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45"/>
        <w:pBdr/>
        <w:spacing w:line="226" w:lineRule="auto"/>
        <w:ind w:right="0" w:firstLine="425" w:left="-283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b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1045"/>
        <w:pBdr/>
        <w:spacing w:line="226" w:lineRule="auto"/>
        <w:ind w:right="0" w:firstLine="425" w:left="-283"/>
        <w:jc w:val="center"/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b/>
          <w:bCs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847"/>
        <w:widowControl w:val="false"/>
        <w:pBdr/>
        <w:tabs>
          <w:tab w:val="clear" w:leader="none" w:pos="1134"/>
        </w:tabs>
        <w:spacing/>
        <w:ind w:right="0" w:firstLine="425" w:left="-283"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47"/>
        <w:widowControl w:val="false"/>
        <w:pBdr/>
        <w:tabs>
          <w:tab w:val="clear" w:leader="none" w:pos="1134"/>
        </w:tabs>
        <w:spacing/>
        <w:ind w:right="0" w:firstLine="425" w:left="-283"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47"/>
        <w:widowControl w:val="false"/>
        <w:pBdr/>
        <w:tabs>
          <w:tab w:val="clear" w:leader="none" w:pos="1134"/>
        </w:tabs>
        <w:spacing/>
        <w:ind w:right="0" w:firstLine="425" w:left="-283"/>
        <w:rPr>
          <w:rFonts w:cs="Mangal"/>
          <w:color w:val="000000"/>
          <w:sz w:val="24"/>
          <w:szCs w:val="24"/>
        </w:rPr>
      </w:pPr>
      <w:r>
        <w:rPr>
          <w:rFonts w:cs="Mangal"/>
          <w:color w:val="000000"/>
        </w:rPr>
      </w:r>
      <w:r>
        <w:rPr>
          <w:rFonts w:cs="Mangal"/>
          <w:color w:val="000000"/>
          <w:sz w:val="24"/>
          <w:szCs w:val="24"/>
        </w:rPr>
      </w:r>
      <w:r>
        <w:rPr>
          <w:rFonts w:cs="Mangal"/>
          <w:color w:val="000000"/>
          <w:sz w:val="24"/>
          <w:szCs w:val="24"/>
        </w:rPr>
      </w:r>
    </w:p>
    <w:p>
      <w:pPr>
        <w:pStyle w:val="847"/>
        <w:widowControl w:val="false"/>
        <w:pBdr/>
        <w:tabs>
          <w:tab w:val="clear" w:leader="none" w:pos="1134"/>
        </w:tabs>
        <w:spacing/>
        <w:ind w:right="0" w:firstLine="0" w:left="-283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0</w:t>
      </w:r>
      <w:r>
        <w:rPr>
          <w:rFonts w:cs="Mangal"/>
          <w:color w:val="000000"/>
          <w:szCs w:val="28"/>
          <w:lang w:eastAsia="hi-IN" w:bidi="hi-IN"/>
        </w:rPr>
        <w:t xml:space="preserve">4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верес</w:t>
      </w:r>
      <w:r>
        <w:rPr>
          <w:rFonts w:cs="Mangal"/>
          <w:color w:val="000000"/>
          <w:szCs w:val="28"/>
          <w:lang w:val="ru-RU"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ab/>
        <w:tab/>
        <w:t xml:space="preserve">м. Мена</w:t>
        <w:tab/>
        <w:t xml:space="preserve">             </w:t>
        <w:tab/>
        <w:tab/>
        <w:t xml:space="preserve">№ </w:t>
      </w:r>
      <w:r>
        <w:rPr>
          <w:rFonts w:cs="Mangal"/>
          <w:color w:val="000000"/>
          <w:szCs w:val="28"/>
          <w:lang w:eastAsia="hi-IN" w:bidi="hi-IN"/>
        </w:rPr>
        <w:t xml:space="preserve">2</w:t>
      </w:r>
      <w:r>
        <w:rPr>
          <w:rFonts w:cs="Mangal"/>
          <w:color w:val="000000"/>
          <w:szCs w:val="28"/>
          <w:lang w:eastAsia="hi-IN" w:bidi="hi-IN"/>
        </w:rPr>
        <w:t xml:space="preserve">6</w:t>
      </w:r>
      <w:r>
        <w:rPr>
          <w:rFonts w:cs="Mangal"/>
          <w:color w:val="000000"/>
          <w:szCs w:val="28"/>
          <w:lang w:eastAsia="hi-IN" w:bidi="hi-IN"/>
        </w:rPr>
        <w:t xml:space="preserve">1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847"/>
        <w:widowControl w:val="false"/>
        <w:pBdr/>
        <w:tabs>
          <w:tab w:val="clear" w:leader="none" w:pos="1134"/>
        </w:tabs>
        <w:spacing/>
        <w:ind w:right="0" w:firstLine="425" w:left="-283"/>
        <w:rPr>
          <w:b/>
          <w:color w:val="000000"/>
          <w:sz w:val="20"/>
          <w:szCs w:val="20"/>
        </w:rPr>
      </w:pPr>
      <w:r>
        <w:rPr>
          <w:b/>
          <w:color w:val="00000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pStyle w:val="847"/>
        <w:pBdr/>
        <w:tabs>
          <w:tab w:val="clear" w:leader="none" w:pos="1134"/>
        </w:tabs>
        <w:spacing/>
        <w:ind w:right="0" w:firstLine="0" w:left="-283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47"/>
        <w:pBdr/>
        <w:tabs>
          <w:tab w:val="clear" w:leader="none" w:pos="1134"/>
        </w:tabs>
        <w:spacing/>
        <w:ind w:right="0" w:firstLine="425" w:left="-283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7"/>
        <w:pBdr/>
        <w:tabs>
          <w:tab w:val="clear" w:leader="none" w:pos="1134"/>
        </w:tabs>
        <w:spacing/>
        <w:ind w:right="0" w:firstLine="425" w:left="-283"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</w:t>
      </w:r>
      <w:r>
        <w:t xml:space="preserve">ня 68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</w:t>
      </w:r>
      <w:r>
        <w:t xml:space="preserve">ик</w:t>
      </w:r>
      <w:r>
        <w:t xml:space="preserve">ів </w:t>
      </w:r>
      <w:r>
        <w:t xml:space="preserve">бюджетних коштів: </w:t>
      </w:r>
      <w:r/>
    </w:p>
    <w:p>
      <w:pPr>
        <w:pStyle w:val="1044"/>
        <w:numPr>
          <w:ilvl w:val="0"/>
          <w:numId w:val="23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В</w:t>
      </w:r>
      <w:r>
        <w:rPr>
          <w:szCs w:val="28"/>
        </w:rPr>
        <w:t xml:space="preserve">нести зміни до річного </w:t>
      </w:r>
      <w:r>
        <w:rPr>
          <w:szCs w:val="28"/>
        </w:rPr>
        <w:t xml:space="preserve">та помісячного </w:t>
      </w:r>
      <w:r>
        <w:rPr>
          <w:szCs w:val="28"/>
        </w:rPr>
        <w:t xml:space="preserve">розпису видатків загального фонду Відділу освіти Менської міської ради з надання загальної середньої освіти закладами загальної середньої освіти за рахунок коштів місцевого бюджету, а саме: </w:t>
      </w:r>
      <w:r>
        <w:rPr>
          <w:szCs w:val="28"/>
        </w:rPr>
        <w:t xml:space="preserve">зменши</w:t>
      </w:r>
      <w:r>
        <w:rPr>
          <w:szCs w:val="28"/>
        </w:rPr>
        <w:t xml:space="preserve">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 </w:t>
      </w:r>
      <w:r>
        <w:rPr>
          <w:szCs w:val="28"/>
        </w:rPr>
        <w:t xml:space="preserve">у січні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15000</w:t>
      </w:r>
      <w:r>
        <w:rPr>
          <w:szCs w:val="28"/>
        </w:rPr>
        <w:t xml:space="preserve">,00 грн.</w:t>
      </w:r>
      <w:r>
        <w:rPr>
          <w:szCs w:val="28"/>
        </w:rPr>
        <w:t xml:space="preserve">, </w:t>
      </w:r>
      <w:r>
        <w:rPr>
          <w:szCs w:val="28"/>
        </w:rPr>
        <w:t xml:space="preserve">відповідно збільшити кошторисні призначення </w:t>
      </w:r>
      <w:r>
        <w:rPr>
          <w:szCs w:val="28"/>
        </w:rPr>
        <w:t xml:space="preserve">на таку ж суму для </w:t>
      </w:r>
      <w:r>
        <w:rPr>
          <w:szCs w:val="28"/>
        </w:rPr>
        <w:t xml:space="preserve">оплати посл</w:t>
      </w:r>
      <w:r>
        <w:rPr>
          <w:szCs w:val="28"/>
        </w:rPr>
        <w:t xml:space="preserve">уг, крім комунальних</w:t>
      </w:r>
      <w:r>
        <w:rPr>
          <w:szCs w:val="28"/>
        </w:rPr>
        <w:t xml:space="preserve"> </w:t>
      </w:r>
      <w:r>
        <w:rPr>
          <w:szCs w:val="28"/>
        </w:rPr>
        <w:t xml:space="preserve">у вересні місяці </w:t>
      </w:r>
      <w:r>
        <w:rPr>
          <w:szCs w:val="28"/>
        </w:rPr>
        <w:t xml:space="preserve">(</w:t>
      </w:r>
      <w:r>
        <w:rPr>
          <w:szCs w:val="28"/>
        </w:rPr>
        <w:t xml:space="preserve">демонтаж та монтаж лічильника </w:t>
      </w:r>
      <w:r>
        <w:rPr>
          <w:szCs w:val="28"/>
        </w:rPr>
        <w:t xml:space="preserve">тепла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(КПКВК 0611021 КЕКВ 22</w:t>
      </w:r>
      <w:r>
        <w:rPr>
          <w:szCs w:val="28"/>
        </w:rPr>
        <w:t xml:space="preserve">1</w:t>
      </w:r>
      <w:r>
        <w:rPr>
          <w:szCs w:val="28"/>
        </w:rPr>
        <w:t xml:space="preserve">0 -</w:t>
      </w:r>
      <w:r>
        <w:rPr>
          <w:szCs w:val="28"/>
        </w:rPr>
        <w:t xml:space="preserve">15000</w:t>
      </w:r>
      <w:r>
        <w:rPr>
          <w:szCs w:val="28"/>
        </w:rPr>
        <w:t xml:space="preserve">,00 грн., КЕКВ </w:t>
      </w:r>
      <w:r>
        <w:rPr>
          <w:szCs w:val="28"/>
        </w:rPr>
        <w:t xml:space="preserve">2240</w:t>
      </w:r>
      <w:r>
        <w:rPr>
          <w:szCs w:val="28"/>
        </w:rPr>
        <w:t xml:space="preserve"> +</w:t>
      </w:r>
      <w:r>
        <w:rPr>
          <w:szCs w:val="28"/>
        </w:rPr>
        <w:t xml:space="preserve">15000</w:t>
      </w:r>
      <w:r>
        <w:rPr>
          <w:szCs w:val="28"/>
        </w:rPr>
        <w:t xml:space="preserve">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1044"/>
        <w:numPr>
          <w:ilvl w:val="0"/>
          <w:numId w:val="23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 та помісячного розпису видатків загального фонду Відділу освіти Менської міської ради </w:t>
      </w:r>
      <w:r>
        <w:rPr>
          <w:szCs w:val="28"/>
        </w:rPr>
        <w:t xml:space="preserve">по</w:t>
      </w:r>
      <w:r>
        <w:rPr>
          <w:szCs w:val="28"/>
        </w:rPr>
        <w:t xml:space="preserve"> р</w:t>
      </w:r>
      <w:r>
        <w:rPr>
          <w:szCs w:val="28"/>
        </w:rPr>
        <w:t xml:space="preserve">озвит</w:t>
      </w:r>
      <w:r>
        <w:rPr>
          <w:szCs w:val="28"/>
        </w:rPr>
        <w:t xml:space="preserve">ку</w:t>
      </w:r>
      <w:r>
        <w:rPr>
          <w:szCs w:val="28"/>
        </w:rPr>
        <w:t xml:space="preserve"> здібностей у дітей та молоді з фізичної культури та спорту комунальними дитячо- юнацькими</w:t>
      </w:r>
      <w:r>
        <w:rPr>
          <w:szCs w:val="28"/>
        </w:rPr>
        <w:t xml:space="preserve"> спортивними школами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szCs w:val="28"/>
        </w:rPr>
        <w:t xml:space="preserve">зменшити </w:t>
      </w:r>
      <w:r>
        <w:rPr>
          <w:szCs w:val="28"/>
        </w:rPr>
        <w:t xml:space="preserve">кошторисні призначення для оплати послуг (крім комунальних) </w:t>
      </w:r>
      <w:r>
        <w:rPr>
          <w:szCs w:val="28"/>
        </w:rPr>
        <w:t xml:space="preserve">у липні місяці </w:t>
      </w:r>
      <w:r>
        <w:rPr>
          <w:szCs w:val="28"/>
        </w:rPr>
        <w:t xml:space="preserve">на суму </w:t>
      </w:r>
      <w:r>
        <w:rPr>
          <w:szCs w:val="28"/>
        </w:rPr>
        <w:t xml:space="preserve">1120</w:t>
      </w:r>
      <w:r>
        <w:rPr>
          <w:szCs w:val="28"/>
        </w:rPr>
        <w:t xml:space="preserve">,00 грн</w:t>
      </w:r>
      <w:r>
        <w:rPr>
          <w:szCs w:val="28"/>
        </w:rPr>
        <w:t xml:space="preserve">, відповідн</w:t>
      </w:r>
      <w:r>
        <w:rPr>
          <w:szCs w:val="28"/>
        </w:rPr>
        <w:t xml:space="preserve">о збільшити</w:t>
      </w:r>
      <w:r>
        <w:rPr>
          <w:szCs w:val="28"/>
        </w:rPr>
        <w:t xml:space="preserve"> </w:t>
      </w:r>
      <w:r>
        <w:rPr>
          <w:szCs w:val="28"/>
        </w:rPr>
        <w:t xml:space="preserve">кошторисні призначення для придбання предметів, матеріалів, обладнання та інвентарю на </w:t>
      </w:r>
      <w:r>
        <w:rPr>
          <w:szCs w:val="28"/>
        </w:rPr>
        <w:t xml:space="preserve">таку ж </w:t>
      </w:r>
      <w:r>
        <w:rPr>
          <w:szCs w:val="28"/>
        </w:rPr>
        <w:t xml:space="preserve">суму </w:t>
      </w:r>
      <w:r>
        <w:rPr>
          <w:szCs w:val="28"/>
        </w:rPr>
        <w:t xml:space="preserve">у вересні</w:t>
      </w:r>
      <w:r>
        <w:rPr>
          <w:szCs w:val="28"/>
        </w:rPr>
        <w:t xml:space="preserve"> </w:t>
      </w:r>
      <w:r>
        <w:rPr>
          <w:szCs w:val="28"/>
        </w:rPr>
        <w:t xml:space="preserve">(</w:t>
      </w:r>
      <w:r>
        <w:rPr>
          <w:szCs w:val="28"/>
        </w:rPr>
        <w:t xml:space="preserve">придбання вапна для розмітки футбольного поля)</w:t>
      </w:r>
      <w:r>
        <w:rPr>
          <w:szCs w:val="28"/>
        </w:rPr>
      </w:r>
      <w:r>
        <w:rPr>
          <w:szCs w:val="28"/>
        </w:rPr>
      </w:r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(КПКВК 061</w:t>
      </w:r>
      <w:r>
        <w:rPr>
          <w:szCs w:val="28"/>
        </w:rPr>
        <w:t xml:space="preserve">5031</w:t>
      </w:r>
      <w:r>
        <w:rPr>
          <w:szCs w:val="28"/>
        </w:rPr>
        <w:t xml:space="preserve"> КЕКВ 22</w:t>
      </w:r>
      <w:r>
        <w:rPr>
          <w:szCs w:val="28"/>
        </w:rPr>
        <w:t xml:space="preserve">4</w:t>
      </w:r>
      <w:r>
        <w:rPr>
          <w:szCs w:val="28"/>
        </w:rPr>
        <w:t xml:space="preserve">0 -1</w:t>
      </w:r>
      <w:r>
        <w:rPr>
          <w:szCs w:val="28"/>
        </w:rPr>
        <w:t xml:space="preserve">120</w:t>
      </w:r>
      <w:r>
        <w:rPr>
          <w:szCs w:val="28"/>
        </w:rPr>
        <w:t xml:space="preserve">,00 грн., КЕКВ 22</w:t>
      </w:r>
      <w:r>
        <w:rPr>
          <w:szCs w:val="28"/>
        </w:rPr>
        <w:t xml:space="preserve">1</w:t>
      </w:r>
      <w:r>
        <w:rPr>
          <w:szCs w:val="28"/>
        </w:rPr>
        <w:t xml:space="preserve">0 +</w:t>
      </w:r>
      <w:r>
        <w:rPr>
          <w:szCs w:val="28"/>
        </w:rPr>
        <w:t xml:space="preserve">1120</w:t>
      </w:r>
      <w:r>
        <w:rPr>
          <w:szCs w:val="28"/>
        </w:rPr>
        <w:t xml:space="preserve">,00 грн.</w:t>
      </w:r>
      <w:r>
        <w:rPr>
          <w:szCs w:val="28"/>
        </w:rPr>
        <w:t xml:space="preserve">).</w:t>
      </w:r>
      <w:r>
        <w:rPr>
          <w:szCs w:val="28"/>
        </w:rPr>
      </w:r>
      <w:r>
        <w:rPr>
          <w:szCs w:val="28"/>
        </w:rPr>
      </w:r>
    </w:p>
    <w:p>
      <w:pPr>
        <w:pStyle w:val="1044"/>
        <w:numPr>
          <w:ilvl w:val="0"/>
          <w:numId w:val="23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по апарату управління </w:t>
      </w:r>
      <w:r>
        <w:rPr>
          <w:szCs w:val="28"/>
        </w:rPr>
        <w:t xml:space="preserve">Фінансового управління Менської міської ради:</w:t>
      </w:r>
      <w:r>
        <w:rPr>
          <w:szCs w:val="28"/>
        </w:rPr>
      </w:r>
      <w:r>
        <w:rPr>
          <w:szCs w:val="28"/>
        </w:rPr>
      </w:r>
    </w:p>
    <w:p>
      <w:pPr>
        <w:pStyle w:val="1044"/>
        <w:numPr>
          <w:ilvl w:val="0"/>
          <w:numId w:val="25"/>
        </w:numPr>
        <w:pBdr>
          <w:between w:val="none" w:color="000000" w:sz="0" w:space="0"/>
        </w:pBdr>
        <w:tabs>
          <w:tab w:val="left" w:leader="none" w:pos="425"/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зм</w:t>
      </w:r>
      <w:r>
        <w:rPr>
          <w:szCs w:val="28"/>
        </w:rPr>
        <w:t xml:space="preserve">еншити кошторисні призначення для оплати праці в </w:t>
      </w:r>
      <w:r>
        <w:rPr>
          <w:szCs w:val="28"/>
        </w:rPr>
        <w:t xml:space="preserve">грудні </w:t>
      </w:r>
      <w:r>
        <w:rPr>
          <w:szCs w:val="28"/>
        </w:rPr>
        <w:t xml:space="preserve">місяці на суму </w:t>
      </w:r>
      <w:r>
        <w:rPr>
          <w:szCs w:val="28"/>
        </w:rPr>
        <w:t xml:space="preserve">70</w:t>
      </w:r>
      <w:r>
        <w:rPr>
          <w:szCs w:val="28"/>
        </w:rPr>
        <w:t xml:space="preserve">000,00 грн., відповідно збільшити кошторисні призначення за вказаним напрямком у </w:t>
      </w:r>
      <w:r>
        <w:rPr>
          <w:szCs w:val="28"/>
        </w:rPr>
        <w:t xml:space="preserve">вересні</w:t>
      </w:r>
      <w:r>
        <w:rPr>
          <w:szCs w:val="28"/>
        </w:rPr>
        <w:t xml:space="preserve"> місяці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37</w:t>
      </w:r>
      <w:r>
        <w:rPr>
          <w:szCs w:val="28"/>
        </w:rPr>
        <w:t xml:space="preserve">10160 КЕКВ 2111); </w:t>
      </w:r>
      <w:r>
        <w:rPr>
          <w:szCs w:val="28"/>
        </w:rPr>
      </w:r>
      <w:r>
        <w:rPr>
          <w:szCs w:val="28"/>
        </w:rPr>
      </w:r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- зменшити кошторисні призначення для нарахувань на </w:t>
      </w:r>
      <w:r>
        <w:rPr>
          <w:szCs w:val="28"/>
        </w:rPr>
        <w:t xml:space="preserve">заробітну плату</w:t>
      </w:r>
      <w:r>
        <w:rPr>
          <w:szCs w:val="28"/>
        </w:rPr>
        <w:t xml:space="preserve"> у грудні місяці на суму 16</w:t>
      </w:r>
      <w:r>
        <w:rPr>
          <w:szCs w:val="28"/>
        </w:rPr>
        <w:t xml:space="preserve">000 грн., відповідно збільшити кошторисні призначення за вказаним напря</w:t>
      </w:r>
      <w:r>
        <w:rPr>
          <w:szCs w:val="28"/>
        </w:rPr>
        <w:t xml:space="preserve">мком у вересн</w:t>
      </w:r>
      <w:r>
        <w:rPr>
          <w:szCs w:val="28"/>
        </w:rPr>
        <w:t xml:space="preserve">і місяці на таку</w:t>
      </w:r>
      <w:r>
        <w:rPr>
          <w:szCs w:val="28"/>
        </w:rPr>
        <w:t xml:space="preserve"> ж суму</w:t>
      </w:r>
      <w:r>
        <w:rPr>
          <w:szCs w:val="28"/>
        </w:rPr>
      </w:r>
      <w:r>
        <w:rPr>
          <w:szCs w:val="28"/>
        </w:rPr>
      </w:r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>
          <w:szCs w:val="28"/>
        </w:rPr>
      </w:pPr>
      <w:r>
        <w:rPr>
          <w:szCs w:val="28"/>
        </w:rPr>
        <w:t xml:space="preserve">(КПКВК 3710160 КЕКВ 2120).</w:t>
      </w:r>
      <w:r>
        <w:rPr>
          <w:szCs w:val="28"/>
        </w:rPr>
      </w:r>
      <w:r>
        <w:rPr>
          <w:szCs w:val="28"/>
        </w:rPr>
      </w:r>
    </w:p>
    <w:p>
      <w:pPr>
        <w:pStyle w:val="1044"/>
        <w:numPr>
          <w:ilvl w:val="0"/>
          <w:numId w:val="23"/>
        </w:numPr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/>
      </w:pPr>
      <w:r>
        <w:rPr>
          <w:color w:val="000000"/>
          <w:szCs w:val="28"/>
        </w:rPr>
        <w:t xml:space="preserve">Контроль за виконанням розпорядження покласти н</w:t>
      </w:r>
      <w:r>
        <w:rPr>
          <w:color w:val="000000"/>
          <w:szCs w:val="28"/>
        </w:rPr>
        <w:t xml:space="preserve">а начальника Фінансового управління Менської міської ради Аллу НЕРОСЛИК. </w:t>
      </w:r>
      <w:r>
        <w:rPr>
          <w:szCs w:val="28"/>
        </w:rPr>
      </w:r>
      <w:r/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425" w:left="-283"/>
        <w:rPr/>
      </w:pPr>
      <w:r>
        <w:rPr>
          <w:color w:val="000000"/>
          <w:szCs w:val="28"/>
          <w:highlight w:val="none"/>
        </w:rPr>
      </w:r>
      <w:r>
        <w:rPr>
          <w:color w:val="000000"/>
          <w:szCs w:val="28"/>
          <w:highlight w:val="none"/>
        </w:rPr>
      </w:r>
      <w:r/>
    </w:p>
    <w:p>
      <w:pPr>
        <w:pStyle w:val="1044"/>
        <w:pBdr>
          <w:between w:val="none" w:color="000000" w:sz="0" w:space="0"/>
        </w:pBdr>
        <w:tabs>
          <w:tab w:val="clear" w:leader="none" w:pos="1134"/>
        </w:tabs>
        <w:spacing w:line="253" w:lineRule="atLeast"/>
        <w:ind w:right="0" w:firstLine="0" w:left="-283"/>
        <w:rPr>
          <w:color w:val="000000"/>
          <w:highlight w:val="none"/>
        </w:rPr>
      </w:pPr>
      <w:r>
        <w:rPr>
          <w:color w:val="000000"/>
          <w:szCs w:val="28"/>
        </w:rPr>
        <w:t xml:space="preserve">Секретар ради                                                                    </w:t>
        <w:tab/>
        <w:t xml:space="preserve">Юрій СТАЛЬНИЧЕНКО</w:t>
      </w:r>
      <w:r>
        <w:rPr>
          <w:szCs w:val="28"/>
        </w:rPr>
      </w:r>
      <w:r>
        <w:rPr>
          <w:color w:val="000000"/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9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pBdr/>
      <w:spacing/>
      <w:ind w:right="0" w:firstLine="0" w:left="0"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E1503"/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nsid w:val="100A0078"/>
    <w:lvl w:ilvl="0">
      <w:isLgl w:val="false"/>
      <w:lvlJc w:val="left"/>
      <w:lvlText w:val="-"/>
      <w:numFmt w:val="bullet"/>
      <w:pPr>
        <w:pBdr/>
        <w:spacing/>
        <w:ind w:hanging="360" w:left="164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36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08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80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52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24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96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68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407"/>
      </w:pPr>
      <w:rPr>
        <w:rFonts w:ascii="Wingdings" w:hAnsi="Wingdings"/>
      </w:rPr>
      <w:start w:val="1"/>
      <w:suff w:val="tab"/>
    </w:lvl>
  </w:abstractNum>
  <w:abstractNum w:abstractNumId="2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nsid w:val="1B2052D9"/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4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5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nsid w:val="2AEE14E8"/>
    <w:lvl w:ilvl="0">
      <w:isLgl w:val="false"/>
      <w:lvlJc w:val="left"/>
      <w:lvlText w:val="%1."/>
      <w:numFmt w:val="decimal"/>
      <w:pPr>
        <w:pBdr/>
        <w:spacing/>
        <w:ind w:hanging="360" w:left="121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31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651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371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91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11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31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251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971"/>
      </w:pPr>
      <w:rPr/>
      <w:start w:val="1"/>
      <w:suff w:val="tab"/>
    </w:lvl>
  </w:abstractNum>
  <w:abstractNum w:abstractNumId="7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8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0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1">
    <w:nsid w:val="3DCD1468"/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sid w:val="4710746D"/>
    <w:lvl w:ilvl="0">
      <w:isLgl w:val="false"/>
      <w:lvlJc w:val="left"/>
      <w:lvlText w:val="-"/>
      <w:numFmt w:val="bullet"/>
      <w:pPr>
        <w:pBdr/>
        <w:spacing/>
        <w:ind w:hanging="360" w:left="1571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29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01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73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45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17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89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61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331"/>
      </w:pPr>
      <w:rPr>
        <w:rFonts w:ascii="Wingdings" w:hAnsi="Wingdings"/>
      </w:rPr>
      <w:start w:val="1"/>
      <w:suff w:val="tab"/>
    </w:lvl>
  </w:abstractNum>
  <w:abstractNum w:abstractNumId="13">
    <w:nsid w:val="49284056"/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4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5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6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8">
    <w:nsid w:val="5822649C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9">
    <w:nsid w:val="5910012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nsid w:val="5DA43003"/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21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22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3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4">
    <w:nsid w:val="76126A7A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5"/>
  </w:num>
  <w:num w:numId="2">
    <w:abstractNumId w:val="9"/>
  </w:num>
  <w:num w:numId="3">
    <w:abstractNumId w:val="14"/>
  </w:num>
  <w:num w:numId="4">
    <w:abstractNumId w:val="10"/>
  </w:num>
  <w:num w:numId="5">
    <w:abstractNumId w:val="21"/>
  </w:num>
  <w:num w:numId="6">
    <w:abstractNumId w:val="2"/>
  </w:num>
  <w:num w:numId="7">
    <w:abstractNumId w:val="17"/>
  </w:num>
  <w:num w:numId="8">
    <w:abstractNumId w:val="16"/>
  </w:num>
  <w:num w:numId="9">
    <w:abstractNumId w:val="8"/>
  </w:num>
  <w:num w:numId="10">
    <w:abstractNumId w:val="4"/>
  </w:num>
  <w:num w:numId="11">
    <w:abstractNumId w:val="7"/>
  </w:num>
  <w:num w:numId="12">
    <w:abstractNumId w:val="5"/>
  </w:num>
  <w:num w:numId="13">
    <w:abstractNumId w:val="22"/>
  </w:num>
  <w:num w:numId="14">
    <w:abstractNumId w:val="23"/>
  </w:num>
  <w:num w:numId="15">
    <w:abstractNumId w:val="19"/>
  </w:num>
  <w:num w:numId="16">
    <w:abstractNumId w:val="24"/>
  </w:num>
  <w:num w:numId="17">
    <w:abstractNumId w:val="0"/>
  </w:num>
  <w:num w:numId="18">
    <w:abstractNumId w:val="11"/>
  </w:num>
  <w:num w:numId="19">
    <w:abstractNumId w:val="18"/>
  </w:num>
  <w:num w:numId="20">
    <w:abstractNumId w:val="13"/>
  </w:num>
  <w:num w:numId="21">
    <w:abstractNumId w:val="3"/>
  </w:num>
  <w:num w:numId="22">
    <w:abstractNumId w:val="20"/>
  </w:num>
  <w:num w:numId="23">
    <w:abstractNumId w:val="6"/>
  </w:num>
  <w:num w:numId="24">
    <w:abstractNumId w:val="1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0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Table Grid"/>
    <w:basedOn w:val="8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2">
    <w:name w:val="Heading 1"/>
    <w:basedOn w:val="847"/>
    <w:next w:val="847"/>
    <w:link w:val="9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3">
    <w:name w:val="Heading 2"/>
    <w:basedOn w:val="847"/>
    <w:next w:val="847"/>
    <w:link w:val="9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4">
    <w:name w:val="Heading 3"/>
    <w:basedOn w:val="847"/>
    <w:next w:val="847"/>
    <w:link w:val="9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5">
    <w:name w:val="Heading 4"/>
    <w:basedOn w:val="847"/>
    <w:next w:val="847"/>
    <w:link w:val="9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6">
    <w:name w:val="Heading 5"/>
    <w:basedOn w:val="847"/>
    <w:next w:val="847"/>
    <w:link w:val="9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7">
    <w:name w:val="Heading 6"/>
    <w:basedOn w:val="847"/>
    <w:next w:val="847"/>
    <w:link w:val="9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8">
    <w:name w:val="Heading 7"/>
    <w:basedOn w:val="847"/>
    <w:next w:val="847"/>
    <w:link w:val="9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9">
    <w:name w:val="Heading 8"/>
    <w:basedOn w:val="847"/>
    <w:next w:val="847"/>
    <w:link w:val="9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10">
    <w:name w:val="Heading 9"/>
    <w:basedOn w:val="847"/>
    <w:next w:val="847"/>
    <w:link w:val="9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11" w:default="1">
    <w:name w:val="Default Paragraph Font"/>
    <w:uiPriority w:val="1"/>
    <w:semiHidden/>
    <w:unhideWhenUsed/>
    <w:pPr>
      <w:pBdr/>
      <w:spacing/>
      <w:ind/>
    </w:pPr>
  </w:style>
  <w:style w:type="numbering" w:styleId="812" w:default="1">
    <w:name w:val="No List"/>
    <w:uiPriority w:val="99"/>
    <w:semiHidden/>
    <w:unhideWhenUsed/>
    <w:pPr>
      <w:pBdr/>
      <w:spacing/>
      <w:ind/>
    </w:pPr>
  </w:style>
  <w:style w:type="paragraph" w:styleId="813">
    <w:name w:val="Title"/>
    <w:basedOn w:val="847"/>
    <w:next w:val="847"/>
    <w:link w:val="9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814">
    <w:name w:val="Subtitle"/>
    <w:basedOn w:val="847"/>
    <w:next w:val="847"/>
    <w:link w:val="9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5">
    <w:name w:val="Quote"/>
    <w:basedOn w:val="847"/>
    <w:next w:val="847"/>
    <w:link w:val="92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816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817">
    <w:name w:val="Intense Emphasis"/>
    <w:basedOn w:val="81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18">
    <w:name w:val="Intense Quote"/>
    <w:basedOn w:val="847"/>
    <w:next w:val="847"/>
    <w:link w:val="9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19">
    <w:name w:val="Intense Reference"/>
    <w:basedOn w:val="81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0">
    <w:name w:val="No Spacing"/>
    <w:basedOn w:val="847"/>
    <w:uiPriority w:val="1"/>
    <w:qFormat/>
    <w:pPr>
      <w:pBdr/>
      <w:spacing w:after="0" w:line="240" w:lineRule="auto"/>
      <w:ind/>
    </w:pPr>
  </w:style>
  <w:style w:type="character" w:styleId="821">
    <w:name w:val="Subtle Emphasis"/>
    <w:basedOn w:val="81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2">
    <w:name w:val="Emphasis"/>
    <w:basedOn w:val="811"/>
    <w:uiPriority w:val="20"/>
    <w:qFormat/>
    <w:pPr>
      <w:pBdr/>
      <w:spacing/>
      <w:ind/>
    </w:pPr>
    <w:rPr>
      <w:i/>
      <w:iCs/>
    </w:rPr>
  </w:style>
  <w:style w:type="character" w:styleId="823">
    <w:name w:val="Strong"/>
    <w:basedOn w:val="811"/>
    <w:uiPriority w:val="22"/>
    <w:qFormat/>
    <w:pPr>
      <w:pBdr/>
      <w:spacing/>
      <w:ind/>
    </w:pPr>
    <w:rPr>
      <w:b/>
      <w:bCs/>
    </w:rPr>
  </w:style>
  <w:style w:type="character" w:styleId="824">
    <w:name w:val="Subtle Reference"/>
    <w:basedOn w:val="81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5">
    <w:name w:val="Book Title"/>
    <w:basedOn w:val="81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26">
    <w:name w:val="Header"/>
    <w:basedOn w:val="847"/>
    <w:link w:val="92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7">
    <w:name w:val="Footer"/>
    <w:basedOn w:val="847"/>
    <w:link w:val="9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28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29">
    <w:name w:val="footnote text"/>
    <w:basedOn w:val="847"/>
    <w:link w:val="9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0">
    <w:name w:val="footnote reference"/>
    <w:basedOn w:val="811"/>
    <w:uiPriority w:val="99"/>
    <w:semiHidden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847"/>
    <w:link w:val="9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2">
    <w:name w:val="endnote reference"/>
    <w:basedOn w:val="811"/>
    <w:uiPriority w:val="99"/>
    <w:semiHidden/>
    <w:unhideWhenUsed/>
    <w:pPr>
      <w:pBdr/>
      <w:spacing/>
      <w:ind/>
    </w:pPr>
    <w:rPr>
      <w:vertAlign w:val="superscript"/>
    </w:rPr>
  </w:style>
  <w:style w:type="character" w:styleId="833">
    <w:name w:val="Hyperlink"/>
    <w:basedOn w:val="81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34">
    <w:name w:val="FollowedHyperlink"/>
    <w:basedOn w:val="81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35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36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37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38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39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40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41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42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43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44">
    <w:name w:val="Placeholder Text"/>
    <w:basedOn w:val="811"/>
    <w:uiPriority w:val="99"/>
    <w:semiHidden/>
    <w:pPr>
      <w:pBdr/>
      <w:spacing/>
      <w:ind/>
    </w:pPr>
    <w:rPr>
      <w:color w:val="666666"/>
    </w:rPr>
  </w:style>
  <w:style w:type="paragraph" w:styleId="845">
    <w:name w:val="TOC Heading"/>
    <w:uiPriority w:val="39"/>
    <w:unhideWhenUsed/>
    <w:pPr>
      <w:pBdr/>
      <w:spacing/>
      <w:ind/>
    </w:pPr>
  </w:style>
  <w:style w:type="paragraph" w:styleId="846">
    <w:name w:val="table of figures"/>
    <w:basedOn w:val="847"/>
    <w:next w:val="847"/>
    <w:uiPriority w:val="99"/>
    <w:unhideWhenUsed/>
    <w:pPr>
      <w:pBdr/>
      <w:spacing w:after="0" w:afterAutospacing="0"/>
      <w:ind/>
    </w:pPr>
  </w:style>
  <w:style w:type="paragraph" w:styleId="847" w:default="1">
    <w:name w:val="Normal"/>
    <w:next w:val="847"/>
    <w:link w:val="847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48">
    <w:name w:val="Заголовок 1"/>
    <w:basedOn w:val="847"/>
    <w:next w:val="847"/>
    <w:link w:val="103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49">
    <w:name w:val="Заголовок 2"/>
    <w:basedOn w:val="847"/>
    <w:next w:val="847"/>
    <w:link w:val="103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50">
    <w:name w:val="Заголовок 3"/>
    <w:basedOn w:val="847"/>
    <w:next w:val="847"/>
    <w:link w:val="103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51">
    <w:name w:val="Заголовок 4"/>
    <w:basedOn w:val="847"/>
    <w:next w:val="847"/>
    <w:link w:val="103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52">
    <w:name w:val="Заголовок 5"/>
    <w:basedOn w:val="847"/>
    <w:next w:val="847"/>
    <w:link w:val="103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53">
    <w:name w:val="Заголовок 6"/>
    <w:basedOn w:val="847"/>
    <w:next w:val="847"/>
    <w:link w:val="104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54">
    <w:name w:val="Заголовок 7"/>
    <w:basedOn w:val="847"/>
    <w:next w:val="847"/>
    <w:link w:val="104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55">
    <w:name w:val="Заголовок 8"/>
    <w:basedOn w:val="847"/>
    <w:next w:val="847"/>
    <w:link w:val="104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56">
    <w:name w:val="Заголовок 9"/>
    <w:basedOn w:val="847"/>
    <w:next w:val="847"/>
    <w:link w:val="104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57">
    <w:name w:val="Шрифт абзацу за замовчуванням"/>
    <w:next w:val="857"/>
    <w:link w:val="847"/>
    <w:uiPriority w:val="1"/>
    <w:semiHidden/>
    <w:unhideWhenUsed/>
    <w:pPr>
      <w:pBdr/>
      <w:spacing/>
      <w:ind/>
    </w:pPr>
  </w:style>
  <w:style w:type="table" w:styleId="858">
    <w:name w:val="Звичайна таблиця"/>
    <w:next w:val="858"/>
    <w:link w:val="847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>
    <w:name w:val="Немає списку"/>
    <w:next w:val="859"/>
    <w:link w:val="847"/>
    <w:uiPriority w:val="99"/>
    <w:semiHidden/>
    <w:unhideWhenUsed/>
    <w:pPr>
      <w:pBdr/>
      <w:spacing/>
      <w:ind/>
    </w:pPr>
  </w:style>
  <w:style w:type="table" w:styleId="860">
    <w:name w:val="Plain Table 1"/>
    <w:basedOn w:val="858"/>
    <w:next w:val="860"/>
    <w:link w:val="84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Plain Table 2"/>
    <w:basedOn w:val="858"/>
    <w:next w:val="861"/>
    <w:link w:val="847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Plain Table 3"/>
    <w:basedOn w:val="858"/>
    <w:next w:val="862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Plain Table 4"/>
    <w:basedOn w:val="858"/>
    <w:next w:val="863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Plain Table 5"/>
    <w:basedOn w:val="858"/>
    <w:next w:val="864"/>
    <w:link w:val="847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"/>
    <w:basedOn w:val="858"/>
    <w:next w:val="865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basedOn w:val="858"/>
    <w:next w:val="866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3"/>
    <w:basedOn w:val="858"/>
    <w:next w:val="867"/>
    <w:link w:val="847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"/>
    <w:basedOn w:val="858"/>
    <w:next w:val="868"/>
    <w:link w:val="8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"/>
    <w:basedOn w:val="858"/>
    <w:next w:val="869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"/>
    <w:basedOn w:val="858"/>
    <w:next w:val="870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"/>
    <w:basedOn w:val="858"/>
    <w:next w:val="871"/>
    <w:link w:val="847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"/>
    <w:basedOn w:val="858"/>
    <w:next w:val="872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basedOn w:val="858"/>
    <w:next w:val="873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"/>
    <w:basedOn w:val="858"/>
    <w:next w:val="874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"/>
    <w:basedOn w:val="858"/>
    <w:next w:val="875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"/>
    <w:basedOn w:val="858"/>
    <w:next w:val="876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"/>
    <w:basedOn w:val="858"/>
    <w:next w:val="877"/>
    <w:link w:val="8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"/>
    <w:basedOn w:val="858"/>
    <w:next w:val="878"/>
    <w:link w:val="847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9">
    <w:name w:val="Сильне виокремлення"/>
    <w:next w:val="879"/>
    <w:link w:val="847"/>
    <w:uiPriority w:val="21"/>
    <w:qFormat/>
    <w:pPr>
      <w:pBdr/>
      <w:spacing/>
      <w:ind/>
    </w:pPr>
    <w:rPr>
      <w:i/>
      <w:iCs/>
      <w:color w:val="365f91"/>
    </w:rPr>
  </w:style>
  <w:style w:type="character" w:styleId="880">
    <w:name w:val="Сильне посилання"/>
    <w:next w:val="880"/>
    <w:link w:val="84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81">
    <w:name w:val="Слабке виокремлення"/>
    <w:next w:val="881"/>
    <w:link w:val="847"/>
    <w:uiPriority w:val="19"/>
    <w:qFormat/>
    <w:pPr>
      <w:pBdr/>
      <w:spacing/>
      <w:ind/>
    </w:pPr>
    <w:rPr>
      <w:i/>
      <w:iCs/>
      <w:color w:val="404040"/>
    </w:rPr>
  </w:style>
  <w:style w:type="character" w:styleId="882">
    <w:name w:val="Виділення"/>
    <w:next w:val="882"/>
    <w:link w:val="847"/>
    <w:uiPriority w:val="20"/>
    <w:qFormat/>
    <w:pPr>
      <w:pBdr/>
      <w:spacing/>
      <w:ind/>
    </w:pPr>
    <w:rPr>
      <w:i/>
      <w:iCs/>
    </w:rPr>
  </w:style>
  <w:style w:type="character" w:styleId="883">
    <w:name w:val="Строгий"/>
    <w:next w:val="883"/>
    <w:link w:val="847"/>
    <w:uiPriority w:val="22"/>
    <w:qFormat/>
    <w:pPr>
      <w:pBdr/>
      <w:spacing/>
      <w:ind/>
    </w:pPr>
    <w:rPr>
      <w:b/>
      <w:bCs/>
    </w:rPr>
  </w:style>
  <w:style w:type="character" w:styleId="884">
    <w:name w:val="Слабке посилання"/>
    <w:next w:val="884"/>
    <w:link w:val="847"/>
    <w:uiPriority w:val="31"/>
    <w:qFormat/>
    <w:pPr>
      <w:pBdr/>
      <w:spacing/>
      <w:ind/>
    </w:pPr>
    <w:rPr>
      <w:smallCaps/>
      <w:color w:val="5a5a5a"/>
    </w:rPr>
  </w:style>
  <w:style w:type="character" w:styleId="885">
    <w:name w:val="Назва книги"/>
    <w:next w:val="885"/>
    <w:link w:val="84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6">
    <w:name w:val="Переглянуте гіперпосилання"/>
    <w:next w:val="886"/>
    <w:link w:val="84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87">
    <w:name w:val="Заголовок змісту"/>
    <w:next w:val="887"/>
    <w:link w:val="847"/>
    <w:uiPriority w:val="39"/>
    <w:unhideWhenUsed/>
    <w:pPr>
      <w:pBdr/>
      <w:spacing/>
      <w:ind/>
    </w:pPr>
    <w:rPr>
      <w:lang w:val="uk-UA" w:eastAsia="uk-UA" w:bidi="ar-SA"/>
    </w:rPr>
  </w:style>
  <w:style w:type="character" w:styleId="888">
    <w:name w:val="Знак виноски"/>
    <w:next w:val="888"/>
    <w:link w:val="847"/>
    <w:uiPriority w:val="99"/>
    <w:unhideWhenUsed/>
    <w:qFormat/>
    <w:pPr>
      <w:pBdr/>
      <w:spacing/>
      <w:ind/>
    </w:pPr>
    <w:rPr>
      <w:vertAlign w:val="superscript"/>
    </w:rPr>
  </w:style>
  <w:style w:type="character" w:styleId="889">
    <w:name w:val="Знак кінцевої виноски"/>
    <w:next w:val="889"/>
    <w:link w:val="847"/>
    <w:uiPriority w:val="99"/>
    <w:semiHidden/>
    <w:unhideWhenUsed/>
    <w:pPr>
      <w:pBdr/>
      <w:spacing/>
      <w:ind/>
    </w:pPr>
    <w:rPr>
      <w:vertAlign w:val="superscript"/>
    </w:rPr>
  </w:style>
  <w:style w:type="character" w:styleId="890">
    <w:name w:val="Гіперпосилання"/>
    <w:next w:val="890"/>
    <w:link w:val="847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91">
    <w:name w:val="Текст у виносці"/>
    <w:basedOn w:val="847"/>
    <w:next w:val="891"/>
    <w:link w:val="107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92">
    <w:name w:val="Текст кінцевої виноски"/>
    <w:basedOn w:val="847"/>
    <w:next w:val="892"/>
    <w:link w:val="947"/>
    <w:uiPriority w:val="99"/>
    <w:semiHidden/>
    <w:unhideWhenUsed/>
    <w:qFormat/>
    <w:pPr>
      <w:pBdr/>
      <w:spacing/>
      <w:ind/>
    </w:pPr>
    <w:rPr>
      <w:sz w:val="20"/>
    </w:rPr>
  </w:style>
  <w:style w:type="paragraph" w:styleId="893">
    <w:name w:val="Назва об'єкта"/>
    <w:basedOn w:val="847"/>
    <w:next w:val="847"/>
    <w:link w:val="84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94">
    <w:name w:val="Текст виноски"/>
    <w:basedOn w:val="847"/>
    <w:next w:val="894"/>
    <w:link w:val="1075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95">
    <w:name w:val="Зміст 8"/>
    <w:basedOn w:val="847"/>
    <w:next w:val="847"/>
    <w:link w:val="847"/>
    <w:uiPriority w:val="39"/>
    <w:unhideWhenUsed/>
    <w:pPr>
      <w:pBdr/>
      <w:spacing w:after="57"/>
      <w:ind w:firstLine="0" w:left="1984"/>
    </w:pPr>
  </w:style>
  <w:style w:type="paragraph" w:styleId="896">
    <w:name w:val="Верхній колонтитул"/>
    <w:basedOn w:val="847"/>
    <w:next w:val="896"/>
    <w:link w:val="1052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97">
    <w:name w:val="Зміст 9"/>
    <w:basedOn w:val="847"/>
    <w:next w:val="847"/>
    <w:link w:val="847"/>
    <w:uiPriority w:val="39"/>
    <w:unhideWhenUsed/>
    <w:pPr>
      <w:pBdr/>
      <w:spacing w:after="57"/>
      <w:ind w:firstLine="0" w:left="2268"/>
    </w:pPr>
  </w:style>
  <w:style w:type="paragraph" w:styleId="898">
    <w:name w:val="Зміст 7"/>
    <w:basedOn w:val="847"/>
    <w:next w:val="847"/>
    <w:link w:val="847"/>
    <w:uiPriority w:val="39"/>
    <w:unhideWhenUsed/>
    <w:pPr>
      <w:pBdr/>
      <w:spacing w:after="57"/>
      <w:ind w:firstLine="0" w:left="1701"/>
    </w:pPr>
  </w:style>
  <w:style w:type="paragraph" w:styleId="899">
    <w:name w:val="Зміст 1"/>
    <w:basedOn w:val="847"/>
    <w:next w:val="847"/>
    <w:link w:val="847"/>
    <w:uiPriority w:val="39"/>
    <w:unhideWhenUsed/>
    <w:qFormat/>
    <w:pPr>
      <w:pBdr/>
      <w:spacing w:after="57"/>
      <w:ind w:firstLine="0"/>
    </w:pPr>
  </w:style>
  <w:style w:type="paragraph" w:styleId="900">
    <w:name w:val="Зміст 6"/>
    <w:basedOn w:val="847"/>
    <w:next w:val="847"/>
    <w:link w:val="847"/>
    <w:uiPriority w:val="39"/>
    <w:unhideWhenUsed/>
    <w:qFormat/>
    <w:pPr>
      <w:pBdr/>
      <w:spacing w:after="57"/>
      <w:ind w:firstLine="0" w:left="1417"/>
    </w:pPr>
  </w:style>
  <w:style w:type="paragraph" w:styleId="901">
    <w:name w:val="Перелік рисунків"/>
    <w:basedOn w:val="847"/>
    <w:next w:val="847"/>
    <w:link w:val="847"/>
    <w:uiPriority w:val="99"/>
    <w:unhideWhenUsed/>
    <w:qFormat/>
    <w:pPr>
      <w:pBdr/>
      <w:spacing/>
      <w:ind/>
    </w:pPr>
  </w:style>
  <w:style w:type="paragraph" w:styleId="902">
    <w:name w:val="Зміст 3"/>
    <w:basedOn w:val="847"/>
    <w:next w:val="847"/>
    <w:link w:val="847"/>
    <w:uiPriority w:val="39"/>
    <w:unhideWhenUsed/>
    <w:qFormat/>
    <w:pPr>
      <w:pBdr/>
      <w:spacing w:after="57"/>
      <w:ind w:firstLine="0" w:left="567"/>
    </w:pPr>
  </w:style>
  <w:style w:type="paragraph" w:styleId="903">
    <w:name w:val="Зміст 2"/>
    <w:basedOn w:val="847"/>
    <w:next w:val="847"/>
    <w:link w:val="847"/>
    <w:uiPriority w:val="39"/>
    <w:unhideWhenUsed/>
    <w:pPr>
      <w:pBdr/>
      <w:spacing w:after="57"/>
      <w:ind w:firstLine="0" w:left="283"/>
    </w:pPr>
  </w:style>
  <w:style w:type="paragraph" w:styleId="904">
    <w:name w:val="Зміст 4"/>
    <w:basedOn w:val="847"/>
    <w:next w:val="847"/>
    <w:link w:val="847"/>
    <w:uiPriority w:val="39"/>
    <w:unhideWhenUsed/>
    <w:pPr>
      <w:pBdr/>
      <w:spacing w:after="57"/>
      <w:ind w:firstLine="0" w:left="850"/>
    </w:pPr>
  </w:style>
  <w:style w:type="paragraph" w:styleId="905">
    <w:name w:val="Зміст 5"/>
    <w:basedOn w:val="847"/>
    <w:next w:val="847"/>
    <w:link w:val="847"/>
    <w:uiPriority w:val="39"/>
    <w:unhideWhenUsed/>
    <w:pPr>
      <w:pBdr/>
      <w:spacing w:after="57"/>
      <w:ind w:firstLine="0" w:left="1134"/>
    </w:pPr>
  </w:style>
  <w:style w:type="paragraph" w:styleId="906">
    <w:name w:val="Назва"/>
    <w:basedOn w:val="847"/>
    <w:next w:val="847"/>
    <w:link w:val="104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907">
    <w:name w:val="Нижній колонтитул"/>
    <w:basedOn w:val="847"/>
    <w:next w:val="907"/>
    <w:link w:val="105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908">
    <w:name w:val="Підзаголовок"/>
    <w:basedOn w:val="847"/>
    <w:next w:val="847"/>
    <w:link w:val="1047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909">
    <w:name w:val="Сітка таблиці"/>
    <w:basedOn w:val="858"/>
    <w:next w:val="909"/>
    <w:link w:val="847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>
    <w:name w:val="Heading 1 Char"/>
    <w:next w:val="910"/>
    <w:link w:val="847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11">
    <w:name w:val="Heading 2 Char"/>
    <w:next w:val="911"/>
    <w:link w:val="847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912">
    <w:name w:val="Heading 3 Char"/>
    <w:next w:val="912"/>
    <w:link w:val="847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13">
    <w:name w:val="Heading 4 Char"/>
    <w:next w:val="913"/>
    <w:link w:val="847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14">
    <w:name w:val="Heading 5 Char"/>
    <w:next w:val="914"/>
    <w:link w:val="847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15">
    <w:name w:val="Heading 6 Char"/>
    <w:next w:val="915"/>
    <w:link w:val="847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16">
    <w:name w:val="Heading 7 Char"/>
    <w:next w:val="916"/>
    <w:link w:val="847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17">
    <w:name w:val="Heading 8 Char"/>
    <w:next w:val="917"/>
    <w:link w:val="84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18">
    <w:name w:val="Heading 9 Char"/>
    <w:next w:val="918"/>
    <w:link w:val="84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919">
    <w:name w:val="Title Char"/>
    <w:next w:val="919"/>
    <w:link w:val="847"/>
    <w:uiPriority w:val="10"/>
    <w:qFormat/>
    <w:pPr>
      <w:pBdr/>
      <w:spacing/>
      <w:ind/>
    </w:pPr>
    <w:rPr>
      <w:sz w:val="48"/>
      <w:szCs w:val="48"/>
    </w:rPr>
  </w:style>
  <w:style w:type="character" w:styleId="920">
    <w:name w:val="Subtitle Char"/>
    <w:next w:val="920"/>
    <w:link w:val="847"/>
    <w:uiPriority w:val="11"/>
    <w:qFormat/>
    <w:pPr>
      <w:pBdr/>
      <w:spacing/>
      <w:ind/>
    </w:pPr>
    <w:rPr>
      <w:sz w:val="24"/>
      <w:szCs w:val="24"/>
    </w:rPr>
  </w:style>
  <w:style w:type="character" w:styleId="921">
    <w:name w:val="Quote Char"/>
    <w:next w:val="921"/>
    <w:link w:val="847"/>
    <w:uiPriority w:val="29"/>
    <w:qFormat/>
    <w:pPr>
      <w:pBdr/>
      <w:spacing/>
      <w:ind/>
    </w:pPr>
    <w:rPr>
      <w:i/>
    </w:rPr>
  </w:style>
  <w:style w:type="character" w:styleId="922">
    <w:name w:val="Intense Quote Char"/>
    <w:next w:val="922"/>
    <w:link w:val="847"/>
    <w:uiPriority w:val="30"/>
    <w:qFormat/>
    <w:pPr>
      <w:pBdr/>
      <w:spacing/>
      <w:ind/>
    </w:pPr>
    <w:rPr>
      <w:i/>
    </w:rPr>
  </w:style>
  <w:style w:type="character" w:styleId="923">
    <w:name w:val="Header Char"/>
    <w:basedOn w:val="857"/>
    <w:next w:val="923"/>
    <w:link w:val="847"/>
    <w:uiPriority w:val="99"/>
    <w:qFormat/>
    <w:pPr>
      <w:pBdr/>
      <w:spacing/>
      <w:ind/>
    </w:pPr>
  </w:style>
  <w:style w:type="character" w:styleId="924">
    <w:name w:val="Footer Char"/>
    <w:basedOn w:val="857"/>
    <w:next w:val="924"/>
    <w:link w:val="847"/>
    <w:uiPriority w:val="99"/>
    <w:pPr>
      <w:pBdr/>
      <w:spacing/>
      <w:ind/>
    </w:pPr>
  </w:style>
  <w:style w:type="table" w:styleId="925">
    <w:name w:val="Звичайна таблиця 11"/>
    <w:basedOn w:val="858"/>
    <w:next w:val="925"/>
    <w:link w:val="84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Звичайна таблиця 21"/>
    <w:basedOn w:val="858"/>
    <w:next w:val="926"/>
    <w:link w:val="84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Звичайна таблиця 31"/>
    <w:basedOn w:val="858"/>
    <w:next w:val="927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Звичайна таблиця 41"/>
    <w:basedOn w:val="858"/>
    <w:next w:val="928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Звичайна таблиця 51"/>
    <w:basedOn w:val="858"/>
    <w:next w:val="929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Таблиця-сітка 1 (світла)1"/>
    <w:basedOn w:val="858"/>
    <w:next w:val="930"/>
    <w:link w:val="847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Таблиця-сітка 21"/>
    <w:basedOn w:val="858"/>
    <w:next w:val="931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Таблиця-сітка 31"/>
    <w:basedOn w:val="858"/>
    <w:next w:val="932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Таблиця-сітка 41"/>
    <w:basedOn w:val="858"/>
    <w:next w:val="933"/>
    <w:link w:val="847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Таблиця-сітка 5 (темна)1"/>
    <w:basedOn w:val="858"/>
    <w:next w:val="934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Таблиця-сітка 6 (кольорова)1"/>
    <w:basedOn w:val="858"/>
    <w:next w:val="935"/>
    <w:link w:val="847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Таблиця-сітка 7 (кольорова)1"/>
    <w:basedOn w:val="858"/>
    <w:next w:val="936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Таблиця-список 1 (світлий)1"/>
    <w:basedOn w:val="858"/>
    <w:next w:val="937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Таблиця-список 21"/>
    <w:basedOn w:val="858"/>
    <w:next w:val="938"/>
    <w:link w:val="847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Таблиця-список 31"/>
    <w:basedOn w:val="858"/>
    <w:next w:val="939"/>
    <w:link w:val="84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Таблиця-список 41"/>
    <w:basedOn w:val="858"/>
    <w:next w:val="940"/>
    <w:link w:val="84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Таблиця-список 5 (темний)1"/>
    <w:basedOn w:val="858"/>
    <w:next w:val="941"/>
    <w:link w:val="847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Таблиця-список 6 (кольоровий)1"/>
    <w:basedOn w:val="858"/>
    <w:next w:val="942"/>
    <w:link w:val="847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Таблиця-список 7 (кольоровий)1"/>
    <w:basedOn w:val="858"/>
    <w:next w:val="943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>
    <w:name w:val="Footnote Text Char"/>
    <w:next w:val="944"/>
    <w:link w:val="847"/>
    <w:uiPriority w:val="99"/>
    <w:pPr>
      <w:pBdr/>
      <w:spacing/>
      <w:ind/>
    </w:pPr>
    <w:rPr>
      <w:sz w:val="18"/>
    </w:rPr>
  </w:style>
  <w:style w:type="character" w:styleId="945">
    <w:name w:val="Endnote Text Char"/>
    <w:next w:val="945"/>
    <w:link w:val="847"/>
    <w:uiPriority w:val="99"/>
    <w:pPr>
      <w:pBdr/>
      <w:spacing/>
      <w:ind/>
    </w:pPr>
    <w:rPr>
      <w:sz w:val="20"/>
    </w:rPr>
  </w:style>
  <w:style w:type="character" w:styleId="946">
    <w:name w:val="Caption Char"/>
    <w:next w:val="946"/>
    <w:link w:val="847"/>
    <w:uiPriority w:val="99"/>
    <w:pPr>
      <w:pBdr/>
      <w:spacing/>
      <w:ind/>
    </w:pPr>
  </w:style>
  <w:style w:type="character" w:styleId="947">
    <w:name w:val="Текст кінцевої виноски Знак"/>
    <w:next w:val="947"/>
    <w:link w:val="892"/>
    <w:uiPriority w:val="99"/>
    <w:pPr>
      <w:pBdr/>
      <w:spacing/>
      <w:ind/>
    </w:pPr>
    <w:rPr>
      <w:sz w:val="20"/>
    </w:rPr>
  </w:style>
  <w:style w:type="table" w:styleId="948">
    <w:name w:val="Table Grid Light"/>
    <w:basedOn w:val="858"/>
    <w:next w:val="948"/>
    <w:link w:val="84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1 Light - Accent 1"/>
    <w:basedOn w:val="858"/>
    <w:next w:val="949"/>
    <w:link w:val="847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1 Light - Accent 2"/>
    <w:basedOn w:val="858"/>
    <w:next w:val="950"/>
    <w:link w:val="847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1 Light - Accent 3"/>
    <w:basedOn w:val="858"/>
    <w:next w:val="951"/>
    <w:link w:val="847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1 Light - Accent 4"/>
    <w:basedOn w:val="858"/>
    <w:next w:val="952"/>
    <w:link w:val="847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1 Light - Accent 5"/>
    <w:basedOn w:val="858"/>
    <w:next w:val="953"/>
    <w:link w:val="847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1 Light - Accent 6"/>
    <w:basedOn w:val="858"/>
    <w:next w:val="954"/>
    <w:link w:val="847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2 - Accent 1"/>
    <w:basedOn w:val="858"/>
    <w:next w:val="955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2 - Accent 2"/>
    <w:basedOn w:val="858"/>
    <w:next w:val="956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2 - Accent 3"/>
    <w:basedOn w:val="858"/>
    <w:next w:val="957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2 - Accent 4"/>
    <w:basedOn w:val="858"/>
    <w:next w:val="958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2 - Accent 5"/>
    <w:basedOn w:val="858"/>
    <w:next w:val="959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2 - Accent 6"/>
    <w:basedOn w:val="858"/>
    <w:next w:val="960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3 - Accent 1"/>
    <w:basedOn w:val="858"/>
    <w:next w:val="961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3 - Accent 2"/>
    <w:basedOn w:val="858"/>
    <w:next w:val="962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3 - Accent 3"/>
    <w:basedOn w:val="858"/>
    <w:next w:val="963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3 - Accent 4"/>
    <w:basedOn w:val="858"/>
    <w:next w:val="964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3 - Accent 5"/>
    <w:basedOn w:val="858"/>
    <w:next w:val="965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3 - Accent 6"/>
    <w:basedOn w:val="858"/>
    <w:next w:val="966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4 - Accent 1"/>
    <w:basedOn w:val="858"/>
    <w:next w:val="967"/>
    <w:link w:val="847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4 - Accent 2"/>
    <w:basedOn w:val="858"/>
    <w:next w:val="968"/>
    <w:link w:val="847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4 - Accent 3"/>
    <w:basedOn w:val="858"/>
    <w:next w:val="969"/>
    <w:link w:val="847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4 - Accent 4"/>
    <w:basedOn w:val="858"/>
    <w:next w:val="970"/>
    <w:link w:val="847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4 - Accent 5"/>
    <w:basedOn w:val="858"/>
    <w:next w:val="971"/>
    <w:link w:val="847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4 - Accent 6"/>
    <w:basedOn w:val="858"/>
    <w:next w:val="972"/>
    <w:link w:val="847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5 Dark- Accent 1"/>
    <w:basedOn w:val="858"/>
    <w:next w:val="973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5 Dark - Accent 2"/>
    <w:basedOn w:val="858"/>
    <w:next w:val="974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5 Dark - Accent 3"/>
    <w:basedOn w:val="858"/>
    <w:next w:val="975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Grid Table 5 Dark- Accent 4"/>
    <w:basedOn w:val="858"/>
    <w:next w:val="976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Grid Table 5 Dark - Accent 5"/>
    <w:basedOn w:val="858"/>
    <w:next w:val="977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Grid Table 5 Dark - Accent 6"/>
    <w:basedOn w:val="858"/>
    <w:next w:val="978"/>
    <w:link w:val="84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Grid Table 6 Colorful - Accent 1"/>
    <w:basedOn w:val="858"/>
    <w:next w:val="979"/>
    <w:link w:val="847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Grid Table 6 Colorful - Accent 2"/>
    <w:basedOn w:val="858"/>
    <w:next w:val="980"/>
    <w:link w:val="847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Grid Table 6 Colorful - Accent 3"/>
    <w:basedOn w:val="858"/>
    <w:next w:val="981"/>
    <w:link w:val="847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Grid Table 6 Colorful - Accent 4"/>
    <w:basedOn w:val="858"/>
    <w:next w:val="982"/>
    <w:link w:val="847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Grid Table 6 Colorful - Accent 5"/>
    <w:basedOn w:val="858"/>
    <w:next w:val="983"/>
    <w:link w:val="847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Grid Table 6 Colorful - Accent 6"/>
    <w:basedOn w:val="858"/>
    <w:next w:val="984"/>
    <w:link w:val="847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Grid Table 7 Colorful - Accent 1"/>
    <w:basedOn w:val="858"/>
    <w:next w:val="985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Grid Table 7 Colorful - Accent 2"/>
    <w:basedOn w:val="858"/>
    <w:next w:val="986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Grid Table 7 Colorful - Accent 3"/>
    <w:basedOn w:val="858"/>
    <w:next w:val="987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Grid Table 7 Colorful - Accent 4"/>
    <w:basedOn w:val="858"/>
    <w:next w:val="988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Grid Table 7 Colorful - Accent 5"/>
    <w:basedOn w:val="858"/>
    <w:next w:val="989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Grid Table 7 Colorful - Accent 6"/>
    <w:basedOn w:val="858"/>
    <w:next w:val="990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1 Light - Accent 1"/>
    <w:basedOn w:val="858"/>
    <w:next w:val="991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1 Light - Accent 2"/>
    <w:basedOn w:val="858"/>
    <w:next w:val="992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1 Light - Accent 3"/>
    <w:basedOn w:val="858"/>
    <w:next w:val="993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1 Light - Accent 4"/>
    <w:basedOn w:val="858"/>
    <w:next w:val="994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1 Light - Accent 5"/>
    <w:basedOn w:val="858"/>
    <w:next w:val="995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1 Light - Accent 6"/>
    <w:basedOn w:val="858"/>
    <w:next w:val="996"/>
    <w:link w:val="84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2 - Accent 1"/>
    <w:basedOn w:val="858"/>
    <w:next w:val="997"/>
    <w:link w:val="847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2 - Accent 2"/>
    <w:basedOn w:val="858"/>
    <w:next w:val="998"/>
    <w:link w:val="847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2 - Accent 3"/>
    <w:basedOn w:val="858"/>
    <w:next w:val="999"/>
    <w:link w:val="847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2 - Accent 4"/>
    <w:basedOn w:val="858"/>
    <w:next w:val="1000"/>
    <w:link w:val="847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2 - Accent 5"/>
    <w:basedOn w:val="858"/>
    <w:next w:val="1001"/>
    <w:link w:val="847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2 - Accent 6"/>
    <w:basedOn w:val="858"/>
    <w:next w:val="1002"/>
    <w:link w:val="847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3 - Accent 1"/>
    <w:basedOn w:val="858"/>
    <w:next w:val="1003"/>
    <w:link w:val="847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3 - Accent 2"/>
    <w:basedOn w:val="858"/>
    <w:next w:val="1004"/>
    <w:link w:val="847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3 - Accent 3"/>
    <w:basedOn w:val="858"/>
    <w:next w:val="1005"/>
    <w:link w:val="847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3 - Accent 4"/>
    <w:basedOn w:val="858"/>
    <w:next w:val="1006"/>
    <w:link w:val="847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3 - Accent 5"/>
    <w:basedOn w:val="858"/>
    <w:next w:val="1007"/>
    <w:link w:val="847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3 - Accent 6"/>
    <w:basedOn w:val="858"/>
    <w:next w:val="1008"/>
    <w:link w:val="847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4 - Accent 1"/>
    <w:basedOn w:val="858"/>
    <w:next w:val="1009"/>
    <w:link w:val="847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4 - Accent 2"/>
    <w:basedOn w:val="858"/>
    <w:next w:val="1010"/>
    <w:link w:val="847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4 - Accent 3"/>
    <w:basedOn w:val="858"/>
    <w:next w:val="1011"/>
    <w:link w:val="847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4 - Accent 4"/>
    <w:basedOn w:val="858"/>
    <w:next w:val="1012"/>
    <w:link w:val="847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4 - Accent 5"/>
    <w:basedOn w:val="858"/>
    <w:next w:val="1013"/>
    <w:link w:val="847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4 - Accent 6"/>
    <w:basedOn w:val="858"/>
    <w:next w:val="1014"/>
    <w:link w:val="847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5 Dark - Accent 1"/>
    <w:basedOn w:val="858"/>
    <w:next w:val="1015"/>
    <w:link w:val="847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5 Dark - Accent 2"/>
    <w:basedOn w:val="858"/>
    <w:next w:val="1016"/>
    <w:link w:val="847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5 Dark - Accent 3"/>
    <w:basedOn w:val="858"/>
    <w:next w:val="1017"/>
    <w:link w:val="847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List Table 5 Dark - Accent 4"/>
    <w:basedOn w:val="858"/>
    <w:next w:val="1018"/>
    <w:link w:val="847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List Table 5 Dark - Accent 5"/>
    <w:basedOn w:val="858"/>
    <w:next w:val="1019"/>
    <w:link w:val="847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List Table 5 Dark - Accent 6"/>
    <w:basedOn w:val="858"/>
    <w:next w:val="1020"/>
    <w:link w:val="847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List Table 6 Colorful - Accent 1"/>
    <w:basedOn w:val="858"/>
    <w:next w:val="1021"/>
    <w:link w:val="847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List Table 6 Colorful - Accent 2"/>
    <w:basedOn w:val="858"/>
    <w:next w:val="1022"/>
    <w:link w:val="847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List Table 6 Colorful - Accent 3"/>
    <w:basedOn w:val="858"/>
    <w:next w:val="1023"/>
    <w:link w:val="847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List Table 6 Colorful - Accent 4"/>
    <w:basedOn w:val="858"/>
    <w:next w:val="1024"/>
    <w:link w:val="847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List Table 6 Colorful - Accent 5"/>
    <w:basedOn w:val="858"/>
    <w:next w:val="1025"/>
    <w:link w:val="847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List Table 6 Colorful - Accent 6"/>
    <w:basedOn w:val="858"/>
    <w:next w:val="1026"/>
    <w:link w:val="847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List Table 7 Colorful - Accent 1"/>
    <w:basedOn w:val="858"/>
    <w:next w:val="1027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List Table 7 Colorful - Accent 2"/>
    <w:basedOn w:val="858"/>
    <w:next w:val="1028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List Table 7 Colorful - Accent 3"/>
    <w:basedOn w:val="858"/>
    <w:next w:val="1029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List Table 7 Colorful - Accent 4"/>
    <w:basedOn w:val="858"/>
    <w:next w:val="1030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List Table 7 Colorful - Accent 5"/>
    <w:basedOn w:val="858"/>
    <w:next w:val="1031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List Table 7 Colorful - Accent 6"/>
    <w:basedOn w:val="858"/>
    <w:next w:val="1032"/>
    <w:link w:val="84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Lined - Accent"/>
    <w:basedOn w:val="858"/>
    <w:next w:val="1033"/>
    <w:link w:val="84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Bordered &amp; Lined - Accent"/>
    <w:basedOn w:val="858"/>
    <w:next w:val="1034"/>
    <w:link w:val="84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5">
    <w:name w:val="Заголовок 1 Знак"/>
    <w:next w:val="1035"/>
    <w:link w:val="84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036">
    <w:name w:val="Заголовок 2 Знак"/>
    <w:next w:val="1036"/>
    <w:link w:val="84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037">
    <w:name w:val="Заголовок 3 Знак"/>
    <w:next w:val="1037"/>
    <w:link w:val="85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1038">
    <w:name w:val="Заголовок 4 Знак"/>
    <w:next w:val="1038"/>
    <w:link w:val="85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1039">
    <w:name w:val="Заголовок 5 Знак"/>
    <w:next w:val="1039"/>
    <w:link w:val="85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1040">
    <w:name w:val="Заголовок 6 Знак"/>
    <w:next w:val="1040"/>
    <w:link w:val="85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1041">
    <w:name w:val="Заголовок 7 Знак"/>
    <w:next w:val="1041"/>
    <w:link w:val="85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042">
    <w:name w:val="Заголовок 8 Знак"/>
    <w:next w:val="1042"/>
    <w:link w:val="85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1043">
    <w:name w:val="Заголовок 9 Знак"/>
    <w:next w:val="1043"/>
    <w:link w:val="85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1044">
    <w:name w:val="Абзац списку"/>
    <w:basedOn w:val="847"/>
    <w:next w:val="1044"/>
    <w:link w:val="847"/>
    <w:uiPriority w:val="34"/>
    <w:qFormat/>
    <w:pPr>
      <w:pBdr/>
      <w:spacing/>
      <w:ind w:left="720"/>
      <w:contextualSpacing w:val="true"/>
    </w:pPr>
  </w:style>
  <w:style w:type="paragraph" w:styleId="1045">
    <w:name w:val="Без інтервалів"/>
    <w:next w:val="1045"/>
    <w:link w:val="847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46">
    <w:name w:val="Назва Знак"/>
    <w:next w:val="1046"/>
    <w:link w:val="906"/>
    <w:uiPriority w:val="10"/>
    <w:pPr>
      <w:pBdr/>
      <w:spacing/>
      <w:ind/>
    </w:pPr>
    <w:rPr>
      <w:sz w:val="48"/>
      <w:szCs w:val="48"/>
    </w:rPr>
  </w:style>
  <w:style w:type="character" w:styleId="1047">
    <w:name w:val="Підзаголовок Знак"/>
    <w:next w:val="1047"/>
    <w:link w:val="908"/>
    <w:uiPriority w:val="11"/>
    <w:pPr>
      <w:pBdr/>
      <w:spacing/>
      <w:ind/>
    </w:pPr>
    <w:rPr>
      <w:sz w:val="24"/>
      <w:szCs w:val="24"/>
    </w:rPr>
  </w:style>
  <w:style w:type="paragraph" w:styleId="1048">
    <w:name w:val="Цитата"/>
    <w:basedOn w:val="847"/>
    <w:next w:val="847"/>
    <w:link w:val="1049"/>
    <w:uiPriority w:val="29"/>
    <w:qFormat/>
    <w:pPr>
      <w:pBdr/>
      <w:spacing/>
      <w:ind w:right="720" w:left="720"/>
    </w:pPr>
    <w:rPr>
      <w:i/>
    </w:rPr>
  </w:style>
  <w:style w:type="character" w:styleId="1049">
    <w:name w:val="Цитата Знак"/>
    <w:next w:val="1049"/>
    <w:link w:val="1048"/>
    <w:uiPriority w:val="29"/>
    <w:pPr>
      <w:pBdr/>
      <w:spacing/>
      <w:ind/>
    </w:pPr>
    <w:rPr>
      <w:i/>
    </w:rPr>
  </w:style>
  <w:style w:type="paragraph" w:styleId="1050">
    <w:name w:val="Насичена цитата"/>
    <w:basedOn w:val="847"/>
    <w:next w:val="847"/>
    <w:link w:val="105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51">
    <w:name w:val="Насичена цитата Знак"/>
    <w:next w:val="1051"/>
    <w:link w:val="1050"/>
    <w:uiPriority w:val="30"/>
    <w:pPr>
      <w:pBdr/>
      <w:spacing/>
      <w:ind/>
    </w:pPr>
    <w:rPr>
      <w:i/>
    </w:rPr>
  </w:style>
  <w:style w:type="character" w:styleId="1052">
    <w:name w:val="Верхній колонтитул Знак"/>
    <w:basedOn w:val="857"/>
    <w:next w:val="1052"/>
    <w:link w:val="896"/>
    <w:uiPriority w:val="99"/>
    <w:pPr>
      <w:pBdr/>
      <w:spacing/>
      <w:ind/>
    </w:pPr>
  </w:style>
  <w:style w:type="character" w:styleId="1053">
    <w:name w:val="Нижній колонтитул Знак"/>
    <w:basedOn w:val="857"/>
    <w:next w:val="1053"/>
    <w:link w:val="907"/>
    <w:uiPriority w:val="99"/>
    <w:pPr>
      <w:pBdr/>
      <w:spacing/>
      <w:ind/>
    </w:pPr>
  </w:style>
  <w:style w:type="table" w:styleId="1054">
    <w:name w:val="Lined"/>
    <w:basedOn w:val="858"/>
    <w:next w:val="1054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Lined - Accent 1"/>
    <w:basedOn w:val="858"/>
    <w:next w:val="1055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Lined - Accent 2"/>
    <w:basedOn w:val="858"/>
    <w:next w:val="1056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Lined - Accent 3"/>
    <w:basedOn w:val="858"/>
    <w:next w:val="1057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Lined - Accent 4"/>
    <w:basedOn w:val="858"/>
    <w:next w:val="1058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Lined - Accent 5"/>
    <w:basedOn w:val="858"/>
    <w:next w:val="1059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Lined - Accent 6"/>
    <w:basedOn w:val="858"/>
    <w:next w:val="1060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Bordered"/>
    <w:basedOn w:val="858"/>
    <w:next w:val="1061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Bordered - Accent 1"/>
    <w:basedOn w:val="858"/>
    <w:next w:val="1062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Bordered - Accent 2"/>
    <w:basedOn w:val="858"/>
    <w:next w:val="1063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Bordered - Accent 3"/>
    <w:basedOn w:val="858"/>
    <w:next w:val="1064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>
    <w:name w:val="Bordered - Accent 4"/>
    <w:basedOn w:val="858"/>
    <w:next w:val="1065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>
    <w:name w:val="Bordered - Accent 5"/>
    <w:basedOn w:val="858"/>
    <w:next w:val="1066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>
    <w:name w:val="Bordered - Accent 6"/>
    <w:basedOn w:val="858"/>
    <w:next w:val="1067"/>
    <w:link w:val="847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>
    <w:name w:val="Bordered &amp; Lined"/>
    <w:basedOn w:val="858"/>
    <w:next w:val="1068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>
    <w:name w:val="Bordered &amp; Lined - Accent 1"/>
    <w:basedOn w:val="858"/>
    <w:next w:val="1069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>
    <w:name w:val="Bordered &amp; Lined - Accent 2"/>
    <w:basedOn w:val="858"/>
    <w:next w:val="1070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Bordered &amp; Lined - Accent 3"/>
    <w:basedOn w:val="858"/>
    <w:next w:val="1071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>
    <w:name w:val="Bordered &amp; Lined - Accent 4"/>
    <w:basedOn w:val="858"/>
    <w:next w:val="1072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>
    <w:name w:val="Bordered &amp; Lined - Accent 5"/>
    <w:basedOn w:val="858"/>
    <w:next w:val="1073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>
    <w:name w:val="Bordered &amp; Lined - Accent 6"/>
    <w:basedOn w:val="858"/>
    <w:next w:val="1074"/>
    <w:link w:val="847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75">
    <w:name w:val="Текст виноски Знак"/>
    <w:next w:val="1075"/>
    <w:link w:val="894"/>
    <w:uiPriority w:val="99"/>
    <w:pPr>
      <w:pBdr/>
      <w:spacing/>
      <w:ind/>
    </w:pPr>
    <w:rPr>
      <w:sz w:val="18"/>
    </w:rPr>
  </w:style>
  <w:style w:type="paragraph" w:styleId="1076">
    <w:name w:val="Заголовок оглавления1"/>
    <w:next w:val="1076"/>
    <w:link w:val="847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77">
    <w:name w:val="Текст у виносці Знак"/>
    <w:next w:val="1077"/>
    <w:link w:val="891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78">
    <w:name w:val="docdata"/>
    <w:basedOn w:val="847"/>
    <w:next w:val="1078"/>
    <w:link w:val="84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79">
    <w:name w:val="docy"/>
    <w:basedOn w:val="857"/>
    <w:next w:val="1079"/>
    <w:link w:val="84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86</cp:revision>
  <dcterms:created xsi:type="dcterms:W3CDTF">2026-02-06T08:27:00Z</dcterms:created>
  <dcterms:modified xsi:type="dcterms:W3CDTF">2026-09-04T07:32:18Z</dcterms:modified>
  <cp:version>1048576</cp:version>
</cp:coreProperties>
</file>