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 w:line="260" w:lineRule="exact"/>
        <w:ind w:firstLine="290" w:left="5664"/>
        <w:outlineLvl w:val="0"/>
        <w:rPr>
          <w:color w:val="000000"/>
          <w:lang w:val="ru-RU" w:eastAsia="uk-UA" w:bidi="uk-UA"/>
        </w:rPr>
      </w:pPr>
      <w:r/>
      <w:bookmarkStart w:id="0" w:name="_GoBack"/>
      <w:r/>
      <w:bookmarkEnd w:id="0"/>
      <w:r>
        <w:rPr>
          <w:color w:val="000000"/>
          <w:lang w:eastAsia="uk-UA" w:bidi="uk-UA"/>
        </w:rPr>
        <w:t xml:space="preserve"> Додаток </w:t>
      </w:r>
      <w:r>
        <w:rPr>
          <w:color w:val="000000"/>
          <w:lang w:val="ru-RU" w:eastAsia="uk-UA" w:bidi="uk-UA"/>
        </w:rPr>
        <w:t xml:space="preserve">3</w:t>
      </w:r>
      <w:r>
        <w:rPr>
          <w:color w:val="000000"/>
          <w:lang w:val="ru-RU" w:eastAsia="uk-UA" w:bidi="uk-UA"/>
        </w:rPr>
      </w:r>
      <w:r>
        <w:rPr>
          <w:color w:val="000000"/>
          <w:lang w:val="ru-RU" w:eastAsia="uk-UA" w:bidi="uk-UA"/>
        </w:rPr>
      </w:r>
    </w:p>
    <w:p>
      <w:pPr>
        <w:widowControl w:val="false"/>
        <w:pBdr/>
        <w:spacing w:line="260" w:lineRule="exact"/>
        <w:ind/>
        <w:jc w:val="center"/>
        <w:outlineLvl w:val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                                                                                                 до рішення виконавчого комітету</w:t>
      </w:r>
      <w:r>
        <w:rPr>
          <w:color w:val="000000"/>
          <w:lang w:eastAsia="uk-UA" w:bidi="uk-UA"/>
        </w:rPr>
      </w:r>
      <w:r>
        <w:rPr>
          <w:color w:val="000000"/>
          <w:lang w:eastAsia="uk-UA" w:bidi="uk-UA"/>
        </w:rPr>
      </w:r>
    </w:p>
    <w:p>
      <w:pPr>
        <w:widowControl w:val="false"/>
        <w:pBdr/>
        <w:spacing w:line="260" w:lineRule="exact"/>
        <w:ind/>
        <w:outlineLvl w:val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                                                                                                    Менської міської ради </w:t>
      </w:r>
      <w:r>
        <w:rPr>
          <w:color w:val="000000"/>
          <w:lang w:eastAsia="uk-UA" w:bidi="uk-UA"/>
        </w:rPr>
      </w:r>
      <w:r>
        <w:rPr>
          <w:color w:val="000000"/>
          <w:lang w:eastAsia="uk-UA" w:bidi="uk-UA"/>
        </w:rPr>
      </w:r>
    </w:p>
    <w:p>
      <w:pPr>
        <w:widowControl w:val="false"/>
        <w:pBdr/>
        <w:spacing w:line="260" w:lineRule="exact"/>
        <w:ind/>
        <w:outlineLvl w:val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                                                                                                    </w:t>
      </w:r>
      <w:r>
        <w:rPr>
          <w:color w:val="000000"/>
          <w:lang w:eastAsia="uk-UA" w:bidi="uk-UA"/>
        </w:rPr>
        <w:t xml:space="preserve">31 серпня 2026 року №</w:t>
      </w:r>
      <w:r>
        <w:rPr>
          <w:color w:val="000000"/>
          <w:lang w:eastAsia="uk-UA" w:bidi="uk-UA"/>
        </w:rPr>
        <w:t xml:space="preserve"> 184</w:t>
      </w:r>
      <w:r>
        <w:rPr>
          <w:color w:val="000000"/>
          <w:lang w:eastAsia="uk-UA" w:bidi="uk-UA"/>
        </w:rPr>
      </w:r>
    </w:p>
    <w:p>
      <w:pPr>
        <w:pBdr/>
        <w:tabs>
          <w:tab w:val="left" w:leader="none" w:pos="3686"/>
          <w:tab w:val="left" w:leader="none" w:pos="5954"/>
          <w:tab w:val="left" w:leader="none" w:pos="7088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keepNext w:val="true"/>
        <w:keepLines w:val="true"/>
        <w:widowControl w:val="false"/>
        <w:pBdr/>
        <w:spacing w:after="100" w:afterAutospacing="1" w:before="100" w:beforeAutospacing="1"/>
        <w:ind/>
        <w:jc w:val="center"/>
        <w:rPr>
          <w:rFonts w:eastAsia="SimSun"/>
          <w:lang w:eastAsia="uk-UA"/>
        </w:rPr>
      </w:pPr>
      <w:r>
        <w:rPr>
          <w:rFonts w:eastAsia="SimSun"/>
          <w:b/>
          <w:bCs/>
          <w:lang w:eastAsia="uk-UA"/>
        </w:rPr>
        <w:t xml:space="preserve">РІШЕННЯ</w:t>
      </w:r>
      <w:r>
        <w:rPr>
          <w:rFonts w:eastAsia="SimSun"/>
          <w:b/>
          <w:bCs/>
          <w:lang w:eastAsia="uk-UA"/>
        </w:rPr>
        <w:br/>
        <w:t xml:space="preserve">комісії з розгляду питань щодо надання компенсації за пошкоджені об’єкти</w:t>
      </w:r>
      <w:r>
        <w:rPr>
          <w:rFonts w:eastAsia="SimSun"/>
          <w:b/>
          <w:bCs/>
          <w:lang w:eastAsia="uk-UA"/>
        </w:rPr>
        <w:br/>
        <w:t xml:space="preserve">нерухомого майна внаслідок бойових дій, терористичних актів, диверсій,</w:t>
      </w:r>
      <w:r>
        <w:rPr>
          <w:rFonts w:eastAsia="SimSun"/>
          <w:b/>
          <w:bCs/>
          <w:lang w:eastAsia="uk-UA"/>
        </w:rPr>
        <w:br/>
        <w:t xml:space="preserve">спричинених збройною агресією російської федерації проти України</w:t>
      </w:r>
      <w:r>
        <w:rPr>
          <w:rFonts w:eastAsia="SimSun"/>
          <w:lang w:eastAsia="uk-UA"/>
        </w:rPr>
      </w:r>
      <w:r>
        <w:rPr>
          <w:rFonts w:eastAsia="SimSun"/>
          <w:lang w:eastAsia="uk-UA"/>
        </w:rPr>
      </w:r>
    </w:p>
    <w:tbl>
      <w:tblPr>
        <w:tblStyle w:val="949"/>
        <w:tblInd w:w="0" w:type="dxa"/>
        <w:tblW w:w="9773" w:type="dxa"/>
        <w:tblCellMar>
          <w:left w:w="15" w:type="dxa"/>
          <w:top w:w="15" w:type="dxa"/>
          <w:right w:w="15" w:type="dxa"/>
          <w:bottom w:w="1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958"/>
        <w:gridCol w:w="4815"/>
      </w:tblGrid>
      <w:tr>
        <w:trPr>
          <w:trHeight w:val="75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58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both"/>
              <w:rPr>
                <w:rFonts w:eastAsia="SimSun"/>
              </w:rPr>
            </w:pPr>
            <w:r>
              <w:rPr>
                <w:rFonts w:eastAsia="SimSun"/>
                <w:b/>
                <w:bCs/>
              </w:rPr>
              <w:t xml:space="preserve">28</w:t>
            </w:r>
            <w:r>
              <w:rPr>
                <w:rFonts w:eastAsia="SimSun"/>
                <w:b/>
                <w:bCs/>
              </w:rPr>
              <w:t xml:space="preserve">.0</w:t>
            </w:r>
            <w:r>
              <w:rPr>
                <w:rFonts w:eastAsia="SimSun"/>
                <w:b/>
                <w:bCs/>
                <w:lang w:val="en-US"/>
              </w:rPr>
              <w:t xml:space="preserve">8</w:t>
            </w:r>
            <w:r>
              <w:rPr>
                <w:rFonts w:eastAsia="SimSun"/>
                <w:b/>
                <w:bCs/>
              </w:rPr>
              <w:t xml:space="preserve">.2026</w:t>
            </w:r>
            <w:r>
              <w:rPr>
                <w:rFonts w:eastAsia="SimSun"/>
              </w:rPr>
              <w:br/>
            </w:r>
            <w:r>
              <w:rPr>
                <w:rFonts w:eastAsia="SimSun"/>
                <w:sz w:val="20"/>
                <w:szCs w:val="20"/>
              </w:rPr>
              <w:t xml:space="preserve">                    (дата)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5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№ </w:t>
            </w:r>
            <w:r>
              <w:rPr>
                <w:rFonts w:eastAsia="SimSun"/>
                <w:b/>
                <w:bCs/>
              </w:rPr>
              <w:t xml:space="preserve">15</w:t>
            </w:r>
            <w:r>
              <w:rPr>
                <w:rFonts w:eastAsia="SimSun"/>
              </w:rPr>
              <w:br/>
            </w:r>
            <w:r>
              <w:rPr>
                <w:rFonts w:eastAsia="SimSun"/>
                <w:sz w:val="20"/>
                <w:szCs w:val="20"/>
              </w:rPr>
              <w:t xml:space="preserve">(номер </w:t>
            </w:r>
            <w:r>
              <w:rPr>
                <w:rFonts w:eastAsia="SimSun"/>
                <w:sz w:val="20"/>
                <w:szCs w:val="20"/>
              </w:rPr>
              <w:t xml:space="preserve">рішення</w:t>
            </w:r>
            <w:r>
              <w:rPr>
                <w:rFonts w:eastAsia="SimSun"/>
                <w:sz w:val="20"/>
                <w:szCs w:val="20"/>
              </w:rPr>
              <w:t xml:space="preserve">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  <w:tr>
        <w:trPr>
          <w:trHeight w:val="92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створеної рішенням </w:t>
            </w:r>
            <w:r>
              <w:rPr>
                <w:rFonts w:eastAsia="SimSun"/>
                <w:b/>
                <w:bCs/>
                <w:lang w:val="uk-UA"/>
              </w:rPr>
              <w:t xml:space="preserve">виконавчого комітету Менської міської ради від 31 липня 2023 року № 213 зі змінами </w:t>
            </w:r>
            <w:r>
              <w:rPr>
                <w:rFonts w:eastAsia="SimSun"/>
                <w:b/>
                <w:bCs/>
                <w:lang w:val="uk-UA"/>
              </w:rPr>
              <w:t xml:space="preserve">від 28 серпня 2025 року №168, від 17 грудня 2025 року №266, від 22 квітня 2026 року №62</w:t>
            </w:r>
            <w:r>
              <w:rPr>
                <w:rFonts w:eastAsia="SimSun"/>
                <w:b/>
                <w:bCs/>
                <w:lang w:val="uk-UA"/>
              </w:rPr>
              <w:t xml:space="preserve">, від 30 червня 2026 №124, від 6 серпня 2026 №155</w:t>
            </w:r>
            <w:r>
              <w:rPr>
                <w:rFonts w:eastAsia="SimSun"/>
                <w:lang w:val="uk-UA"/>
              </w:rPr>
              <w:br/>
            </w:r>
            <w:r>
              <w:rPr>
                <w:rFonts w:eastAsia="SimSun"/>
                <w:sz w:val="20"/>
                <w:szCs w:val="20"/>
                <w:lang w:val="uk-UA"/>
              </w:rPr>
              <w:t xml:space="preserve">(найменування виконавчого органу міської ради, дата та номер розпорядчого акта)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</w:rPr>
            </w:pPr>
            <w:r>
              <w:rPr>
                <w:rFonts w:eastAsia="SimSun"/>
              </w:rPr>
              <w:t xml:space="preserve">Дата </w:t>
            </w:r>
            <w:r>
              <w:rPr>
                <w:rFonts w:eastAsia="SimSun"/>
              </w:rPr>
              <w:t xml:space="preserve">подання</w:t>
            </w:r>
            <w:r>
              <w:rPr>
                <w:rFonts w:eastAsia="SimSun"/>
              </w:rPr>
              <w:t xml:space="preserve"> та номер </w:t>
            </w:r>
            <w:r>
              <w:rPr>
                <w:rFonts w:eastAsia="SimSun"/>
              </w:rPr>
              <w:t xml:space="preserve">інформаційного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t xml:space="preserve">повідомлення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  <w:b/>
                <w:bCs/>
              </w:rPr>
              <w:t xml:space="preserve">від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  <w:b/>
                <w:bCs/>
              </w:rPr>
              <w:t xml:space="preserve">05.08.2026 </w:t>
            </w:r>
            <w:r>
              <w:rPr>
                <w:b/>
              </w:rPr>
              <w:t xml:space="preserve">ІП-</w:t>
            </w:r>
            <w:r>
              <w:rPr>
                <w:b/>
              </w:rPr>
              <w:t xml:space="preserve">05</w:t>
            </w:r>
            <w:r>
              <w:rPr>
                <w:b/>
              </w:rPr>
              <w:t xml:space="preserve">.0</w:t>
            </w:r>
            <w:r>
              <w:rPr>
                <w:b/>
              </w:rPr>
              <w:t xml:space="preserve">8</w:t>
            </w:r>
            <w:r>
              <w:rPr>
                <w:b/>
              </w:rPr>
              <w:t xml:space="preserve">.2026-</w:t>
            </w:r>
            <w:r>
              <w:rPr>
                <w:b/>
              </w:rPr>
              <w:t xml:space="preserve">919954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  <w:b/>
                <w:bCs/>
              </w:rPr>
            </w:pPr>
            <w:r>
              <w:rPr>
                <w:rFonts w:eastAsia="SimSun"/>
              </w:rPr>
              <w:t xml:space="preserve">Дата </w:t>
            </w:r>
            <w:r>
              <w:rPr>
                <w:rFonts w:eastAsia="SimSun"/>
              </w:rPr>
              <w:t xml:space="preserve">подання</w:t>
            </w:r>
            <w:r>
              <w:rPr>
                <w:rFonts w:eastAsia="SimSun"/>
              </w:rPr>
              <w:t xml:space="preserve"> та номер заяви про </w:t>
            </w:r>
            <w:r>
              <w:rPr>
                <w:rFonts w:eastAsia="SimSun"/>
              </w:rPr>
              <w:t xml:space="preserve">надання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t xml:space="preserve">компенсації</w:t>
            </w:r>
            <w:r>
              <w:rPr>
                <w:rFonts w:eastAsia="SimSun"/>
              </w:rPr>
              <w:t xml:space="preserve"> за </w:t>
            </w:r>
            <w:r>
              <w:rPr>
                <w:rFonts w:eastAsia="SimSun"/>
              </w:rPr>
              <w:t xml:space="preserve">пошкоджений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t xml:space="preserve">об’єкт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t xml:space="preserve">нерухомого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br/>
              <w:t xml:space="preserve">майна </w:t>
            </w:r>
            <w:r>
              <w:rPr>
                <w:rFonts w:eastAsia="SimSun"/>
                <w:b/>
                <w:bCs/>
              </w:rPr>
              <w:t xml:space="preserve">від</w:t>
            </w:r>
            <w:r>
              <w:rPr>
                <w:rFonts w:eastAsia="SimSun"/>
                <w:b/>
                <w:bCs/>
              </w:rPr>
              <w:t xml:space="preserve"> 05.08.2026</w:t>
            </w:r>
            <w:r>
              <w:rPr>
                <w:rFonts w:eastAsia="SimSun"/>
              </w:rPr>
              <w:t xml:space="preserve"> </w:t>
            </w:r>
            <w:r>
              <w:rPr>
                <w:b/>
              </w:rPr>
              <w:t xml:space="preserve">ЗВ-</w:t>
            </w:r>
            <w:r>
              <w:rPr>
                <w:b/>
              </w:rPr>
              <w:t xml:space="preserve">05</w:t>
            </w:r>
            <w:r>
              <w:rPr>
                <w:b/>
              </w:rPr>
              <w:t xml:space="preserve">.0</w:t>
            </w:r>
            <w:r>
              <w:rPr>
                <w:b/>
              </w:rPr>
              <w:t xml:space="preserve">8</w:t>
            </w:r>
            <w:r>
              <w:rPr>
                <w:b/>
              </w:rPr>
              <w:t xml:space="preserve">.2026-</w:t>
            </w:r>
            <w:r>
              <w:rPr>
                <w:b/>
              </w:rPr>
              <w:t xml:space="preserve">423759</w:t>
            </w:r>
            <w:r>
              <w:rPr>
                <w:rFonts w:eastAsia="SimSun"/>
                <w:b/>
                <w:bCs/>
              </w:rPr>
            </w:r>
            <w:r>
              <w:rPr>
                <w:rFonts w:eastAsia="SimSun"/>
                <w:b/>
                <w:bCs/>
              </w:rPr>
            </w:r>
          </w:p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</w:rPr>
            </w:pPr>
            <w:r>
              <w:rPr>
                <w:rFonts w:eastAsia="SimSun"/>
              </w:rPr>
              <w:t xml:space="preserve">Заявник</w:t>
            </w:r>
            <w:r>
              <w:rPr>
                <w:rFonts w:eastAsia="SimSun"/>
              </w:rPr>
              <w:t xml:space="preserve"> </w:t>
            </w:r>
            <w:r>
              <w:rPr>
                <w:b/>
                <w:szCs w:val="28"/>
                <w:lang w:val="uk-UA"/>
              </w:rPr>
              <w:t xml:space="preserve">Бреус</w:t>
            </w:r>
            <w:r>
              <w:rPr>
                <w:b/>
                <w:szCs w:val="28"/>
                <w:lang w:val="uk-UA"/>
              </w:rPr>
              <w:t xml:space="preserve"> </w:t>
            </w:r>
            <w:r>
              <w:rPr>
                <w:b/>
                <w:szCs w:val="28"/>
              </w:rPr>
              <w:t xml:space="preserve">Святослав </w:t>
            </w:r>
            <w:r>
              <w:rPr>
                <w:b/>
                <w:szCs w:val="28"/>
              </w:rPr>
              <w:t xml:space="preserve">Трифонович</w:t>
            </w:r>
            <w:r>
              <w:rPr>
                <w:rFonts w:eastAsia="SimSun"/>
              </w:rPr>
              <w:br/>
            </w:r>
            <w:r>
              <w:rPr>
                <w:rFonts w:eastAsia="SimSun"/>
                <w:sz w:val="20"/>
                <w:szCs w:val="20"/>
              </w:rPr>
              <w:t xml:space="preserve">                (</w:t>
            </w:r>
            <w:r>
              <w:rPr>
                <w:rFonts w:eastAsia="SimSun"/>
                <w:sz w:val="20"/>
                <w:szCs w:val="20"/>
              </w:rPr>
              <w:t xml:space="preserve">пр</w:t>
            </w:r>
            <w:r>
              <w:rPr>
                <w:rFonts w:eastAsia="SimSun"/>
                <w:sz w:val="20"/>
                <w:szCs w:val="20"/>
              </w:rPr>
              <w:t xml:space="preserve">ізвище</w:t>
            </w:r>
            <w:r>
              <w:rPr>
                <w:rFonts w:eastAsia="SimSun"/>
                <w:sz w:val="20"/>
                <w:szCs w:val="20"/>
              </w:rPr>
              <w:t xml:space="preserve">, </w:t>
            </w:r>
            <w:r>
              <w:rPr>
                <w:rFonts w:eastAsia="SimSun"/>
                <w:sz w:val="20"/>
                <w:szCs w:val="20"/>
              </w:rPr>
              <w:t xml:space="preserve">власне</w:t>
            </w:r>
            <w:r>
              <w:rPr>
                <w:rFonts w:eastAsia="SimSun"/>
                <w:sz w:val="20"/>
                <w:szCs w:val="20"/>
              </w:rPr>
              <w:t xml:space="preserve"> </w:t>
            </w:r>
            <w:r>
              <w:rPr>
                <w:rFonts w:eastAsia="SimSun"/>
                <w:sz w:val="20"/>
                <w:szCs w:val="20"/>
              </w:rPr>
              <w:t xml:space="preserve">ім’я</w:t>
            </w:r>
            <w:r>
              <w:rPr>
                <w:rFonts w:eastAsia="SimSun"/>
                <w:sz w:val="20"/>
                <w:szCs w:val="20"/>
              </w:rPr>
              <w:t xml:space="preserve">, по </w:t>
            </w:r>
            <w:r>
              <w:rPr>
                <w:rFonts w:eastAsia="SimSun"/>
                <w:sz w:val="20"/>
                <w:szCs w:val="20"/>
              </w:rPr>
              <w:t xml:space="preserve">батькові</w:t>
            </w:r>
            <w:r>
              <w:rPr>
                <w:rFonts w:eastAsia="SimSun"/>
                <w:sz w:val="20"/>
                <w:szCs w:val="20"/>
              </w:rPr>
              <w:t xml:space="preserve"> (за </w:t>
            </w:r>
            <w:r>
              <w:rPr>
                <w:rFonts w:eastAsia="SimSun"/>
                <w:sz w:val="20"/>
                <w:szCs w:val="20"/>
              </w:rPr>
              <w:t xml:space="preserve">наявності</w:t>
            </w:r>
            <w:r>
              <w:rPr>
                <w:rFonts w:eastAsia="SimSun"/>
                <w:sz w:val="20"/>
                <w:szCs w:val="20"/>
              </w:rPr>
              <w:t xml:space="preserve">)/</w:t>
            </w:r>
            <w:r>
              <w:rPr>
                <w:rFonts w:eastAsia="SimSun"/>
                <w:sz w:val="20"/>
                <w:szCs w:val="20"/>
              </w:rPr>
              <w:t xml:space="preserve">найменування</w:t>
            </w:r>
            <w:r>
              <w:rPr>
                <w:rFonts w:eastAsia="SimSun"/>
                <w:sz w:val="20"/>
                <w:szCs w:val="20"/>
              </w:rPr>
              <w:t xml:space="preserve"> </w:t>
            </w:r>
            <w:r>
              <w:rPr>
                <w:rFonts w:eastAsia="SimSun"/>
                <w:sz w:val="20"/>
                <w:szCs w:val="20"/>
              </w:rPr>
              <w:t xml:space="preserve">юридичної</w:t>
            </w:r>
            <w:r>
              <w:rPr>
                <w:rFonts w:eastAsia="SimSun"/>
                <w:sz w:val="20"/>
                <w:szCs w:val="20"/>
              </w:rPr>
              <w:t xml:space="preserve"> особи)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both"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Комісія прийняла рішення: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before="100" w:beforeAutospacing="1"/>
              <w:ind/>
              <w:rPr>
                <w:rFonts w:eastAsia="SimSun"/>
                <w:b/>
                <w:bCs/>
                <w:lang w:val="uk-UA"/>
              </w:rPr>
            </w:pPr>
            <w:r>
              <w:rPr>
                <w:rFonts w:eastAsia="SimSun"/>
                <w:lang w:val="uk-UA"/>
              </w:rPr>
              <w:t xml:space="preserve">погодити надання компенсації за пошкоджений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      </w:r>
            <w:r>
              <w:rPr>
                <w:rFonts w:eastAsia="SimSun"/>
                <w:lang w:val="uk-UA"/>
              </w:rPr>
              <w:t xml:space="preserve">єВідновлення</w:t>
            </w:r>
            <w:r>
              <w:rPr>
                <w:rFonts w:eastAsia="SimSun"/>
                <w:lang w:val="uk-UA"/>
              </w:rPr>
              <w:t xml:space="preserve">» об’єкт нерухомого майна (житловий будинок), що розміщується за адресою: </w:t>
            </w:r>
            <w:r>
              <w:rPr>
                <w:rFonts w:eastAsia="SimSun"/>
                <w:b/>
                <w:bCs/>
                <w:lang w:val="uk-UA"/>
              </w:rPr>
              <w:t xml:space="preserve">Чернігівська обл., </w:t>
            </w:r>
            <w:r>
              <w:rPr>
                <w:b/>
                <w:sz w:val="28"/>
                <w:szCs w:val="28"/>
                <w:lang w:val="uk-UA"/>
              </w:rPr>
              <w:t xml:space="preserve">с. </w:t>
            </w:r>
            <w:r>
              <w:rPr>
                <w:b/>
                <w:sz w:val="28"/>
                <w:szCs w:val="28"/>
                <w:lang w:val="uk-UA"/>
              </w:rPr>
              <w:t xml:space="preserve">Феськівка</w:t>
            </w:r>
            <w:r>
              <w:rPr>
                <w:b/>
                <w:sz w:val="28"/>
                <w:szCs w:val="28"/>
                <w:lang w:val="uk-UA"/>
              </w:rPr>
              <w:t xml:space="preserve">, .......</w:t>
            </w:r>
            <w:r>
              <w:rPr>
                <w:rFonts w:eastAsia="SimSun"/>
                <w:b/>
                <w:bCs/>
                <w:lang w:val="uk-UA"/>
              </w:rPr>
            </w:r>
            <w:r>
              <w:rPr>
                <w:rFonts w:eastAsia="SimSun"/>
                <w:b/>
                <w:bCs/>
                <w:lang w:val="uk-UA"/>
              </w:rPr>
            </w:r>
          </w:p>
          <w:p>
            <w:pPr>
              <w:widowControl w:val="false"/>
              <w:pBdr/>
              <w:spacing w:before="100" w:before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фізичній/юридичній особі </w:t>
            </w:r>
            <w:r>
              <w:rPr>
                <w:rFonts w:eastAsia="SimSun"/>
                <w:b/>
                <w:bCs/>
                <w:lang w:val="uk-UA"/>
              </w:rPr>
              <w:t xml:space="preserve">Бреус</w:t>
            </w:r>
            <w:r>
              <w:rPr>
                <w:rFonts w:eastAsia="SimSun"/>
                <w:b/>
                <w:bCs/>
                <w:lang w:val="uk-UA"/>
              </w:rPr>
              <w:t xml:space="preserve"> </w:t>
            </w:r>
            <w:r>
              <w:rPr>
                <w:rFonts w:eastAsia="SimSun"/>
                <w:b/>
                <w:bCs/>
                <w:lang w:val="uk-UA"/>
              </w:rPr>
              <w:t xml:space="preserve">Святославу Тр</w:t>
            </w:r>
            <w:r>
              <w:rPr>
                <w:rFonts w:eastAsia="SimSun"/>
                <w:b/>
                <w:bCs/>
                <w:lang w:val="uk-UA"/>
              </w:rPr>
              <w:t xml:space="preserve">и</w:t>
            </w:r>
            <w:r>
              <w:rPr>
                <w:rFonts w:eastAsia="SimSun"/>
                <w:b/>
                <w:bCs/>
                <w:lang w:val="uk-UA"/>
              </w:rPr>
              <w:t xml:space="preserve">ф</w:t>
            </w:r>
            <w:r>
              <w:rPr>
                <w:rFonts w:eastAsia="SimSun"/>
                <w:b/>
                <w:bCs/>
                <w:lang w:val="uk-UA"/>
              </w:rPr>
              <w:t xml:space="preserve">он</w:t>
            </w:r>
            <w:r>
              <w:rPr>
                <w:rFonts w:eastAsia="SimSun"/>
                <w:b/>
                <w:bCs/>
                <w:lang w:val="uk-UA"/>
              </w:rPr>
              <w:t xml:space="preserve">овичу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after="100" w:after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sz w:val="20"/>
                <w:szCs w:val="20"/>
                <w:lang w:val="uk-UA"/>
              </w:rPr>
              <w:t xml:space="preserve"> (прізвище, власне ім’я, по батькові (за наявності)/найменування юридичної особи)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before="100" w:before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У розмірі </w:t>
            </w:r>
            <w:r>
              <w:rPr>
                <w:rFonts w:eastAsia="SimSun"/>
                <w:b/>
                <w:bCs/>
              </w:rPr>
              <w:t xml:space="preserve">110 633,92</w:t>
            </w:r>
            <w:r>
              <w:rPr>
                <w:rFonts w:eastAsia="SimSun"/>
                <w:b/>
                <w:bCs/>
                <w:lang w:val="uk-UA"/>
              </w:rPr>
              <w:t xml:space="preserve"> грн.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after="100" w:after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sz w:val="20"/>
                <w:szCs w:val="20"/>
                <w:lang w:val="uk-UA"/>
              </w:rPr>
              <w:t xml:space="preserve"> (сума компенсації)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both"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</w:tbl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6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Голова комісії:        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 xml:space="preserve">   ________________               С.В. СКОРОХОД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6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6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голови комісії:         ________________               А.М. ЮЩЕНКО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6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6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голови комісії:         ________________               А.А. ЧЕРКАС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6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  <w:tab w:val="left" w:leader="none" w:pos="5954"/>
          <w:tab w:val="left" w:leader="none" w:pos="7088"/>
          <w:tab w:val="left" w:leader="none" w:pos="7655"/>
        </w:tabs>
        <w:spacing w:line="256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Секретар комісії:                       ________________                Д.А. ЧУБ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6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56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Члени комісії:                            ________________                В.А. БІЛИК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6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56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________________                Т.О. ЄМЕЦЬ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56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________________                Т.І. МАРЦЕВА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________________               А.П. НЕРОСЛИК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56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6" w:lineRule="auto"/>
        <w:ind/>
        <w:rPr>
          <w:color w:val="000000"/>
          <w:sz w:val="28"/>
          <w:szCs w:val="28"/>
          <w:lang w:val="ru-RU"/>
        </w:rPr>
      </w:pPr>
      <w:r>
        <w:rPr>
          <w:rFonts w:eastAsia="Calibri"/>
          <w:sz w:val="28"/>
          <w:szCs w:val="28"/>
        </w:rPr>
        <w:t xml:space="preserve">                                                   </w:t>
      </w:r>
      <w:r>
        <w:rPr>
          <w:rFonts w:eastAsia="Calibri"/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</w:rPr>
        <w:t xml:space="preserve">________________                С.Д. ЧЕПУРНИЙ 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</w:r>
      <w:r>
        <w:rPr>
          <w:color w:val="000000"/>
          <w:sz w:val="28"/>
          <w:szCs w:val="28"/>
          <w:lang w:val="ru-RU"/>
        </w:rPr>
      </w:r>
    </w:p>
    <w:p>
      <w:pPr>
        <w:pBdr/>
        <w:spacing w:line="259" w:lineRule="auto"/>
        <w:ind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  <w:r>
        <w:rPr>
          <w:color w:val="000000"/>
          <w:sz w:val="28"/>
          <w:szCs w:val="28"/>
          <w:lang w:val="ru-RU"/>
        </w:rPr>
      </w:r>
      <w:r>
        <w:rPr>
          <w:color w:val="000000"/>
          <w:sz w:val="28"/>
          <w:szCs w:val="28"/>
          <w:lang w:val="ru-RU"/>
        </w:rPr>
      </w:r>
    </w:p>
    <w:p>
      <w:pPr>
        <w:pBdr/>
        <w:spacing w:after="100" w:afterAutospacing="1" w:before="100" w:beforeAutospacing="1"/>
        <w:ind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  <w:r>
        <w:rPr>
          <w:color w:val="000000"/>
          <w:sz w:val="28"/>
          <w:szCs w:val="28"/>
          <w:lang w:val="ru-RU"/>
        </w:rPr>
      </w:r>
      <w:r>
        <w:rPr>
          <w:color w:val="000000"/>
          <w:sz w:val="28"/>
          <w:szCs w:val="28"/>
          <w:lang w:val="ru-RU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архітектури 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містобудування Менської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Андрій ЮЩЕНКО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3686"/>
          <w:tab w:val="left" w:leader="none" w:pos="5954"/>
          <w:tab w:val="left" w:leader="none" w:pos="7088"/>
        </w:tabs>
        <w:spacing w:line="259" w:lineRule="auto"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sectPr>
      <w:headerReference w:type="default" r:id="rId9"/>
      <w:footnotePr/>
      <w:endnotePr/>
      <w:type w:val="nextPage"/>
      <w:pgSz w:h="16838" w:orient="portrait" w:w="11906"/>
      <w:pgMar w:top="851" w:right="567" w:bottom="426" w:left="1701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20603020101020101"/>
  </w:font>
  <w:font w:name="Calibri">
    <w:panose1 w:val="020F050202020403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119874848"/>
      <w:docPartObj>
        <w:docPartGallery w:val="Page Numbers (Top of Page)"/>
        <w:docPartUnique w:val="true"/>
      </w:docPartObj>
      <w:rPr/>
    </w:sdtPr>
    <w:sdtContent>
      <w:p>
        <w:pPr>
          <w:pStyle w:val="941"/>
          <w:pBdr/>
          <w:spacing/>
          <w:ind w:left="3544"/>
          <w:jc w:val="both"/>
          <w:rPr/>
        </w:pPr>
        <w:r>
          <w:t xml:space="preserve">           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>
          <w:t xml:space="preserve"> </w:t>
        </w:r>
        <w:r>
          <w:tab/>
          <w:t xml:space="preserve">                                                продовження додатку   </w:t>
        </w:r>
        <w:r/>
      </w:p>
    </w:sdtContent>
  </w:sdt>
  <w:p>
    <w:pPr>
      <w:pStyle w:val="941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F321F4"/>
    <w:lvl w:ilvl="0">
      <w:isLgl w:val="false"/>
      <w:lvlJc w:val="left"/>
      <w:lvlText w:val="-"/>
      <w:numFmt w:val="bullet"/>
      <w:pPr>
        <w:pBdr/>
        <w:spacing/>
        <w:ind w:hanging="636" w:left="1062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0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22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4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6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8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10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2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46"/>
      </w:pPr>
      <w:rPr>
        <w:rFonts w:hint="default" w:ascii="Wingdings" w:hAnsi="Wingdings"/>
      </w:rPr>
      <w:start w:val="1"/>
      <w:suff w:val="tab"/>
    </w:lvl>
  </w:abstractNum>
  <w:abstractNum w:abstractNumId="1">
    <w:nsid w:val="39D304C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673A6B9A"/>
    <w:lvl w:ilvl="0">
      <w:isLgl w:val="false"/>
      <w:lvlJc w:val="left"/>
      <w:lvlText w:val="%1."/>
      <w:numFmt w:val="decimal"/>
      <w:pPr>
        <w:pBdr/>
        <w:spacing/>
        <w:ind w:hanging="360" w:left="114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6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8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0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2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4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6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8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06"/>
      </w:pPr>
      <w:rPr/>
      <w:start w:val="1"/>
      <w:suff w:val="tab"/>
    </w:lvl>
  </w:abstractNum>
  <w:abstractNum w:abstractNumId="3">
    <w:nsid w:val="6955424A"/>
    <w:lvl w:ilvl="0">
      <w:isLgl w:val="false"/>
      <w:lvlJc w:val="left"/>
      <w:lvlText w:val=""/>
      <w:numFmt w:val="bullet"/>
      <w:pPr>
        <w:pBdr/>
        <w:spacing/>
        <w:ind w:hanging="360" w:left="1146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6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8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0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2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4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6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8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06"/>
      </w:pPr>
      <w:rPr>
        <w:rFonts w:hint="default" w:ascii="Wingdings" w:hAnsi="Wingdings"/>
      </w:rPr>
      <w:start w:val="1"/>
      <w:suff w:val="tab"/>
    </w:lvl>
  </w:abstractNum>
  <w:abstractNum w:abstractNumId="4">
    <w:nsid w:val="69EA06C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uk-UA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8" w:default="1">
    <w:name w:val="Normal"/>
    <w:qFormat/>
    <w:pPr>
      <w:pBdr/>
      <w:spacing/>
      <w:ind/>
    </w:pPr>
    <w:rPr>
      <w:sz w:val="24"/>
      <w:szCs w:val="24"/>
    </w:rPr>
  </w:style>
  <w:style w:type="paragraph" w:styleId="739">
    <w:name w:val="Heading 1"/>
    <w:basedOn w:val="738"/>
    <w:next w:val="738"/>
    <w:link w:val="77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40">
    <w:name w:val="Heading 2"/>
    <w:basedOn w:val="738"/>
    <w:next w:val="738"/>
    <w:link w:val="77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41">
    <w:name w:val="Heading 3"/>
    <w:basedOn w:val="738"/>
    <w:link w:val="938"/>
    <w:qFormat/>
    <w:pPr>
      <w:pBdr/>
      <w:spacing w:after="100" w:afterAutospacing="1" w:before="100" w:beforeAutospacing="1"/>
      <w:ind/>
      <w:outlineLvl w:val="2"/>
    </w:pPr>
    <w:rPr>
      <w:b/>
      <w:bCs/>
      <w:sz w:val="27"/>
      <w:szCs w:val="27"/>
    </w:rPr>
  </w:style>
  <w:style w:type="paragraph" w:styleId="742">
    <w:name w:val="Heading 4"/>
    <w:basedOn w:val="738"/>
    <w:next w:val="738"/>
    <w:link w:val="77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3">
    <w:name w:val="Heading 5"/>
    <w:basedOn w:val="738"/>
    <w:next w:val="738"/>
    <w:link w:val="77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744">
    <w:name w:val="Heading 6"/>
    <w:basedOn w:val="738"/>
    <w:next w:val="738"/>
    <w:link w:val="77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5">
    <w:name w:val="Heading 7"/>
    <w:basedOn w:val="738"/>
    <w:next w:val="738"/>
    <w:link w:val="78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6">
    <w:name w:val="Heading 8"/>
    <w:basedOn w:val="738"/>
    <w:next w:val="738"/>
    <w:link w:val="78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7">
    <w:name w:val="Heading 9"/>
    <w:basedOn w:val="738"/>
    <w:next w:val="738"/>
    <w:link w:val="78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8" w:default="1">
    <w:name w:val="Default Paragraph Font"/>
    <w:uiPriority w:val="1"/>
    <w:semiHidden/>
    <w:unhideWhenUsed/>
    <w:pPr>
      <w:pBdr/>
      <w:spacing/>
      <w:ind/>
    </w:pPr>
  </w:style>
  <w:style w:type="table" w:styleId="74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0" w:default="1">
    <w:name w:val="No List"/>
    <w:uiPriority w:val="99"/>
    <w:semiHidden/>
    <w:unhideWhenUsed/>
    <w:pPr>
      <w:pBdr/>
      <w:spacing/>
      <w:ind/>
    </w:pPr>
  </w:style>
  <w:style w:type="character" w:styleId="751" w:customStyle="1">
    <w:name w:val="Heading 1 Char"/>
    <w:basedOn w:val="74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52" w:customStyle="1">
    <w:name w:val="Heading 2 Char"/>
    <w:basedOn w:val="74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53" w:customStyle="1">
    <w:name w:val="Heading 4 Char"/>
    <w:basedOn w:val="748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54" w:customStyle="1">
    <w:name w:val="Heading 5 Char"/>
    <w:basedOn w:val="74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55" w:customStyle="1">
    <w:name w:val="Heading 6 Char"/>
    <w:basedOn w:val="74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56" w:customStyle="1">
    <w:name w:val="Heading 7 Char"/>
    <w:basedOn w:val="74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57" w:customStyle="1">
    <w:name w:val="Heading 8 Char"/>
    <w:basedOn w:val="7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58" w:customStyle="1">
    <w:name w:val="Heading 9 Char"/>
    <w:basedOn w:val="7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59" w:customStyle="1">
    <w:name w:val="Title Char"/>
    <w:basedOn w:val="74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60" w:customStyle="1">
    <w:name w:val="Subtitle Char"/>
    <w:basedOn w:val="74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61" w:customStyle="1">
    <w:name w:val="Quote Char"/>
    <w:basedOn w:val="74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62">
    <w:name w:val="Intense Emphasis"/>
    <w:basedOn w:val="748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63" w:customStyle="1">
    <w:name w:val="Intense Quote Char"/>
    <w:basedOn w:val="748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64">
    <w:name w:val="Intense Reference"/>
    <w:basedOn w:val="748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65">
    <w:name w:val="Subtle Emphasis"/>
    <w:basedOn w:val="7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66">
    <w:name w:val="Emphasis"/>
    <w:basedOn w:val="748"/>
    <w:uiPriority w:val="20"/>
    <w:qFormat/>
    <w:pPr>
      <w:pBdr/>
      <w:spacing/>
      <w:ind/>
    </w:pPr>
    <w:rPr>
      <w:i/>
      <w:iCs/>
    </w:rPr>
  </w:style>
  <w:style w:type="character" w:styleId="767">
    <w:name w:val="Strong"/>
    <w:basedOn w:val="748"/>
    <w:uiPriority w:val="22"/>
    <w:qFormat/>
    <w:pPr>
      <w:pBdr/>
      <w:spacing/>
      <w:ind/>
    </w:pPr>
    <w:rPr>
      <w:b/>
      <w:bCs/>
    </w:rPr>
  </w:style>
  <w:style w:type="character" w:styleId="768">
    <w:name w:val="Subtle Reference"/>
    <w:basedOn w:val="7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69">
    <w:name w:val="Book Title"/>
    <w:basedOn w:val="74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70" w:customStyle="1">
    <w:name w:val="Footnote Text Char"/>
    <w:basedOn w:val="748"/>
    <w:uiPriority w:val="99"/>
    <w:semiHidden/>
    <w:pPr>
      <w:pBdr/>
      <w:spacing/>
      <w:ind/>
    </w:pPr>
    <w:rPr>
      <w:sz w:val="20"/>
      <w:szCs w:val="20"/>
    </w:rPr>
  </w:style>
  <w:style w:type="character" w:styleId="771" w:customStyle="1">
    <w:name w:val="Endnote Text Char"/>
    <w:basedOn w:val="748"/>
    <w:uiPriority w:val="99"/>
    <w:semiHidden/>
    <w:pPr>
      <w:pBdr/>
      <w:spacing/>
      <w:ind/>
    </w:pPr>
    <w:rPr>
      <w:sz w:val="20"/>
      <w:szCs w:val="20"/>
    </w:rPr>
  </w:style>
  <w:style w:type="character" w:styleId="772">
    <w:name w:val="FollowedHyperlink"/>
    <w:basedOn w:val="748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73">
    <w:name w:val="Placeholder Text"/>
    <w:basedOn w:val="748"/>
    <w:uiPriority w:val="99"/>
    <w:semiHidden/>
    <w:pPr>
      <w:pBdr/>
      <w:spacing/>
      <w:ind/>
    </w:pPr>
    <w:rPr>
      <w:color w:val="666666"/>
    </w:rPr>
  </w:style>
  <w:style w:type="character" w:styleId="774" w:customStyle="1">
    <w:name w:val="Заголовок 1 Знак"/>
    <w:basedOn w:val="748"/>
    <w:link w:val="73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75" w:customStyle="1">
    <w:name w:val="Заголовок 2 Знак"/>
    <w:basedOn w:val="748"/>
    <w:link w:val="74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76" w:customStyle="1">
    <w:name w:val="Heading 3 Char"/>
    <w:basedOn w:val="74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77" w:customStyle="1">
    <w:name w:val="Заголовок 4 Знак"/>
    <w:basedOn w:val="748"/>
    <w:link w:val="74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78" w:customStyle="1">
    <w:name w:val="Заголовок 5 Знак"/>
    <w:basedOn w:val="748"/>
    <w:link w:val="74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9" w:customStyle="1">
    <w:name w:val="Заголовок 6 Знак"/>
    <w:basedOn w:val="748"/>
    <w:link w:val="74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80" w:customStyle="1">
    <w:name w:val="Заголовок 7 Знак"/>
    <w:basedOn w:val="748"/>
    <w:link w:val="74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1" w:customStyle="1">
    <w:name w:val="Заголовок 8 Знак"/>
    <w:basedOn w:val="748"/>
    <w:link w:val="74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82" w:customStyle="1">
    <w:name w:val="Заголовок 9 Знак"/>
    <w:basedOn w:val="748"/>
    <w:link w:val="74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83">
    <w:name w:val="No Spacing"/>
    <w:uiPriority w:val="1"/>
    <w:qFormat/>
    <w:pPr>
      <w:pBdr/>
      <w:spacing/>
      <w:ind/>
    </w:pPr>
  </w:style>
  <w:style w:type="paragraph" w:styleId="784">
    <w:name w:val="Title"/>
    <w:basedOn w:val="738"/>
    <w:next w:val="738"/>
    <w:link w:val="78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85" w:customStyle="1">
    <w:name w:val="Название Знак"/>
    <w:basedOn w:val="748"/>
    <w:link w:val="784"/>
    <w:uiPriority w:val="10"/>
    <w:pPr>
      <w:pBdr/>
      <w:spacing/>
      <w:ind/>
    </w:pPr>
    <w:rPr>
      <w:sz w:val="48"/>
      <w:szCs w:val="48"/>
    </w:rPr>
  </w:style>
  <w:style w:type="paragraph" w:styleId="786">
    <w:name w:val="Subtitle"/>
    <w:basedOn w:val="738"/>
    <w:next w:val="738"/>
    <w:link w:val="787"/>
    <w:uiPriority w:val="11"/>
    <w:qFormat/>
    <w:pPr>
      <w:pBdr/>
      <w:spacing w:after="200" w:before="200"/>
      <w:ind/>
    </w:pPr>
  </w:style>
  <w:style w:type="character" w:styleId="787" w:customStyle="1">
    <w:name w:val="Подзаголовок Знак"/>
    <w:basedOn w:val="748"/>
    <w:link w:val="786"/>
    <w:uiPriority w:val="11"/>
    <w:pPr>
      <w:pBdr/>
      <w:spacing/>
      <w:ind/>
    </w:pPr>
    <w:rPr>
      <w:sz w:val="24"/>
      <w:szCs w:val="24"/>
    </w:rPr>
  </w:style>
  <w:style w:type="paragraph" w:styleId="788">
    <w:name w:val="Quote"/>
    <w:basedOn w:val="738"/>
    <w:next w:val="738"/>
    <w:link w:val="789"/>
    <w:uiPriority w:val="29"/>
    <w:qFormat/>
    <w:pPr>
      <w:pBdr/>
      <w:spacing/>
      <w:ind w:right="720" w:left="720"/>
    </w:pPr>
    <w:rPr>
      <w:i/>
    </w:rPr>
  </w:style>
  <w:style w:type="character" w:styleId="789" w:customStyle="1">
    <w:name w:val="Цитата 2 Знак"/>
    <w:link w:val="788"/>
    <w:uiPriority w:val="29"/>
    <w:pPr>
      <w:pBdr/>
      <w:spacing/>
      <w:ind/>
    </w:pPr>
    <w:rPr>
      <w:i/>
    </w:rPr>
  </w:style>
  <w:style w:type="paragraph" w:styleId="790">
    <w:name w:val="Intense Quote"/>
    <w:basedOn w:val="738"/>
    <w:next w:val="738"/>
    <w:link w:val="79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91" w:customStyle="1">
    <w:name w:val="Выделенная цитата Знак"/>
    <w:link w:val="790"/>
    <w:uiPriority w:val="30"/>
    <w:pPr>
      <w:pBdr/>
      <w:spacing/>
      <w:ind/>
    </w:pPr>
    <w:rPr>
      <w:i/>
    </w:rPr>
  </w:style>
  <w:style w:type="character" w:styleId="792" w:customStyle="1">
    <w:name w:val="Header Char"/>
    <w:basedOn w:val="748"/>
    <w:uiPriority w:val="99"/>
    <w:pPr>
      <w:pBdr/>
      <w:spacing/>
      <w:ind/>
    </w:pPr>
  </w:style>
  <w:style w:type="character" w:styleId="793" w:customStyle="1">
    <w:name w:val="Footer Char"/>
    <w:basedOn w:val="748"/>
    <w:uiPriority w:val="99"/>
    <w:pPr>
      <w:pBdr/>
      <w:spacing/>
      <w:ind/>
    </w:pPr>
  </w:style>
  <w:style w:type="paragraph" w:styleId="794">
    <w:name w:val="Caption"/>
    <w:basedOn w:val="738"/>
    <w:next w:val="73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95" w:customStyle="1">
    <w:name w:val="Caption Char"/>
    <w:uiPriority w:val="99"/>
    <w:pPr>
      <w:pBdr/>
      <w:spacing/>
      <w:ind/>
    </w:pPr>
  </w:style>
  <w:style w:type="table" w:styleId="796" w:customStyle="1">
    <w:name w:val="Table Grid Light"/>
    <w:basedOn w:val="749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Plain Table 1"/>
    <w:basedOn w:val="749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Plain Table 2"/>
    <w:basedOn w:val="749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Plain Table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Plain Table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Plain Table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1 Light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1 Light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1 Light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1 Light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1 Light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2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2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2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2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2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3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3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3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3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3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1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4 - Accent 2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4 - Accent 3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4 - Accent 4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4 - Accent 5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4 - Accent 6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5 Dark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5 Dark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5 Dark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5 Dark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5 Dark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6 Colorful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6 Colorful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6 Colorful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6 Colorful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6 Colorful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7 Colorful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7 Colorful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7 Colorful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7 Colorful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7 Colorful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1 Light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1 Light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1 Light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1 Light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1 Light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2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2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2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2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2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3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3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3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3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3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4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4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4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4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4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5 Dark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5 Dark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5 Dark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5 Dark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5 Dark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6 Colorful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6 Colorful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6 Colorful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6 Colorful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6 Colorful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7 Colorful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7 Colorful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7 Colorful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7 Colorful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7 Colorful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1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 2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ned - Accent 3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ned - Accent 4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ned - Accent 5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ned - Accent 6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1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2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3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&amp; Lined - Accent 4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&amp; Lined - Accent 5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&amp; Lined - Accent 6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1">
    <w:name w:val="footnote text"/>
    <w:basedOn w:val="738"/>
    <w:link w:val="922"/>
    <w:uiPriority w:val="99"/>
    <w:semiHidden/>
    <w:unhideWhenUsed/>
    <w:pPr>
      <w:pBdr/>
      <w:spacing w:after="40"/>
      <w:ind/>
    </w:pPr>
    <w:rPr>
      <w:sz w:val="18"/>
    </w:rPr>
  </w:style>
  <w:style w:type="character" w:styleId="922" w:customStyle="1">
    <w:name w:val="Текст сноски Знак"/>
    <w:link w:val="921"/>
    <w:uiPriority w:val="99"/>
    <w:pPr>
      <w:pBdr/>
      <w:spacing/>
      <w:ind/>
    </w:pPr>
    <w:rPr>
      <w:sz w:val="18"/>
    </w:rPr>
  </w:style>
  <w:style w:type="character" w:styleId="923">
    <w:name w:val="footnote reference"/>
    <w:basedOn w:val="748"/>
    <w:uiPriority w:val="99"/>
    <w:unhideWhenUsed/>
    <w:pPr>
      <w:pBdr/>
      <w:spacing/>
      <w:ind/>
    </w:pPr>
    <w:rPr>
      <w:vertAlign w:val="superscript"/>
    </w:rPr>
  </w:style>
  <w:style w:type="paragraph" w:styleId="924">
    <w:name w:val="endnote text"/>
    <w:basedOn w:val="738"/>
    <w:link w:val="925"/>
    <w:uiPriority w:val="99"/>
    <w:semiHidden/>
    <w:unhideWhenUsed/>
    <w:pPr>
      <w:pBdr/>
      <w:spacing/>
      <w:ind/>
    </w:pPr>
    <w:rPr>
      <w:sz w:val="20"/>
    </w:rPr>
  </w:style>
  <w:style w:type="character" w:styleId="925" w:customStyle="1">
    <w:name w:val="Текст концевой сноски Знак"/>
    <w:link w:val="924"/>
    <w:uiPriority w:val="99"/>
    <w:pPr>
      <w:pBdr/>
      <w:spacing/>
      <w:ind/>
    </w:pPr>
    <w:rPr>
      <w:sz w:val="20"/>
    </w:rPr>
  </w:style>
  <w:style w:type="character" w:styleId="926">
    <w:name w:val="endnote reference"/>
    <w:basedOn w:val="748"/>
    <w:uiPriority w:val="99"/>
    <w:semiHidden/>
    <w:unhideWhenUsed/>
    <w:pPr>
      <w:pBdr/>
      <w:spacing/>
      <w:ind/>
    </w:pPr>
    <w:rPr>
      <w:vertAlign w:val="superscript"/>
    </w:rPr>
  </w:style>
  <w:style w:type="paragraph" w:styleId="927">
    <w:name w:val="toc 1"/>
    <w:basedOn w:val="738"/>
    <w:next w:val="738"/>
    <w:uiPriority w:val="39"/>
    <w:unhideWhenUsed/>
    <w:pPr>
      <w:pBdr/>
      <w:spacing w:after="57"/>
      <w:ind/>
    </w:pPr>
  </w:style>
  <w:style w:type="paragraph" w:styleId="928">
    <w:name w:val="toc 2"/>
    <w:basedOn w:val="738"/>
    <w:next w:val="738"/>
    <w:uiPriority w:val="39"/>
    <w:unhideWhenUsed/>
    <w:pPr>
      <w:pBdr/>
      <w:spacing w:after="57"/>
      <w:ind w:left="283"/>
    </w:pPr>
  </w:style>
  <w:style w:type="paragraph" w:styleId="929">
    <w:name w:val="toc 3"/>
    <w:basedOn w:val="738"/>
    <w:next w:val="738"/>
    <w:uiPriority w:val="39"/>
    <w:unhideWhenUsed/>
    <w:pPr>
      <w:pBdr/>
      <w:spacing w:after="57"/>
      <w:ind w:left="567"/>
    </w:pPr>
  </w:style>
  <w:style w:type="paragraph" w:styleId="930">
    <w:name w:val="toc 4"/>
    <w:basedOn w:val="738"/>
    <w:next w:val="738"/>
    <w:uiPriority w:val="39"/>
    <w:unhideWhenUsed/>
    <w:pPr>
      <w:pBdr/>
      <w:spacing w:after="57"/>
      <w:ind w:left="850"/>
    </w:pPr>
  </w:style>
  <w:style w:type="paragraph" w:styleId="931">
    <w:name w:val="toc 5"/>
    <w:basedOn w:val="738"/>
    <w:next w:val="738"/>
    <w:uiPriority w:val="39"/>
    <w:unhideWhenUsed/>
    <w:pPr>
      <w:pBdr/>
      <w:spacing w:after="57"/>
      <w:ind w:left="1134"/>
    </w:pPr>
  </w:style>
  <w:style w:type="paragraph" w:styleId="932">
    <w:name w:val="toc 6"/>
    <w:basedOn w:val="738"/>
    <w:next w:val="738"/>
    <w:uiPriority w:val="39"/>
    <w:unhideWhenUsed/>
    <w:pPr>
      <w:pBdr/>
      <w:spacing w:after="57"/>
      <w:ind w:left="1417"/>
    </w:pPr>
  </w:style>
  <w:style w:type="paragraph" w:styleId="933">
    <w:name w:val="toc 7"/>
    <w:basedOn w:val="738"/>
    <w:next w:val="738"/>
    <w:uiPriority w:val="39"/>
    <w:unhideWhenUsed/>
    <w:pPr>
      <w:pBdr/>
      <w:spacing w:after="57"/>
      <w:ind w:left="1701"/>
    </w:pPr>
  </w:style>
  <w:style w:type="paragraph" w:styleId="934">
    <w:name w:val="toc 8"/>
    <w:basedOn w:val="738"/>
    <w:next w:val="738"/>
    <w:uiPriority w:val="39"/>
    <w:unhideWhenUsed/>
    <w:pPr>
      <w:pBdr/>
      <w:spacing w:after="57"/>
      <w:ind w:left="1984"/>
    </w:pPr>
  </w:style>
  <w:style w:type="paragraph" w:styleId="935">
    <w:name w:val="toc 9"/>
    <w:basedOn w:val="738"/>
    <w:next w:val="738"/>
    <w:uiPriority w:val="39"/>
    <w:unhideWhenUsed/>
    <w:pPr>
      <w:pBdr/>
      <w:spacing w:after="57"/>
      <w:ind w:left="2268"/>
    </w:pPr>
  </w:style>
  <w:style w:type="paragraph" w:styleId="936">
    <w:name w:val="TOC Heading"/>
    <w:uiPriority w:val="39"/>
    <w:unhideWhenUsed/>
    <w:pPr>
      <w:pBdr/>
      <w:spacing/>
      <w:ind/>
    </w:pPr>
  </w:style>
  <w:style w:type="paragraph" w:styleId="937">
    <w:name w:val="table of figures"/>
    <w:basedOn w:val="738"/>
    <w:next w:val="738"/>
    <w:uiPriority w:val="99"/>
    <w:unhideWhenUsed/>
    <w:pPr>
      <w:pBdr/>
      <w:spacing/>
      <w:ind/>
    </w:pPr>
  </w:style>
  <w:style w:type="character" w:styleId="938" w:customStyle="1">
    <w:name w:val="Заголовок 3 Знак"/>
    <w:basedOn w:val="748"/>
    <w:link w:val="741"/>
    <w:pPr>
      <w:pBdr/>
      <w:spacing/>
      <w:ind/>
    </w:pPr>
    <w:rPr>
      <w:b/>
      <w:bCs/>
      <w:sz w:val="27"/>
      <w:szCs w:val="27"/>
    </w:rPr>
  </w:style>
  <w:style w:type="character" w:styleId="939">
    <w:name w:val="Hyperlink"/>
    <w:basedOn w:val="748"/>
    <w:uiPriority w:val="99"/>
    <w:unhideWhenUsed/>
    <w:pPr>
      <w:pBdr/>
      <w:spacing/>
      <w:ind/>
    </w:pPr>
    <w:rPr>
      <w:color w:val="0000ff"/>
      <w:u w:val="single"/>
    </w:rPr>
  </w:style>
  <w:style w:type="table" w:styleId="940">
    <w:name w:val="Table Grid"/>
    <w:basedOn w:val="749"/>
    <w:uiPriority w:val="3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1">
    <w:name w:val="Header"/>
    <w:basedOn w:val="738"/>
    <w:link w:val="942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42" w:customStyle="1">
    <w:name w:val="Верхний колонтитул Знак"/>
    <w:basedOn w:val="748"/>
    <w:link w:val="941"/>
    <w:uiPriority w:val="99"/>
    <w:pPr>
      <w:pBdr/>
      <w:spacing/>
      <w:ind/>
    </w:pPr>
    <w:rPr>
      <w:sz w:val="24"/>
      <w:szCs w:val="24"/>
    </w:rPr>
  </w:style>
  <w:style w:type="paragraph" w:styleId="943">
    <w:name w:val="Footer"/>
    <w:basedOn w:val="738"/>
    <w:link w:val="944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44" w:customStyle="1">
    <w:name w:val="Нижний колонтитул Знак"/>
    <w:basedOn w:val="748"/>
    <w:link w:val="943"/>
    <w:uiPriority w:val="99"/>
    <w:pPr>
      <w:pBdr/>
      <w:spacing/>
      <w:ind/>
    </w:pPr>
    <w:rPr>
      <w:sz w:val="24"/>
      <w:szCs w:val="24"/>
    </w:rPr>
  </w:style>
  <w:style w:type="paragraph" w:styleId="945">
    <w:name w:val="List Paragraph"/>
    <w:basedOn w:val="738"/>
    <w:uiPriority w:val="34"/>
    <w:qFormat/>
    <w:pPr>
      <w:pBdr/>
      <w:spacing/>
      <w:ind w:left="720"/>
      <w:contextualSpacing w:val="true"/>
    </w:pPr>
  </w:style>
  <w:style w:type="paragraph" w:styleId="946">
    <w:name w:val="Normal (Web)"/>
    <w:basedOn w:val="738"/>
    <w:uiPriority w:val="99"/>
    <w:semiHidden/>
    <w:unhideWhenUsed/>
    <w:pPr>
      <w:pBdr/>
      <w:spacing w:after="100" w:afterAutospacing="1" w:before="100" w:beforeAutospacing="1"/>
      <w:ind/>
    </w:pPr>
    <w:rPr>
      <w:lang w:val="ru-RU" w:eastAsia="ru-RU"/>
    </w:rPr>
  </w:style>
  <w:style w:type="paragraph" w:styleId="947">
    <w:name w:val="Balloon Text"/>
    <w:basedOn w:val="738"/>
    <w:link w:val="948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48" w:customStyle="1">
    <w:name w:val="Текст выноски Знак"/>
    <w:basedOn w:val="748"/>
    <w:link w:val="947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table" w:styleId="949" w:customStyle="1">
    <w:name w:val="Обычная таблица1"/>
    <w:semiHidden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FF6BA83F-A66B-4894-B15E-87077B7486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СТАРОДУБ Людмила Олександрівна</cp:lastModifiedBy>
  <cp:revision>4</cp:revision>
  <dcterms:created xsi:type="dcterms:W3CDTF">2026-08-28T14:18:00Z</dcterms:created>
  <dcterms:modified xsi:type="dcterms:W3CDTF">2026-09-01T08:50:20Z</dcterms:modified>
</cp:coreProperties>
</file>