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260" w:lineRule="exact"/>
        <w:ind w:firstLine="290" w:left="5664"/>
        <w:outlineLvl w:val="0"/>
        <w:rPr>
          <w:color w:val="000000"/>
          <w:lang w:eastAsia="uk-UA" w:bidi="uk-UA"/>
        </w:rPr>
      </w:pPr>
      <w:r/>
      <w:bookmarkStart w:id="0" w:name="_GoBack"/>
      <w:r/>
      <w:bookmarkEnd w:id="0"/>
      <w:r>
        <w:rPr>
          <w:color w:val="000000"/>
          <w:lang w:eastAsia="uk-UA" w:bidi="uk-UA"/>
        </w:rPr>
        <w:t xml:space="preserve"> Додаток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jc w:val="center"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до рішення виконавчого комітету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Менської міської ради 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31 </w:t>
      </w:r>
      <w:r>
        <w:rPr>
          <w:color w:val="000000"/>
          <w:lang w:eastAsia="uk-UA" w:bidi="uk-UA"/>
        </w:rPr>
        <w:t xml:space="preserve">серпня</w:t>
      </w:r>
      <w:r>
        <w:rPr>
          <w:color w:val="000000"/>
          <w:lang w:eastAsia="uk-UA" w:bidi="uk-UA"/>
        </w:rPr>
        <w:t xml:space="preserve"> 2026 року № 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  <w:t xml:space="preserve">185</w:t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keepNext w:val="true"/>
        <w:keepLines w:val="true"/>
        <w:widowControl w:val="false"/>
        <w:pBdr/>
        <w:spacing/>
        <w:ind/>
        <w:jc w:val="center"/>
        <w:rPr>
          <w:rFonts w:eastAsia="SimSun"/>
          <w:b/>
          <w:bCs/>
          <w:sz w:val="28"/>
          <w:szCs w:val="28"/>
          <w:lang w:eastAsia="uk-UA"/>
        </w:rPr>
      </w:pPr>
      <w:r>
        <w:rPr>
          <w:rFonts w:eastAsia="SimSun"/>
          <w:b/>
          <w:bCs/>
          <w:sz w:val="28"/>
          <w:szCs w:val="28"/>
          <w:lang w:eastAsia="uk-UA"/>
        </w:rPr>
        <w:t xml:space="preserve">РІШЕННЯ</w:t>
      </w:r>
      <w:r>
        <w:rPr>
          <w:rFonts w:eastAsia="SimSun"/>
          <w:b/>
          <w:bCs/>
          <w:sz w:val="28"/>
          <w:szCs w:val="28"/>
          <w:lang w:eastAsia="uk-UA"/>
        </w:rPr>
        <w:br/>
        <w:t xml:space="preserve">комісії з розгляду питань щодо надання компенсації за знищені об’єкти</w:t>
      </w:r>
      <w:r>
        <w:rPr>
          <w:rFonts w:eastAsia="SimSun"/>
          <w:b/>
          <w:bCs/>
          <w:sz w:val="28"/>
          <w:szCs w:val="28"/>
          <w:lang w:eastAsia="uk-UA"/>
        </w:rPr>
        <w:br/>
        <w:t xml:space="preserve">нерухомого майна внаслідок бойових дій, терористичних актів, диверсій,</w:t>
      </w:r>
      <w:r>
        <w:rPr>
          <w:rFonts w:eastAsia="SimSun"/>
          <w:b/>
          <w:bCs/>
          <w:sz w:val="28"/>
          <w:szCs w:val="28"/>
          <w:lang w:eastAsia="uk-UA"/>
        </w:rPr>
        <w:br/>
        <w:t xml:space="preserve">спричинених збройною агресією російської федерації проти України</w:t>
      </w:r>
      <w:r>
        <w:rPr>
          <w:rFonts w:eastAsia="SimSun"/>
          <w:b/>
          <w:bCs/>
          <w:sz w:val="28"/>
          <w:szCs w:val="28"/>
          <w:lang w:eastAsia="uk-UA"/>
        </w:rPr>
      </w:r>
      <w:r>
        <w:rPr>
          <w:rFonts w:eastAsia="SimSun"/>
          <w:b/>
          <w:bCs/>
          <w:sz w:val="28"/>
          <w:szCs w:val="28"/>
          <w:lang w:eastAsia="uk-UA"/>
        </w:rPr>
      </w:r>
    </w:p>
    <w:p>
      <w:pPr>
        <w:keepNext w:val="true"/>
        <w:keepLines w:val="true"/>
        <w:widowControl w:val="false"/>
        <w:pBdr/>
        <w:spacing/>
        <w:ind/>
        <w:jc w:val="center"/>
        <w:rPr>
          <w:rFonts w:eastAsia="SimSun"/>
          <w:sz w:val="28"/>
          <w:szCs w:val="28"/>
          <w:lang w:eastAsia="uk-UA"/>
        </w:rPr>
      </w:pPr>
      <w:r>
        <w:rPr>
          <w:rFonts w:eastAsia="SimSun"/>
          <w:sz w:val="28"/>
          <w:szCs w:val="28"/>
          <w:lang w:eastAsia="uk-UA"/>
        </w:rPr>
      </w:r>
      <w:r>
        <w:rPr>
          <w:rFonts w:eastAsia="SimSun"/>
          <w:sz w:val="28"/>
          <w:szCs w:val="28"/>
          <w:lang w:eastAsia="uk-UA"/>
        </w:rPr>
      </w:r>
      <w:r>
        <w:rPr>
          <w:rFonts w:eastAsia="SimSun"/>
          <w:sz w:val="28"/>
          <w:szCs w:val="28"/>
          <w:lang w:eastAsia="uk-UA"/>
        </w:rPr>
      </w:r>
    </w:p>
    <w:tbl>
      <w:tblPr>
        <w:tblStyle w:val="949"/>
        <w:tblInd w:w="0" w:type="dxa"/>
        <w:tblW w:w="9773" w:type="dxa"/>
        <w:tblCellMar>
          <w:left w:w="15" w:type="dxa"/>
          <w:top w:w="15" w:type="dxa"/>
          <w:right w:w="15" w:type="dxa"/>
          <w:bottom w:w="1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958"/>
        <w:gridCol w:w="4815"/>
      </w:tblGrid>
      <w:tr>
        <w:trPr>
          <w:trHeight w:val="75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8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 xml:space="preserve">28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.0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8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.2026</w:t>
            </w:r>
            <w:r>
              <w:rPr>
                <w:rFonts w:eastAsia="SimSun"/>
                <w:sz w:val="28"/>
                <w:szCs w:val="28"/>
              </w:rPr>
              <w:br/>
            </w:r>
            <w:r>
              <w:rPr>
                <w:rFonts w:eastAsia="SimSun"/>
                <w:sz w:val="22"/>
                <w:szCs w:val="22"/>
              </w:rPr>
              <w:t xml:space="preserve">                    (дата)</w:t>
            </w:r>
            <w:r>
              <w:rPr>
                <w:rFonts w:eastAsia="SimSun"/>
                <w:sz w:val="28"/>
                <w:szCs w:val="28"/>
              </w:rPr>
            </w:r>
            <w:r>
              <w:rPr>
                <w:rFonts w:eastAsia="SimSu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№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4</w:t>
            </w:r>
            <w:r>
              <w:rPr>
                <w:rFonts w:eastAsia="SimSun"/>
                <w:sz w:val="28"/>
                <w:szCs w:val="28"/>
              </w:rPr>
              <w:br/>
            </w:r>
            <w:r>
              <w:rPr>
                <w:rFonts w:eastAsia="SimSun"/>
                <w:sz w:val="22"/>
                <w:szCs w:val="22"/>
              </w:rPr>
              <w:t xml:space="preserve">(номер </w:t>
            </w:r>
            <w:r>
              <w:rPr>
                <w:rFonts w:eastAsia="SimSun"/>
                <w:sz w:val="22"/>
                <w:szCs w:val="22"/>
              </w:rPr>
              <w:t xml:space="preserve">р</w:t>
            </w:r>
            <w:r>
              <w:rPr>
                <w:rFonts w:eastAsia="SimSun"/>
                <w:sz w:val="22"/>
                <w:szCs w:val="22"/>
              </w:rPr>
              <w:t xml:space="preserve">ішення</w:t>
            </w:r>
            <w:r>
              <w:rPr>
                <w:rFonts w:eastAsia="SimSun"/>
                <w:sz w:val="22"/>
                <w:szCs w:val="22"/>
              </w:rPr>
              <w:t xml:space="preserve">)</w:t>
            </w:r>
            <w:r>
              <w:rPr>
                <w:rFonts w:eastAsia="SimSun"/>
                <w:sz w:val="28"/>
                <w:szCs w:val="28"/>
              </w:rPr>
            </w:r>
            <w:r>
              <w:rPr>
                <w:rFonts w:eastAsia="SimSun"/>
                <w:sz w:val="28"/>
                <w:szCs w:val="28"/>
              </w:rPr>
            </w:r>
          </w:p>
        </w:tc>
      </w:tr>
      <w:tr>
        <w:trPr>
          <w:trHeight w:val="9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line="240" w:lineRule="atLeast"/>
              <w:ind/>
              <w:rPr>
                <w:rFonts w:eastAsia="SimSun"/>
                <w:sz w:val="22"/>
                <w:szCs w:val="22"/>
                <w:lang w:val="uk-UA"/>
              </w:rPr>
            </w:pPr>
            <w:r>
              <w:rPr>
                <w:rFonts w:eastAsia="SimSun"/>
                <w:sz w:val="28"/>
                <w:szCs w:val="28"/>
                <w:lang w:val="uk-UA"/>
              </w:rPr>
              <w:t xml:space="preserve">створеної рішенням </w:t>
            </w:r>
            <w:r>
              <w:rPr>
                <w:rFonts w:eastAsia="SimSun"/>
                <w:b/>
                <w:bCs/>
                <w:sz w:val="28"/>
                <w:szCs w:val="28"/>
                <w:lang w:val="uk-UA"/>
              </w:rPr>
              <w:t xml:space="preserve">виконавчого комітету Менської міської ради від 17 грудня 2025 року № 264 зі змінами</w:t>
            </w:r>
            <w:r>
              <w:rPr>
                <w:rFonts w:eastAsia="SimSun"/>
                <w:sz w:val="28"/>
                <w:szCs w:val="28"/>
                <w:lang w:val="uk-UA"/>
              </w:rPr>
              <w:br/>
            </w:r>
            <w:r>
              <w:rPr>
                <w:rFonts w:eastAsia="SimSun"/>
                <w:sz w:val="22"/>
                <w:szCs w:val="22"/>
                <w:lang w:val="uk-UA"/>
              </w:rPr>
              <w:t xml:space="preserve">(найменування виконавчого органу міської ради, дата та номер розпорядчого акта)</w:t>
            </w:r>
            <w:r>
              <w:rPr>
                <w:rFonts w:eastAsia="SimSun"/>
                <w:sz w:val="22"/>
                <w:szCs w:val="22"/>
                <w:lang w:val="uk-UA"/>
              </w:rPr>
            </w:r>
            <w:r>
              <w:rPr>
                <w:rFonts w:eastAsia="SimSun"/>
                <w:sz w:val="22"/>
                <w:szCs w:val="22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line="240" w:lineRule="atLeast"/>
              <w:ind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Дата </w:t>
            </w:r>
            <w:r>
              <w:rPr>
                <w:rFonts w:eastAsia="SimSun"/>
                <w:sz w:val="28"/>
                <w:szCs w:val="28"/>
              </w:rPr>
              <w:t xml:space="preserve">подання</w:t>
            </w:r>
            <w:r>
              <w:rPr>
                <w:rFonts w:eastAsia="SimSun"/>
                <w:sz w:val="28"/>
                <w:szCs w:val="28"/>
              </w:rPr>
              <w:t xml:space="preserve"> та номер </w:t>
            </w:r>
            <w:r>
              <w:rPr>
                <w:rFonts w:eastAsia="SimSun"/>
                <w:sz w:val="28"/>
                <w:szCs w:val="28"/>
              </w:rPr>
              <w:t xml:space="preserve">інформаційного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повідомлення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від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27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.0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7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.2026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ІП-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27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.0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7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.2026-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908682</w:t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</w:p>
          <w:p>
            <w:pPr>
              <w:widowControl w:val="false"/>
              <w:pBdr/>
              <w:spacing w:line="240" w:lineRule="atLeast"/>
              <w:ind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Дата </w:t>
            </w:r>
            <w:r>
              <w:rPr>
                <w:rFonts w:eastAsia="SimSun"/>
                <w:sz w:val="28"/>
                <w:szCs w:val="28"/>
              </w:rPr>
              <w:t xml:space="preserve">подання</w:t>
            </w:r>
            <w:r>
              <w:rPr>
                <w:rFonts w:eastAsia="SimSun"/>
                <w:sz w:val="28"/>
                <w:szCs w:val="28"/>
              </w:rPr>
              <w:t xml:space="preserve"> та номер заяви про </w:t>
            </w:r>
            <w:r>
              <w:rPr>
                <w:rFonts w:eastAsia="SimSun"/>
                <w:sz w:val="28"/>
                <w:szCs w:val="28"/>
              </w:rPr>
              <w:t xml:space="preserve">надання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компенсації</w:t>
            </w:r>
            <w:r>
              <w:rPr>
                <w:rFonts w:eastAsia="SimSun"/>
                <w:sz w:val="28"/>
                <w:szCs w:val="28"/>
              </w:rPr>
              <w:t xml:space="preserve"> за </w:t>
            </w:r>
            <w:r>
              <w:rPr>
                <w:rFonts w:eastAsia="SimSun"/>
                <w:sz w:val="28"/>
                <w:szCs w:val="28"/>
              </w:rPr>
              <w:t xml:space="preserve">знищений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об’єкт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нерухомого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br/>
              <w:t xml:space="preserve">майна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від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27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.0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7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.2026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ЗВ-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27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.0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7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.2026-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416760</w:t>
            </w:r>
            <w:r>
              <w:rPr>
                <w:rFonts w:eastAsia="SimSun"/>
                <w:sz w:val="28"/>
                <w:szCs w:val="28"/>
              </w:rPr>
            </w:r>
            <w:r>
              <w:rPr>
                <w:rFonts w:eastAsia="SimSun"/>
                <w:sz w:val="28"/>
                <w:szCs w:val="28"/>
              </w:rPr>
            </w:r>
          </w:p>
          <w:p>
            <w:pPr>
              <w:widowControl w:val="false"/>
              <w:pBdr/>
              <w:spacing w:line="240" w:lineRule="atLeast"/>
              <w:ind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8"/>
                <w:szCs w:val="28"/>
              </w:rPr>
              <w:t xml:space="preserve">Заявник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Павловська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Тетяна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Федорівна</w:t>
            </w:r>
            <w:r>
              <w:rPr>
                <w:rFonts w:eastAsia="SimSun"/>
                <w:sz w:val="28"/>
                <w:szCs w:val="28"/>
              </w:rPr>
              <w:br/>
              <w:t xml:space="preserve">                </w:t>
            </w:r>
            <w:r>
              <w:rPr>
                <w:rFonts w:eastAsia="SimSun"/>
                <w:sz w:val="22"/>
                <w:szCs w:val="22"/>
              </w:rPr>
              <w:t xml:space="preserve">(</w:t>
            </w:r>
            <w:r>
              <w:rPr>
                <w:rFonts w:eastAsia="SimSun"/>
                <w:sz w:val="22"/>
                <w:szCs w:val="22"/>
              </w:rPr>
              <w:t xml:space="preserve">пр</w:t>
            </w:r>
            <w:r>
              <w:rPr>
                <w:rFonts w:eastAsia="SimSun"/>
                <w:sz w:val="22"/>
                <w:szCs w:val="22"/>
              </w:rPr>
              <w:t xml:space="preserve">ізвище</w:t>
            </w:r>
            <w:r>
              <w:rPr>
                <w:rFonts w:eastAsia="SimSun"/>
                <w:sz w:val="22"/>
                <w:szCs w:val="22"/>
              </w:rPr>
              <w:t xml:space="preserve">, </w:t>
            </w:r>
            <w:r>
              <w:rPr>
                <w:rFonts w:eastAsia="SimSun"/>
                <w:sz w:val="22"/>
                <w:szCs w:val="22"/>
              </w:rPr>
              <w:t xml:space="preserve">власне</w:t>
            </w:r>
            <w:r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 xml:space="preserve">ім’я</w:t>
            </w:r>
            <w:r>
              <w:rPr>
                <w:rFonts w:eastAsia="SimSun"/>
                <w:sz w:val="22"/>
                <w:szCs w:val="22"/>
              </w:rPr>
              <w:t xml:space="preserve">, по </w:t>
            </w:r>
            <w:r>
              <w:rPr>
                <w:rFonts w:eastAsia="SimSun"/>
                <w:sz w:val="22"/>
                <w:szCs w:val="22"/>
              </w:rPr>
              <w:t xml:space="preserve">батькові</w:t>
            </w:r>
            <w:r>
              <w:rPr>
                <w:rFonts w:eastAsia="SimSun"/>
                <w:sz w:val="22"/>
                <w:szCs w:val="22"/>
              </w:rPr>
              <w:t xml:space="preserve"> (за </w:t>
            </w:r>
            <w:r>
              <w:rPr>
                <w:rFonts w:eastAsia="SimSun"/>
                <w:sz w:val="22"/>
                <w:szCs w:val="22"/>
              </w:rPr>
              <w:t xml:space="preserve">наявності</w:t>
            </w:r>
            <w:r>
              <w:rPr>
                <w:rFonts w:eastAsia="SimSun"/>
                <w:sz w:val="22"/>
                <w:szCs w:val="22"/>
              </w:rPr>
              <w:t xml:space="preserve">)/</w:t>
            </w:r>
            <w:r>
              <w:rPr>
                <w:rFonts w:eastAsia="SimSun"/>
                <w:sz w:val="22"/>
                <w:szCs w:val="22"/>
              </w:rPr>
              <w:t xml:space="preserve">найменування</w:t>
            </w:r>
            <w:r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 xml:space="preserve">юридичної</w:t>
            </w:r>
            <w:r>
              <w:rPr>
                <w:rFonts w:eastAsia="SimSun"/>
                <w:sz w:val="22"/>
                <w:szCs w:val="22"/>
              </w:rPr>
              <w:t xml:space="preserve"> особи)</w:t>
            </w:r>
            <w:r>
              <w:rPr>
                <w:rFonts w:eastAsia="SimSun"/>
                <w:sz w:val="22"/>
                <w:szCs w:val="22"/>
              </w:rPr>
            </w:r>
            <w:r>
              <w:rPr>
                <w:rFonts w:eastAsia="SimSun"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line="240" w:lineRule="atLeast"/>
              <w:ind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</w:p>
          <w:p>
            <w:pPr>
              <w:widowControl w:val="false"/>
              <w:pBdr/>
              <w:spacing w:line="240" w:lineRule="atLeast"/>
              <w:ind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 xml:space="preserve">Комісія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прийняла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р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ішення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:</w:t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</w:p>
          <w:p>
            <w:pPr>
              <w:widowControl w:val="false"/>
              <w:pBdr/>
              <w:spacing w:line="240" w:lineRule="atLeast"/>
              <w:ind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погодити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надання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компенсації</w:t>
            </w:r>
            <w:r>
              <w:rPr>
                <w:rFonts w:eastAsia="SimSun"/>
                <w:sz w:val="28"/>
                <w:szCs w:val="28"/>
              </w:rPr>
              <w:t xml:space="preserve"> за </w:t>
            </w:r>
            <w:r>
              <w:rPr>
                <w:rFonts w:eastAsia="SimSun"/>
                <w:sz w:val="28"/>
                <w:szCs w:val="28"/>
              </w:rPr>
              <w:t xml:space="preserve">знищений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об’єкт</w:t>
            </w:r>
            <w:r>
              <w:rPr>
                <w:rFonts w:eastAsia="SimSun"/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житловий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будинок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садибного</w:t>
            </w:r>
            <w:r>
              <w:rPr>
                <w:sz w:val="28"/>
                <w:szCs w:val="28"/>
              </w:rPr>
              <w:t xml:space="preserve"> типу</w:t>
            </w:r>
            <w:r>
              <w:rPr>
                <w:rFonts w:eastAsia="SimSun"/>
                <w:sz w:val="28"/>
                <w:szCs w:val="28"/>
              </w:rPr>
              <w:t xml:space="preserve">) </w:t>
            </w:r>
            <w:r>
              <w:rPr>
                <w:rFonts w:eastAsia="SimSun"/>
                <w:sz w:val="28"/>
                <w:szCs w:val="28"/>
              </w:rPr>
              <w:t xml:space="preserve">внаслідок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бойових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дій</w:t>
            </w:r>
            <w:r>
              <w:rPr>
                <w:rFonts w:eastAsia="SimSun"/>
                <w:sz w:val="28"/>
                <w:szCs w:val="28"/>
              </w:rPr>
              <w:t xml:space="preserve">, </w:t>
            </w:r>
            <w:r>
              <w:rPr>
                <w:rFonts w:eastAsia="SimSun"/>
                <w:sz w:val="28"/>
                <w:szCs w:val="28"/>
              </w:rPr>
              <w:t xml:space="preserve">терористичних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актів</w:t>
            </w:r>
            <w:r>
              <w:rPr>
                <w:rFonts w:eastAsia="SimSun"/>
                <w:sz w:val="28"/>
                <w:szCs w:val="28"/>
              </w:rPr>
              <w:t xml:space="preserve">, </w:t>
            </w:r>
            <w:r>
              <w:rPr>
                <w:rFonts w:eastAsia="SimSun"/>
                <w:sz w:val="28"/>
                <w:szCs w:val="28"/>
              </w:rPr>
              <w:t xml:space="preserve">диверсій</w:t>
            </w:r>
            <w:r>
              <w:rPr>
                <w:rFonts w:eastAsia="SimSun"/>
                <w:sz w:val="28"/>
                <w:szCs w:val="28"/>
              </w:rPr>
              <w:t xml:space="preserve">, </w:t>
            </w:r>
            <w:r>
              <w:rPr>
                <w:rFonts w:eastAsia="SimSun"/>
                <w:sz w:val="28"/>
                <w:szCs w:val="28"/>
              </w:rPr>
              <w:t xml:space="preserve">спричинених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збройною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агресією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російської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федерації</w:t>
            </w:r>
            <w:r>
              <w:rPr>
                <w:rFonts w:eastAsia="SimSun"/>
                <w:sz w:val="28"/>
                <w:szCs w:val="28"/>
              </w:rPr>
              <w:t xml:space="preserve">, </w:t>
            </w:r>
            <w:r>
              <w:rPr>
                <w:rFonts w:eastAsia="SimSun"/>
                <w:sz w:val="28"/>
                <w:szCs w:val="28"/>
              </w:rPr>
              <w:t xml:space="preserve">що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розташований</w:t>
            </w:r>
            <w:r>
              <w:rPr>
                <w:rFonts w:eastAsia="SimSun"/>
                <w:sz w:val="28"/>
                <w:szCs w:val="28"/>
              </w:rPr>
              <w:t xml:space="preserve">  за </w:t>
            </w:r>
            <w:r>
              <w:rPr>
                <w:rFonts w:eastAsia="SimSun"/>
                <w:sz w:val="28"/>
                <w:szCs w:val="28"/>
              </w:rPr>
              <w:t xml:space="preserve">адресою</w:t>
            </w:r>
            <w:r>
              <w:rPr>
                <w:rFonts w:eastAsia="SimSun"/>
                <w:sz w:val="28"/>
                <w:szCs w:val="28"/>
              </w:rPr>
              <w:t xml:space="preserve">: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Чернігівська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обл.,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с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Феськівка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,.......</w:t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</w:p>
          <w:p>
            <w:pPr>
              <w:widowControl w:val="false"/>
              <w:pBdr/>
              <w:spacing w:line="240" w:lineRule="atLeast"/>
              <w:ind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</w:r>
            <w:r>
              <w:rPr>
                <w:rFonts w:eastAsia="SimSun"/>
                <w:sz w:val="28"/>
                <w:szCs w:val="28"/>
              </w:rPr>
              <w:t xml:space="preserve">фізичній</w:t>
            </w:r>
            <w:r>
              <w:rPr>
                <w:rFonts w:eastAsia="SimSun"/>
                <w:sz w:val="28"/>
                <w:szCs w:val="28"/>
              </w:rPr>
              <w:t xml:space="preserve">/</w:t>
            </w:r>
            <w:r>
              <w:rPr>
                <w:rFonts w:eastAsia="SimSun"/>
                <w:sz w:val="28"/>
                <w:szCs w:val="28"/>
              </w:rPr>
              <w:t xml:space="preserve">юридичній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особі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Павловській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Тетяні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Федорівні</w:t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</w:p>
          <w:p>
            <w:pPr>
              <w:widowControl w:val="false"/>
              <w:pBdr/>
              <w:spacing w:line="240" w:lineRule="atLeast"/>
              <w:ind/>
              <w:rPr>
                <w:rFonts w:eastAsia="SimSun"/>
                <w:b/>
                <w:bCs/>
                <w:sz w:val="28"/>
                <w:szCs w:val="28"/>
              </w:rPr>
            </w:pPr>
            <w:r>
              <w:rPr>
                <w:rFonts w:eastAsia="SimSun"/>
                <w:sz w:val="22"/>
                <w:szCs w:val="22"/>
              </w:rPr>
              <w:t xml:space="preserve">(</w:t>
            </w:r>
            <w:r>
              <w:rPr>
                <w:rFonts w:eastAsia="SimSun"/>
                <w:sz w:val="22"/>
                <w:szCs w:val="22"/>
              </w:rPr>
              <w:t xml:space="preserve">пр</w:t>
            </w:r>
            <w:r>
              <w:rPr>
                <w:rFonts w:eastAsia="SimSun"/>
                <w:sz w:val="22"/>
                <w:szCs w:val="22"/>
              </w:rPr>
              <w:t xml:space="preserve">ізвище</w:t>
            </w:r>
            <w:r>
              <w:rPr>
                <w:rFonts w:eastAsia="SimSun"/>
                <w:sz w:val="22"/>
                <w:szCs w:val="22"/>
              </w:rPr>
              <w:t xml:space="preserve">, </w:t>
            </w:r>
            <w:r>
              <w:rPr>
                <w:rFonts w:eastAsia="SimSun"/>
                <w:sz w:val="22"/>
                <w:szCs w:val="22"/>
              </w:rPr>
              <w:t xml:space="preserve">власне</w:t>
            </w:r>
            <w:r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 xml:space="preserve">ім’я</w:t>
            </w:r>
            <w:r>
              <w:rPr>
                <w:rFonts w:eastAsia="SimSun"/>
                <w:sz w:val="22"/>
                <w:szCs w:val="22"/>
              </w:rPr>
              <w:t xml:space="preserve">, по </w:t>
            </w:r>
            <w:r>
              <w:rPr>
                <w:rFonts w:eastAsia="SimSun"/>
                <w:sz w:val="22"/>
                <w:szCs w:val="22"/>
              </w:rPr>
              <w:t xml:space="preserve">батькові</w:t>
            </w:r>
            <w:r>
              <w:rPr>
                <w:rFonts w:eastAsia="SimSun"/>
                <w:sz w:val="22"/>
                <w:szCs w:val="22"/>
              </w:rPr>
              <w:t xml:space="preserve"> (за </w:t>
            </w:r>
            <w:r>
              <w:rPr>
                <w:rFonts w:eastAsia="SimSun"/>
                <w:sz w:val="22"/>
                <w:szCs w:val="22"/>
              </w:rPr>
              <w:t xml:space="preserve">наявності</w:t>
            </w:r>
            <w:r>
              <w:rPr>
                <w:rFonts w:eastAsia="SimSun"/>
                <w:sz w:val="22"/>
                <w:szCs w:val="22"/>
              </w:rPr>
              <w:t xml:space="preserve">)/</w:t>
            </w:r>
            <w:r>
              <w:rPr>
                <w:rFonts w:eastAsia="SimSun"/>
                <w:sz w:val="22"/>
                <w:szCs w:val="22"/>
              </w:rPr>
              <w:t xml:space="preserve">найменування</w:t>
            </w:r>
            <w:r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 xml:space="preserve">юридичної</w:t>
            </w:r>
            <w:r>
              <w:rPr>
                <w:rFonts w:eastAsia="SimSun"/>
                <w:sz w:val="22"/>
                <w:szCs w:val="22"/>
              </w:rPr>
              <w:t xml:space="preserve"> особи)</w:t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  <w:r>
              <w:rPr>
                <w:rFonts w:eastAsia="SimSun"/>
                <w:b/>
                <w:bCs/>
                <w:sz w:val="28"/>
                <w:szCs w:val="28"/>
              </w:rPr>
            </w:r>
          </w:p>
          <w:p>
            <w:pPr>
              <w:widowControl w:val="false"/>
              <w:pBdr/>
              <w:spacing w:line="240" w:lineRule="atLeast"/>
              <w:ind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</w:r>
            <w:r>
              <w:rPr>
                <w:rFonts w:eastAsia="SimSun"/>
                <w:sz w:val="28"/>
                <w:szCs w:val="28"/>
              </w:rPr>
            </w:r>
            <w:r>
              <w:rPr>
                <w:rFonts w:eastAsia="SimSun"/>
                <w:sz w:val="28"/>
                <w:szCs w:val="28"/>
              </w:rPr>
            </w:r>
          </w:p>
          <w:p>
            <w:pPr>
              <w:widowControl w:val="false"/>
              <w:pBdr/>
              <w:spacing w:line="240" w:lineRule="atLeast"/>
              <w:ind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8"/>
                <w:szCs w:val="28"/>
              </w:rPr>
              <w:t xml:space="preserve">у 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сумі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1 664 608,40</w:t>
            </w:r>
            <w:r>
              <w:rPr>
                <w:b/>
                <w:bCs/>
                <w:sz w:val="28"/>
                <w:szCs w:val="28"/>
              </w:rPr>
              <w:t xml:space="preserve">грн. 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(один </w:t>
            </w:r>
            <w:r>
              <w:rPr>
                <w:b/>
                <w:bCs/>
                <w:sz w:val="28"/>
                <w:szCs w:val="28"/>
              </w:rPr>
              <w:t xml:space="preserve">мільйон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b/>
                <w:bCs/>
                <w:sz w:val="28"/>
                <w:szCs w:val="28"/>
              </w:rPr>
              <w:t xml:space="preserve">шістсот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шістдесят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чотири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тисячі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шістсот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вісім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гривень</w:t>
            </w:r>
            <w:r>
              <w:rPr>
                <w:b/>
                <w:bCs/>
                <w:sz w:val="28"/>
                <w:szCs w:val="28"/>
              </w:rPr>
              <w:t xml:space="preserve"> сорок </w:t>
            </w:r>
            <w:r>
              <w:rPr>
                <w:b/>
                <w:bCs/>
                <w:sz w:val="28"/>
                <w:szCs w:val="28"/>
              </w:rPr>
              <w:t xml:space="preserve">копійок</w:t>
            </w:r>
            <w:r>
              <w:rPr>
                <w:b/>
                <w:bCs/>
                <w:sz w:val="28"/>
                <w:szCs w:val="28"/>
              </w:rPr>
              <w:t xml:space="preserve">)</w:t>
            </w:r>
            <w:r>
              <w:rPr>
                <w:b/>
                <w:bCs/>
                <w:sz w:val="28"/>
                <w:szCs w:val="28"/>
              </w:rPr>
              <w:t xml:space="preserve">.</w:t>
            </w:r>
            <w:r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н</w:t>
            </w:r>
            <w:r>
              <w:rPr>
                <w:rFonts w:eastAsia="SimSun"/>
                <w:sz w:val="28"/>
                <w:szCs w:val="28"/>
              </w:rPr>
              <w:t xml:space="preserve">а </w:t>
            </w:r>
            <w:r>
              <w:rPr>
                <w:rFonts w:eastAsia="SimSun"/>
                <w:sz w:val="28"/>
                <w:szCs w:val="28"/>
              </w:rPr>
              <w:t xml:space="preserve">придбання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житла</w:t>
            </w:r>
            <w:r>
              <w:rPr>
                <w:rFonts w:eastAsia="SimSun"/>
                <w:sz w:val="28"/>
                <w:szCs w:val="28"/>
              </w:rPr>
              <w:t xml:space="preserve"> з </w:t>
            </w:r>
            <w:r>
              <w:rPr>
                <w:rFonts w:eastAsia="SimSun"/>
                <w:sz w:val="28"/>
                <w:szCs w:val="28"/>
              </w:rPr>
              <w:t xml:space="preserve">використанням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 xml:space="preserve">житлового</w:t>
            </w:r>
            <w:r>
              <w:rPr>
                <w:rFonts w:eastAsia="SimSun"/>
                <w:sz w:val="28"/>
                <w:szCs w:val="28"/>
              </w:rPr>
              <w:t xml:space="preserve">  </w:t>
            </w:r>
            <w:r>
              <w:rPr>
                <w:rFonts w:eastAsia="SimSun"/>
                <w:sz w:val="28"/>
                <w:szCs w:val="28"/>
              </w:rPr>
              <w:t xml:space="preserve">сертифіката</w:t>
            </w:r>
            <w:r>
              <w:rPr>
                <w:rFonts w:eastAsia="SimSun"/>
                <w:sz w:val="28"/>
                <w:szCs w:val="28"/>
              </w:rPr>
              <w:br/>
            </w:r>
            <w:r>
              <w:rPr>
                <w:rFonts w:eastAsia="SimSun"/>
                <w:sz w:val="22"/>
                <w:szCs w:val="22"/>
              </w:rPr>
              <w:t xml:space="preserve">(сума </w:t>
            </w:r>
            <w:r>
              <w:rPr>
                <w:rFonts w:eastAsia="SimSun"/>
                <w:sz w:val="22"/>
                <w:szCs w:val="22"/>
              </w:rPr>
              <w:t xml:space="preserve">компенсації</w:t>
            </w:r>
            <w:r>
              <w:rPr>
                <w:rFonts w:eastAsia="SimSun"/>
                <w:sz w:val="22"/>
                <w:szCs w:val="22"/>
              </w:rPr>
              <w:t xml:space="preserve"> та </w:t>
            </w:r>
            <w:r>
              <w:rPr>
                <w:rFonts w:eastAsia="SimSun"/>
                <w:sz w:val="22"/>
                <w:szCs w:val="22"/>
              </w:rPr>
              <w:t xml:space="preserve">спосіб</w:t>
            </w:r>
            <w:r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 xml:space="preserve">отримання</w:t>
            </w:r>
            <w:r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 xml:space="preserve">компенсації</w:t>
            </w:r>
            <w:r>
              <w:rPr>
                <w:rFonts w:eastAsia="SimSun"/>
                <w:sz w:val="22"/>
                <w:szCs w:val="22"/>
              </w:rPr>
              <w:t xml:space="preserve">)</w:t>
            </w:r>
            <w:r>
              <w:rPr>
                <w:rFonts w:eastAsia="SimSun"/>
                <w:sz w:val="22"/>
                <w:szCs w:val="22"/>
              </w:rPr>
            </w:r>
            <w:r>
              <w:rPr>
                <w:rFonts w:eastAsia="SimSun"/>
                <w:sz w:val="22"/>
                <w:szCs w:val="22"/>
              </w:rPr>
            </w:r>
          </w:p>
        </w:tc>
      </w:tr>
    </w:tbl>
    <w:p>
      <w:pPr>
        <w:pBdr/>
        <w:spacing w:line="240" w:lineRule="atLeast"/>
        <w:ind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pBdr/>
        <w:tabs>
          <w:tab w:val="left" w:leader="none" w:pos="3544"/>
          <w:tab w:val="bar" w:leader="none" w:pos="3686"/>
        </w:tabs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Голова комісії:                           ________________                СКОРОХОД С.В.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 ЮЩЕНКО А.М.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________________                 ЧЕРКАС А.А.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40" w:lineRule="atLeast"/>
        <w:ind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 комісії:                       ________________                 ЧУБ Д.А.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  <w:tab w:val="left" w:leader="none" w:pos="7655"/>
        </w:tabs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Члени комісії:                            ________________                 НЕРОСЛИК А.П.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________________                ЄМЕЦЬ Т.О.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________________                МАРЦЕВА Т.І.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________________               ЧЕПУРНИЙ С.Д.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40" w:lineRule="atLeast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архітектури 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містобудування Менської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Андрій ЮЩЕНКО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851" w:right="567" w:bottom="426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20603020101020101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19874848"/>
      <w:docPartObj>
        <w:docPartGallery w:val="Page Numbers (Top of Page)"/>
        <w:docPartUnique w:val="true"/>
      </w:docPartObj>
      <w:rPr/>
    </w:sdtPr>
    <w:sdtContent>
      <w:p>
        <w:pPr>
          <w:pStyle w:val="941"/>
          <w:pBdr/>
          <w:spacing/>
          <w:ind w:left="3544"/>
          <w:jc w:val="both"/>
          <w:rPr/>
        </w:pPr>
        <w:r>
          <w:t xml:space="preserve">          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>
          <w:t xml:space="preserve"> </w:t>
        </w:r>
        <w:r>
          <w:tab/>
          <w:t xml:space="preserve">                                             продовження додатку   </w:t>
        </w:r>
        <w:r/>
      </w:p>
    </w:sdtContent>
  </w:sdt>
  <w:p>
    <w:pPr>
      <w:pStyle w:val="94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321F4"/>
    <w:lvl w:ilvl="0">
      <w:isLgl w:val="false"/>
      <w:lvlJc w:val="left"/>
      <w:lvlText w:val="-"/>
      <w:numFmt w:val="bullet"/>
      <w:pPr>
        <w:pBdr/>
        <w:spacing/>
        <w:ind w:hanging="636" w:left="1062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6"/>
      </w:pPr>
      <w:rPr>
        <w:rFonts w:hint="default" w:ascii="Wingdings" w:hAnsi="Wingdings"/>
      </w:rPr>
      <w:start w:val="1"/>
      <w:suff w:val="tab"/>
    </w:lvl>
  </w:abstractNum>
  <w:abstractNum w:abstractNumId="1">
    <w:nsid w:val="39D304C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673A6B9A"/>
    <w:lvl w:ilvl="0">
      <w:isLgl w:val="false"/>
      <w:lvlJc w:val="left"/>
      <w:lvlText w:val="%1."/>
      <w:numFmt w:val="decimal"/>
      <w:pPr>
        <w:pBdr/>
        <w:spacing/>
        <w:ind w:hanging="360" w:left="114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6"/>
      </w:pPr>
      <w:rPr/>
      <w:start w:val="1"/>
      <w:suff w:val="tab"/>
    </w:lvl>
  </w:abstractNum>
  <w:abstractNum w:abstractNumId="3">
    <w:nsid w:val="6955424A"/>
    <w:lvl w:ilvl="0">
      <w:isLgl w:val="false"/>
      <w:lvlJc w:val="left"/>
      <w:lvlText w:val="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4">
    <w:nsid w:val="69EA06C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 w:default="1">
    <w:name w:val="Normal"/>
    <w:qFormat/>
    <w:pPr>
      <w:pBdr/>
      <w:spacing/>
      <w:ind/>
    </w:pPr>
    <w:rPr>
      <w:sz w:val="24"/>
      <w:szCs w:val="24"/>
    </w:rPr>
  </w:style>
  <w:style w:type="paragraph" w:styleId="739">
    <w:name w:val="Heading 1"/>
    <w:basedOn w:val="738"/>
    <w:next w:val="738"/>
    <w:link w:val="77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0">
    <w:name w:val="Heading 2"/>
    <w:basedOn w:val="738"/>
    <w:next w:val="738"/>
    <w:link w:val="77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1">
    <w:name w:val="Heading 3"/>
    <w:basedOn w:val="738"/>
    <w:link w:val="938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</w:rPr>
  </w:style>
  <w:style w:type="paragraph" w:styleId="742">
    <w:name w:val="Heading 4"/>
    <w:basedOn w:val="738"/>
    <w:next w:val="738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3">
    <w:name w:val="Heading 5"/>
    <w:basedOn w:val="738"/>
    <w:next w:val="738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44">
    <w:name w:val="Heading 6"/>
    <w:basedOn w:val="738"/>
    <w:next w:val="738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5">
    <w:name w:val="Heading 7"/>
    <w:basedOn w:val="738"/>
    <w:next w:val="738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6">
    <w:name w:val="Heading 8"/>
    <w:basedOn w:val="738"/>
    <w:next w:val="738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738"/>
    <w:next w:val="738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 w:default="1">
    <w:name w:val="Default Paragraph Font"/>
    <w:uiPriority w:val="1"/>
    <w:semiHidden/>
    <w:unhideWhenUsed/>
    <w:pPr>
      <w:pBdr/>
      <w:spacing/>
      <w:ind/>
    </w:pPr>
  </w:style>
  <w:style w:type="table" w:styleId="74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0" w:default="1">
    <w:name w:val="No List"/>
    <w:uiPriority w:val="99"/>
    <w:semiHidden/>
    <w:unhideWhenUsed/>
    <w:pPr>
      <w:pBdr/>
      <w:spacing/>
      <w:ind/>
    </w:pPr>
  </w:style>
  <w:style w:type="character" w:styleId="751" w:customStyle="1">
    <w:name w:val="Heading 1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52" w:customStyle="1">
    <w:name w:val="Heading 2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53" w:customStyle="1">
    <w:name w:val="Heading 4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54" w:customStyle="1">
    <w:name w:val="Heading 5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55" w:customStyle="1">
    <w:name w:val="Heading 6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6" w:customStyle="1">
    <w:name w:val="Heading 7 Char"/>
    <w:basedOn w:val="7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7" w:customStyle="1">
    <w:name w:val="Heading 8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8" w:customStyle="1">
    <w:name w:val="Heading 9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9" w:customStyle="1">
    <w:name w:val="Title Char"/>
    <w:basedOn w:val="7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0" w:customStyle="1">
    <w:name w:val="Subtitle Char"/>
    <w:basedOn w:val="7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1" w:customStyle="1">
    <w:name w:val="Quote Char"/>
    <w:basedOn w:val="7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2">
    <w:name w:val="Intense Emphasis"/>
    <w:basedOn w:val="748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63" w:customStyle="1">
    <w:name w:val="Intense Quote Char"/>
    <w:basedOn w:val="74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64">
    <w:name w:val="Intense Reference"/>
    <w:basedOn w:val="748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65">
    <w:name w:val="Subtle Emphasis"/>
    <w:basedOn w:val="7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6">
    <w:name w:val="Emphasis"/>
    <w:basedOn w:val="748"/>
    <w:uiPriority w:val="20"/>
    <w:qFormat/>
    <w:pPr>
      <w:pBdr/>
      <w:spacing/>
      <w:ind/>
    </w:pPr>
    <w:rPr>
      <w:i/>
      <w:iCs/>
    </w:rPr>
  </w:style>
  <w:style w:type="character" w:styleId="767">
    <w:name w:val="Strong"/>
    <w:basedOn w:val="748"/>
    <w:uiPriority w:val="22"/>
    <w:qFormat/>
    <w:pPr>
      <w:pBdr/>
      <w:spacing/>
      <w:ind/>
    </w:pPr>
    <w:rPr>
      <w:b/>
      <w:bCs/>
    </w:rPr>
  </w:style>
  <w:style w:type="character" w:styleId="768">
    <w:name w:val="Subtle Reference"/>
    <w:basedOn w:val="7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9">
    <w:name w:val="Book Title"/>
    <w:basedOn w:val="74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0" w:customStyle="1">
    <w:name w:val="Footnote Text Char"/>
    <w:basedOn w:val="748"/>
    <w:uiPriority w:val="99"/>
    <w:semiHidden/>
    <w:pPr>
      <w:pBdr/>
      <w:spacing/>
      <w:ind/>
    </w:pPr>
    <w:rPr>
      <w:sz w:val="20"/>
      <w:szCs w:val="20"/>
    </w:rPr>
  </w:style>
  <w:style w:type="character" w:styleId="771" w:customStyle="1">
    <w:name w:val="Endnote Text Char"/>
    <w:basedOn w:val="748"/>
    <w:uiPriority w:val="99"/>
    <w:semiHidden/>
    <w:pPr>
      <w:pBdr/>
      <w:spacing/>
      <w:ind/>
    </w:pPr>
    <w:rPr>
      <w:sz w:val="20"/>
      <w:szCs w:val="20"/>
    </w:rPr>
  </w:style>
  <w:style w:type="character" w:styleId="772">
    <w:name w:val="FollowedHyperlink"/>
    <w:basedOn w:val="748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73">
    <w:name w:val="Placeholder Text"/>
    <w:basedOn w:val="748"/>
    <w:uiPriority w:val="99"/>
    <w:semiHidden/>
    <w:pPr>
      <w:pBdr/>
      <w:spacing/>
      <w:ind/>
    </w:pPr>
    <w:rPr>
      <w:color w:val="666666"/>
    </w:rPr>
  </w:style>
  <w:style w:type="character" w:styleId="774" w:customStyle="1">
    <w:name w:val="Заголовок 1 Знак"/>
    <w:basedOn w:val="748"/>
    <w:link w:val="7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5" w:customStyle="1">
    <w:name w:val="Заголовок 2 Знак"/>
    <w:basedOn w:val="748"/>
    <w:link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6" w:customStyle="1">
    <w:name w:val="Heading 3 Char"/>
    <w:basedOn w:val="74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7" w:customStyle="1">
    <w:name w:val="Заголовок 4 Знак"/>
    <w:basedOn w:val="748"/>
    <w:link w:val="74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8" w:customStyle="1">
    <w:name w:val="Заголовок 5 Знак"/>
    <w:basedOn w:val="748"/>
    <w:link w:val="7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9" w:customStyle="1">
    <w:name w:val="Заголовок 6 Знак"/>
    <w:basedOn w:val="748"/>
    <w:link w:val="74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0" w:customStyle="1">
    <w:name w:val="Заголовок 7 Знак"/>
    <w:basedOn w:val="748"/>
    <w:link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1" w:customStyle="1">
    <w:name w:val="Заголовок 8 Знак"/>
    <w:basedOn w:val="748"/>
    <w:link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2" w:customStyle="1">
    <w:name w:val="Заголовок 9 Знак"/>
    <w:basedOn w:val="748"/>
    <w:link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3">
    <w:name w:val="No Spacing"/>
    <w:uiPriority w:val="1"/>
    <w:qFormat/>
    <w:pPr>
      <w:pBdr/>
      <w:spacing/>
      <w:ind/>
    </w:pPr>
  </w:style>
  <w:style w:type="paragraph" w:styleId="784">
    <w:name w:val="Title"/>
    <w:basedOn w:val="738"/>
    <w:next w:val="738"/>
    <w:link w:val="78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5" w:customStyle="1">
    <w:name w:val="Название Знак"/>
    <w:basedOn w:val="748"/>
    <w:link w:val="784"/>
    <w:uiPriority w:val="10"/>
    <w:pPr>
      <w:pBdr/>
      <w:spacing/>
      <w:ind/>
    </w:pPr>
    <w:rPr>
      <w:sz w:val="48"/>
      <w:szCs w:val="48"/>
    </w:rPr>
  </w:style>
  <w:style w:type="paragraph" w:styleId="786">
    <w:name w:val="Subtitle"/>
    <w:basedOn w:val="738"/>
    <w:next w:val="738"/>
    <w:link w:val="787"/>
    <w:uiPriority w:val="11"/>
    <w:qFormat/>
    <w:pPr>
      <w:pBdr/>
      <w:spacing w:after="200" w:before="200"/>
      <w:ind/>
    </w:pPr>
  </w:style>
  <w:style w:type="character" w:styleId="787" w:customStyle="1">
    <w:name w:val="Подзаголовок Знак"/>
    <w:basedOn w:val="748"/>
    <w:link w:val="786"/>
    <w:uiPriority w:val="11"/>
    <w:pPr>
      <w:pBdr/>
      <w:spacing/>
      <w:ind/>
    </w:pPr>
    <w:rPr>
      <w:sz w:val="24"/>
      <w:szCs w:val="24"/>
    </w:rPr>
  </w:style>
  <w:style w:type="paragraph" w:styleId="788">
    <w:name w:val="Quote"/>
    <w:basedOn w:val="738"/>
    <w:next w:val="738"/>
    <w:link w:val="789"/>
    <w:uiPriority w:val="29"/>
    <w:qFormat/>
    <w:pPr>
      <w:pBdr/>
      <w:spacing/>
      <w:ind w:right="720" w:left="720"/>
    </w:pPr>
    <w:rPr>
      <w:i/>
    </w:rPr>
  </w:style>
  <w:style w:type="character" w:styleId="789" w:customStyle="1">
    <w:name w:val="Цитата 2 Знак"/>
    <w:link w:val="788"/>
    <w:uiPriority w:val="29"/>
    <w:pPr>
      <w:pBdr/>
      <w:spacing/>
      <w:ind/>
    </w:pPr>
    <w:rPr>
      <w:i/>
    </w:rPr>
  </w:style>
  <w:style w:type="paragraph" w:styleId="790">
    <w:name w:val="Intense Quote"/>
    <w:basedOn w:val="738"/>
    <w:next w:val="738"/>
    <w:link w:val="79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1" w:customStyle="1">
    <w:name w:val="Выделенная цитата Знак"/>
    <w:link w:val="790"/>
    <w:uiPriority w:val="30"/>
    <w:pPr>
      <w:pBdr/>
      <w:spacing/>
      <w:ind/>
    </w:pPr>
    <w:rPr>
      <w:i/>
    </w:rPr>
  </w:style>
  <w:style w:type="character" w:styleId="792" w:customStyle="1">
    <w:name w:val="Header Char"/>
    <w:basedOn w:val="748"/>
    <w:uiPriority w:val="99"/>
    <w:pPr>
      <w:pBdr/>
      <w:spacing/>
      <w:ind/>
    </w:pPr>
  </w:style>
  <w:style w:type="character" w:styleId="793" w:customStyle="1">
    <w:name w:val="Footer Char"/>
    <w:basedOn w:val="748"/>
    <w:uiPriority w:val="99"/>
    <w:pPr>
      <w:pBdr/>
      <w:spacing/>
      <w:ind/>
    </w:pPr>
  </w:style>
  <w:style w:type="paragraph" w:styleId="794">
    <w:name w:val="Caption"/>
    <w:basedOn w:val="738"/>
    <w:next w:val="73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5" w:customStyle="1">
    <w:name w:val="Caption Char"/>
    <w:uiPriority w:val="99"/>
    <w:pPr>
      <w:pBdr/>
      <w:spacing/>
      <w:ind/>
    </w:pPr>
  </w:style>
  <w:style w:type="table" w:styleId="796" w:customStyle="1">
    <w:name w:val="Table Grid Light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Plain Table 1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Plain Table 2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Plain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Plain Table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Plain Table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1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2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3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4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5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6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1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2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3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4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5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6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1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2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3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4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5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6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1">
    <w:name w:val="footnote text"/>
    <w:basedOn w:val="738"/>
    <w:link w:val="922"/>
    <w:uiPriority w:val="99"/>
    <w:semiHidden/>
    <w:unhideWhenUsed/>
    <w:pPr>
      <w:pBdr/>
      <w:spacing w:after="40"/>
      <w:ind/>
    </w:pPr>
    <w:rPr>
      <w:sz w:val="18"/>
    </w:rPr>
  </w:style>
  <w:style w:type="character" w:styleId="922" w:customStyle="1">
    <w:name w:val="Текст сноски Знак"/>
    <w:link w:val="921"/>
    <w:uiPriority w:val="99"/>
    <w:pPr>
      <w:pBdr/>
      <w:spacing/>
      <w:ind/>
    </w:pPr>
    <w:rPr>
      <w:sz w:val="18"/>
    </w:rPr>
  </w:style>
  <w:style w:type="character" w:styleId="923">
    <w:name w:val="footnote reference"/>
    <w:basedOn w:val="748"/>
    <w:uiPriority w:val="99"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738"/>
    <w:link w:val="925"/>
    <w:uiPriority w:val="99"/>
    <w:semiHidden/>
    <w:unhideWhenUsed/>
    <w:pPr>
      <w:pBdr/>
      <w:spacing/>
      <w:ind/>
    </w:pPr>
    <w:rPr>
      <w:sz w:val="20"/>
    </w:rPr>
  </w:style>
  <w:style w:type="character" w:styleId="925" w:customStyle="1">
    <w:name w:val="Текст концевой сноски Знак"/>
    <w:link w:val="924"/>
    <w:uiPriority w:val="99"/>
    <w:pPr>
      <w:pBdr/>
      <w:spacing/>
      <w:ind/>
    </w:pPr>
    <w:rPr>
      <w:sz w:val="20"/>
    </w:rPr>
  </w:style>
  <w:style w:type="character" w:styleId="926">
    <w:name w:val="endnote reference"/>
    <w:basedOn w:val="748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toc 1"/>
    <w:basedOn w:val="738"/>
    <w:next w:val="738"/>
    <w:uiPriority w:val="39"/>
    <w:unhideWhenUsed/>
    <w:pPr>
      <w:pBdr/>
      <w:spacing w:after="57"/>
      <w:ind/>
    </w:pPr>
  </w:style>
  <w:style w:type="paragraph" w:styleId="928">
    <w:name w:val="toc 2"/>
    <w:basedOn w:val="738"/>
    <w:next w:val="738"/>
    <w:uiPriority w:val="39"/>
    <w:unhideWhenUsed/>
    <w:pPr>
      <w:pBdr/>
      <w:spacing w:after="57"/>
      <w:ind w:left="283"/>
    </w:pPr>
  </w:style>
  <w:style w:type="paragraph" w:styleId="929">
    <w:name w:val="toc 3"/>
    <w:basedOn w:val="738"/>
    <w:next w:val="738"/>
    <w:uiPriority w:val="39"/>
    <w:unhideWhenUsed/>
    <w:pPr>
      <w:pBdr/>
      <w:spacing w:after="57"/>
      <w:ind w:left="567"/>
    </w:pPr>
  </w:style>
  <w:style w:type="paragraph" w:styleId="930">
    <w:name w:val="toc 4"/>
    <w:basedOn w:val="738"/>
    <w:next w:val="738"/>
    <w:uiPriority w:val="39"/>
    <w:unhideWhenUsed/>
    <w:pPr>
      <w:pBdr/>
      <w:spacing w:after="57"/>
      <w:ind w:left="850"/>
    </w:pPr>
  </w:style>
  <w:style w:type="paragraph" w:styleId="931">
    <w:name w:val="toc 5"/>
    <w:basedOn w:val="738"/>
    <w:next w:val="738"/>
    <w:uiPriority w:val="39"/>
    <w:unhideWhenUsed/>
    <w:pPr>
      <w:pBdr/>
      <w:spacing w:after="57"/>
      <w:ind w:left="1134"/>
    </w:pPr>
  </w:style>
  <w:style w:type="paragraph" w:styleId="932">
    <w:name w:val="toc 6"/>
    <w:basedOn w:val="738"/>
    <w:next w:val="738"/>
    <w:uiPriority w:val="39"/>
    <w:unhideWhenUsed/>
    <w:pPr>
      <w:pBdr/>
      <w:spacing w:after="57"/>
      <w:ind w:left="1417"/>
    </w:pPr>
  </w:style>
  <w:style w:type="paragraph" w:styleId="933">
    <w:name w:val="toc 7"/>
    <w:basedOn w:val="738"/>
    <w:next w:val="738"/>
    <w:uiPriority w:val="39"/>
    <w:unhideWhenUsed/>
    <w:pPr>
      <w:pBdr/>
      <w:spacing w:after="57"/>
      <w:ind w:left="1701"/>
    </w:pPr>
  </w:style>
  <w:style w:type="paragraph" w:styleId="934">
    <w:name w:val="toc 8"/>
    <w:basedOn w:val="738"/>
    <w:next w:val="738"/>
    <w:uiPriority w:val="39"/>
    <w:unhideWhenUsed/>
    <w:pPr>
      <w:pBdr/>
      <w:spacing w:after="57"/>
      <w:ind w:left="1984"/>
    </w:pPr>
  </w:style>
  <w:style w:type="paragraph" w:styleId="935">
    <w:name w:val="toc 9"/>
    <w:basedOn w:val="738"/>
    <w:next w:val="738"/>
    <w:uiPriority w:val="39"/>
    <w:unhideWhenUsed/>
    <w:pPr>
      <w:pBdr/>
      <w:spacing w:after="57"/>
      <w:ind w:left="2268"/>
    </w:p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738"/>
    <w:next w:val="738"/>
    <w:uiPriority w:val="99"/>
    <w:unhideWhenUsed/>
    <w:pPr>
      <w:pBdr/>
      <w:spacing/>
      <w:ind/>
    </w:pPr>
  </w:style>
  <w:style w:type="character" w:styleId="938" w:customStyle="1">
    <w:name w:val="Заголовок 3 Знак"/>
    <w:basedOn w:val="748"/>
    <w:link w:val="741"/>
    <w:pPr>
      <w:pBdr/>
      <w:spacing/>
      <w:ind/>
    </w:pPr>
    <w:rPr>
      <w:b/>
      <w:bCs/>
      <w:sz w:val="27"/>
      <w:szCs w:val="27"/>
    </w:rPr>
  </w:style>
  <w:style w:type="character" w:styleId="939">
    <w:name w:val="Hyperlink"/>
    <w:basedOn w:val="748"/>
    <w:uiPriority w:val="99"/>
    <w:unhideWhenUsed/>
    <w:pPr>
      <w:pBdr/>
      <w:spacing/>
      <w:ind/>
    </w:pPr>
    <w:rPr>
      <w:color w:val="0000ff"/>
      <w:u w:val="single"/>
    </w:rPr>
  </w:style>
  <w:style w:type="table" w:styleId="940">
    <w:name w:val="Table Grid"/>
    <w:basedOn w:val="749"/>
    <w:uiPriority w:val="3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1">
    <w:name w:val="Header"/>
    <w:basedOn w:val="738"/>
    <w:link w:val="94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2" w:customStyle="1">
    <w:name w:val="Верхний колонтитул Знак"/>
    <w:basedOn w:val="748"/>
    <w:link w:val="941"/>
    <w:uiPriority w:val="99"/>
    <w:pPr>
      <w:pBdr/>
      <w:spacing/>
      <w:ind/>
    </w:pPr>
    <w:rPr>
      <w:sz w:val="24"/>
      <w:szCs w:val="24"/>
    </w:rPr>
  </w:style>
  <w:style w:type="paragraph" w:styleId="943">
    <w:name w:val="Footer"/>
    <w:basedOn w:val="738"/>
    <w:link w:val="94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4" w:customStyle="1">
    <w:name w:val="Нижний колонтитул Знак"/>
    <w:basedOn w:val="748"/>
    <w:link w:val="943"/>
    <w:uiPriority w:val="99"/>
    <w:pPr>
      <w:pBdr/>
      <w:spacing/>
      <w:ind/>
    </w:pPr>
    <w:rPr>
      <w:sz w:val="24"/>
      <w:szCs w:val="24"/>
    </w:rPr>
  </w:style>
  <w:style w:type="paragraph" w:styleId="945">
    <w:name w:val="List Paragraph"/>
    <w:basedOn w:val="738"/>
    <w:uiPriority w:val="34"/>
    <w:qFormat/>
    <w:pPr>
      <w:pBdr/>
      <w:spacing/>
      <w:ind w:left="720"/>
      <w:contextualSpacing w:val="true"/>
    </w:pPr>
  </w:style>
  <w:style w:type="paragraph" w:styleId="946">
    <w:name w:val="Normal (Web)"/>
    <w:basedOn w:val="738"/>
    <w:uiPriority w:val="99"/>
    <w:semiHidden/>
    <w:unhideWhenUsed/>
    <w:pPr>
      <w:pBdr/>
      <w:spacing w:after="100" w:afterAutospacing="1" w:before="100" w:beforeAutospacing="1"/>
      <w:ind/>
    </w:pPr>
    <w:rPr>
      <w:lang w:val="ru-RU" w:eastAsia="ru-RU"/>
    </w:rPr>
  </w:style>
  <w:style w:type="paragraph" w:styleId="947">
    <w:name w:val="Balloon Text"/>
    <w:basedOn w:val="738"/>
    <w:link w:val="94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48" w:customStyle="1">
    <w:name w:val="Текст выноски Знак"/>
    <w:basedOn w:val="748"/>
    <w:link w:val="947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949" w:customStyle="1">
    <w:name w:val="Обычная таблица1"/>
    <w:semiHidden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D876981E-E730-4AD1-8DCA-4B84387A91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СТАРОДУБ Людмила Олександрівна</cp:lastModifiedBy>
  <cp:revision>4</cp:revision>
  <dcterms:created xsi:type="dcterms:W3CDTF">2026-08-28T14:23:00Z</dcterms:created>
  <dcterms:modified xsi:type="dcterms:W3CDTF">2026-09-01T08:51:55Z</dcterms:modified>
</cp:coreProperties>
</file>