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left" w:leader="none" w:pos="3792"/>
        </w:tabs>
        <w:spacing/>
        <w:ind w:right="2" w:left="5669"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Додаток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3792"/>
        </w:tabs>
        <w:spacing/>
        <w:ind w:right="2" w:left="5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</w:t>
      </w:r>
      <w:r>
        <w:rPr>
          <w:sz w:val="28"/>
          <w:szCs w:val="28"/>
        </w:rPr>
        <w:t xml:space="preserve">рішення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виконавчого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комітету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Менської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міської</w:t>
      </w:r>
      <w:r>
        <w:rPr>
          <w:sz w:val="28"/>
          <w:szCs w:val="28"/>
        </w:rPr>
        <w:t xml:space="preserve"> ради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3792"/>
        </w:tabs>
        <w:spacing/>
        <w:ind w:right="2" w:left="5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 </w:t>
      </w:r>
      <w:r>
        <w:rPr>
          <w:sz w:val="28"/>
          <w:szCs w:val="28"/>
        </w:rPr>
        <w:t xml:space="preserve">серпня</w:t>
      </w:r>
      <w:r>
        <w:rPr>
          <w:sz w:val="28"/>
          <w:szCs w:val="28"/>
        </w:rPr>
        <w:t xml:space="preserve"> 202</w:t>
      </w:r>
      <w:r>
        <w:rPr>
          <w:sz w:val="28"/>
          <w:szCs w:val="28"/>
          <w:lang w:val="uk-UA"/>
        </w:rPr>
        <w:t xml:space="preserve">6</w:t>
      </w:r>
      <w:r>
        <w:rPr>
          <w:sz w:val="28"/>
          <w:szCs w:val="28"/>
        </w:rPr>
        <w:t xml:space="preserve"> року № </w:t>
      </w:r>
      <w:r>
        <w:rPr>
          <w:sz w:val="28"/>
          <w:szCs w:val="28"/>
          <w:lang w:val="uk-UA"/>
        </w:rPr>
        <w:t xml:space="preserve">166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Прогноз бюджету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Менської міської територіальної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громади на 202</w:t>
      </w:r>
      <w:r>
        <w:rPr>
          <w:sz w:val="28"/>
          <w:szCs w:val="28"/>
        </w:rPr>
        <w:t xml:space="preserve">7</w:t>
      </w:r>
      <w:r>
        <w:rPr>
          <w:sz w:val="28"/>
          <w:szCs w:val="28"/>
          <w:lang w:val="uk-UA"/>
        </w:rPr>
        <w:t xml:space="preserve">-202</w:t>
      </w:r>
      <w:r>
        <w:rPr>
          <w:sz w:val="28"/>
          <w:szCs w:val="28"/>
        </w:rPr>
        <w:t xml:space="preserve">9</w:t>
      </w:r>
      <w:r>
        <w:rPr>
          <w:sz w:val="28"/>
          <w:szCs w:val="28"/>
          <w:lang w:val="uk-UA"/>
        </w:rPr>
        <w:t xml:space="preserve"> роки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6663"/>
          <w:tab w:val="left" w:leader="none" w:pos="11199"/>
        </w:tabs>
        <w:spacing/>
        <w:ind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 xml:space="preserve">25517000000</w:t>
      </w:r>
      <w:r>
        <w:rPr>
          <w:sz w:val="28"/>
          <w:szCs w:val="28"/>
          <w:u w:val="single"/>
          <w:lang w:val="uk-UA"/>
        </w:rPr>
      </w:r>
      <w:r>
        <w:rPr>
          <w:sz w:val="28"/>
          <w:szCs w:val="28"/>
          <w:u w:val="single"/>
          <w:lang w:val="uk-UA"/>
        </w:rPr>
      </w:r>
    </w:p>
    <w:p>
      <w:pPr>
        <w:pStyle w:val="999"/>
        <w:pBdr/>
        <w:spacing w:after="0" w:afterAutospacing="0" w:before="0" w:beforeAutospacing="0"/>
        <w:ind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(код бюджету)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Bdr/>
        <w:spacing/>
        <w:ind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І. Загальна частина</w:t>
      </w:r>
      <w:r>
        <w:rPr>
          <w:b/>
          <w:sz w:val="28"/>
          <w:szCs w:val="28"/>
          <w:lang w:val="uk-UA"/>
        </w:rPr>
      </w:r>
      <w:r>
        <w:rPr>
          <w:b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sz w:val="28"/>
          <w:szCs w:val="28"/>
          <w:lang w:val="uk-UA"/>
        </w:rPr>
      </w:pPr>
      <w:r/>
      <w:bookmarkStart w:id="0" w:name="_Hlk78187846"/>
      <w:r>
        <w:rPr>
          <w:sz w:val="28"/>
          <w:szCs w:val="28"/>
          <w:lang w:val="uk-UA"/>
        </w:rPr>
        <w:t xml:space="preserve">Прогноз бюджету Менської міської територіальної громади на 202</w:t>
      </w:r>
      <w:r>
        <w:rPr>
          <w:sz w:val="28"/>
          <w:szCs w:val="28"/>
          <w:lang w:val="uk-UA"/>
        </w:rPr>
        <w:t xml:space="preserve">7</w:t>
      </w:r>
      <w:r>
        <w:rPr>
          <w:sz w:val="28"/>
          <w:szCs w:val="28"/>
          <w:lang w:val="uk-UA"/>
        </w:rPr>
        <w:t xml:space="preserve">-202</w:t>
      </w:r>
      <w:r>
        <w:rPr>
          <w:sz w:val="28"/>
          <w:szCs w:val="28"/>
          <w:lang w:val="uk-UA"/>
        </w:rPr>
        <w:t xml:space="preserve">9</w:t>
      </w:r>
      <w:r>
        <w:rPr>
          <w:sz w:val="28"/>
          <w:szCs w:val="28"/>
          <w:lang w:val="uk-UA"/>
        </w:rPr>
        <w:t xml:space="preserve"> роки (далі – Прогноз) розроблений відповідно до вимог статті 75¹ Бюджетного кодексу України, Податкового кодексу України, Бюджетної декларації, схваленої постановою Кабінету Міністрів України від </w:t>
      </w:r>
      <w:r>
        <w:rPr>
          <w:sz w:val="28"/>
          <w:szCs w:val="28"/>
          <w:lang w:val="uk-UA"/>
        </w:rPr>
        <w:t xml:space="preserve">17</w:t>
      </w:r>
      <w:r>
        <w:rPr>
          <w:sz w:val="28"/>
          <w:szCs w:val="28"/>
          <w:lang w:val="uk-UA"/>
        </w:rPr>
        <w:t xml:space="preserve">.06.202</w:t>
      </w:r>
      <w:r>
        <w:rPr>
          <w:sz w:val="28"/>
          <w:szCs w:val="28"/>
          <w:lang w:val="uk-UA"/>
        </w:rPr>
        <w:t xml:space="preserve">6 року</w:t>
      </w:r>
      <w:r>
        <w:rPr>
          <w:sz w:val="28"/>
          <w:szCs w:val="28"/>
          <w:lang w:val="uk-UA"/>
        </w:rPr>
        <w:t xml:space="preserve"> № 7</w:t>
      </w:r>
      <w:r>
        <w:rPr>
          <w:sz w:val="28"/>
          <w:szCs w:val="28"/>
          <w:lang w:val="uk-UA"/>
        </w:rPr>
        <w:t xml:space="preserve">93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макропоказників</w:t>
      </w:r>
      <w:r>
        <w:rPr>
          <w:sz w:val="28"/>
          <w:szCs w:val="28"/>
          <w:lang w:val="uk-UA"/>
        </w:rPr>
        <w:t xml:space="preserve"> економічного і соціального розвитку України на 202</w:t>
      </w:r>
      <w:r>
        <w:rPr>
          <w:sz w:val="28"/>
          <w:szCs w:val="28"/>
          <w:lang w:val="uk-UA"/>
        </w:rPr>
        <w:t xml:space="preserve">7</w:t>
      </w:r>
      <w:r>
        <w:rPr>
          <w:sz w:val="28"/>
          <w:szCs w:val="28"/>
          <w:lang w:val="uk-UA"/>
        </w:rPr>
        <w:t xml:space="preserve">-202</w:t>
      </w:r>
      <w:r>
        <w:rPr>
          <w:sz w:val="28"/>
          <w:szCs w:val="28"/>
          <w:lang w:val="uk-UA"/>
        </w:rPr>
        <w:t xml:space="preserve">9 </w:t>
      </w:r>
      <w:r>
        <w:rPr>
          <w:sz w:val="28"/>
          <w:szCs w:val="28"/>
          <w:lang w:val="uk-UA"/>
        </w:rPr>
        <w:t xml:space="preserve">роки, </w:t>
      </w:r>
      <w:r>
        <w:rPr>
          <w:sz w:val="28"/>
          <w:szCs w:val="28"/>
          <w:shd w:val="clear" w:color="auto" w:fill="ffffff"/>
          <w:lang w:val="uk-UA"/>
        </w:rPr>
        <w:t xml:space="preserve">наказу Міністерства фінансів України від 02.06.2021 №314 «Про затвердження Типової форми прогнозу місцевого бюджету та Інструкції щодо його складання»</w:t>
      </w:r>
      <w:r>
        <w:rPr>
          <w:sz w:val="28"/>
          <w:szCs w:val="28"/>
          <w:lang w:val="uk-UA"/>
        </w:rPr>
        <w:t xml:space="preserve">. </w:t>
      </w:r>
      <w:bookmarkEnd w:id="0"/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Прогноз складено з метою дотримання вимог Бюджетного кодексу України в частині обов’язковості складання документу середньострокового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 xml:space="preserve">бюджетного планування, що визначає показники місцевого бюджету на середньостроковий пері</w:t>
      </w:r>
      <w:r>
        <w:rPr>
          <w:rFonts w:eastAsiaTheme="minorHAnsi"/>
          <w:sz w:val="28"/>
          <w:szCs w:val="28"/>
          <w:lang w:val="uk-UA" w:eastAsia="en-US"/>
        </w:rPr>
        <w:t xml:space="preserve">од і є основою для складання проекту місцевого бюджету, складання планів діяльності головних розпорядників коштів бюджету міської територіальної громади, формування ними ефективної та спроможної мережі підвідомчих установ, здійснення своєчасних підготовчих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 xml:space="preserve">заходів з її формування.</w:t>
      </w: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</w:p>
    <w:p>
      <w:pPr>
        <w:pBdr/>
        <w:spacing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Основними завданнями бюджетної політики на території міської територіальної громади в середньостроковій перспективі залишаються, як і в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 xml:space="preserve">попередні роки, забезпечення надання бюджетними установами якісних соціальних послуг населенню громади, фінансове забезпечення </w:t>
      </w:r>
      <w:r>
        <w:rPr>
          <w:rFonts w:eastAsiaTheme="minorHAnsi"/>
          <w:sz w:val="28"/>
          <w:szCs w:val="28"/>
          <w:lang w:val="uk-UA" w:eastAsia="en-US"/>
        </w:rPr>
        <w:t xml:space="preserve">виконання державних, регіональних та міських програм соціально-економічного розвитку відповідно до законодавства, підтримка і розвиток окремих напрямів і галузей діяльності суспільства в межах фінансової спроможності бюджету міської територіальної громади.</w:t>
      </w: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</w:p>
    <w:p>
      <w:pPr>
        <w:pBdr/>
        <w:tabs>
          <w:tab w:val="left" w:leader="none" w:pos="0"/>
        </w:tabs>
        <w:spacing/>
        <w:ind w:right="-1" w:firstLine="567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Стратегічне бачення розвитку Менської міської територіальної громади досягається через реалізацію трьох стратегічних цілей:</w:t>
      </w:r>
      <w:r>
        <w:rPr>
          <w:rFonts w:eastAsia="Calibri"/>
          <w:sz w:val="28"/>
          <w:szCs w:val="28"/>
          <w:lang w:val="uk-UA"/>
        </w:rPr>
      </w:r>
      <w:r>
        <w:rPr>
          <w:rFonts w:eastAsia="Calibri"/>
          <w:sz w:val="28"/>
          <w:szCs w:val="28"/>
          <w:lang w:val="uk-UA"/>
        </w:rPr>
      </w:r>
    </w:p>
    <w:p>
      <w:pPr>
        <w:numPr>
          <w:ilvl w:val="0"/>
          <w:numId w:val="9"/>
        </w:numPr>
        <w:pBdr/>
        <w:tabs>
          <w:tab w:val="left" w:leader="none" w:pos="0"/>
        </w:tabs>
        <w:spacing w:after="200" w:line="276" w:lineRule="auto"/>
        <w:ind w:right="-1" w:firstLine="567" w:left="0"/>
        <w:contextualSpacing w:val="true"/>
        <w:jc w:val="both"/>
        <w:rPr>
          <w:rFonts w:eastAsia="Calibri"/>
          <w:sz w:val="28"/>
          <w:szCs w:val="28"/>
          <w:lang w:val="uk-UA" w:eastAsia="ja-JP"/>
        </w:rPr>
      </w:pPr>
      <w:r>
        <w:rPr>
          <w:rFonts w:eastAsia="Calibri"/>
          <w:sz w:val="28"/>
          <w:szCs w:val="28"/>
          <w:lang w:val="uk-UA" w:eastAsia="ja-JP"/>
        </w:rPr>
        <w:t xml:space="preserve">Стратегічна ціль 1. Інвестиційно приваблива громада, де працюють успішні малі та середні підприємства.</w:t>
      </w:r>
      <w:r>
        <w:rPr>
          <w:rFonts w:eastAsia="Calibri"/>
          <w:sz w:val="28"/>
          <w:szCs w:val="28"/>
          <w:lang w:val="uk-UA" w:eastAsia="ja-JP"/>
        </w:rPr>
      </w:r>
      <w:r>
        <w:rPr>
          <w:rFonts w:eastAsia="Calibri"/>
          <w:sz w:val="28"/>
          <w:szCs w:val="28"/>
          <w:lang w:val="uk-UA" w:eastAsia="ja-JP"/>
        </w:rPr>
      </w:r>
    </w:p>
    <w:p>
      <w:pPr>
        <w:numPr>
          <w:ilvl w:val="0"/>
          <w:numId w:val="9"/>
        </w:numPr>
        <w:pBdr/>
        <w:tabs>
          <w:tab w:val="left" w:leader="none" w:pos="0"/>
        </w:tabs>
        <w:spacing w:after="200" w:line="276" w:lineRule="auto"/>
        <w:ind w:right="-1" w:firstLine="567" w:left="0"/>
        <w:contextualSpacing w:val="true"/>
        <w:jc w:val="both"/>
        <w:rPr>
          <w:rFonts w:eastAsia="Calibri"/>
          <w:sz w:val="28"/>
          <w:szCs w:val="28"/>
          <w:lang w:val="uk-UA" w:eastAsia="ja-JP"/>
        </w:rPr>
      </w:pPr>
      <w:r>
        <w:rPr>
          <w:rFonts w:eastAsia="Calibri"/>
          <w:sz w:val="28"/>
          <w:szCs w:val="28"/>
          <w:lang w:val="uk-UA" w:eastAsia="ja-JP"/>
        </w:rPr>
        <w:t xml:space="preserve">Стратегічна ціль 2. Розвинута та дружня до довкілля інфраструктура забезпечує усім мешканцям комфорт, безпечний та доступний громадський простір. </w:t>
      </w:r>
      <w:r>
        <w:rPr>
          <w:rFonts w:eastAsia="Calibri"/>
          <w:sz w:val="28"/>
          <w:szCs w:val="28"/>
          <w:lang w:val="uk-UA" w:eastAsia="ja-JP"/>
        </w:rPr>
      </w:r>
      <w:r>
        <w:rPr>
          <w:rFonts w:eastAsia="Calibri"/>
          <w:sz w:val="28"/>
          <w:szCs w:val="28"/>
          <w:lang w:val="uk-UA" w:eastAsia="ja-JP"/>
        </w:rPr>
      </w:r>
    </w:p>
    <w:p>
      <w:pPr>
        <w:numPr>
          <w:ilvl w:val="0"/>
          <w:numId w:val="9"/>
        </w:numPr>
        <w:pBdr/>
        <w:tabs>
          <w:tab w:val="left" w:leader="none" w:pos="0"/>
        </w:tabs>
        <w:spacing w:after="200" w:line="276" w:lineRule="auto"/>
        <w:ind w:right="-1" w:firstLine="567" w:left="0"/>
        <w:contextualSpacing w:val="true"/>
        <w:jc w:val="both"/>
        <w:rPr>
          <w:rFonts w:eastAsia="Calibri"/>
          <w:sz w:val="28"/>
          <w:szCs w:val="28"/>
          <w:lang w:val="uk-UA" w:eastAsia="ja-JP"/>
        </w:rPr>
      </w:pPr>
      <w:r>
        <w:rPr>
          <w:rFonts w:eastAsia="Calibri"/>
          <w:sz w:val="28"/>
          <w:szCs w:val="28"/>
          <w:lang w:val="uk-UA" w:eastAsia="ja-JP"/>
        </w:rPr>
        <w:t xml:space="preserve">Стратегічна ціль 3. Громада ефективного та прозорого врядування, де всі мешканці та мешканки отримують доступні, інклюзивні та якісні послуги. Активна громадськість бере участь у житті громади.</w:t>
      </w:r>
      <w:r>
        <w:rPr>
          <w:rFonts w:eastAsia="Calibri"/>
          <w:sz w:val="28"/>
          <w:szCs w:val="28"/>
          <w:lang w:val="uk-UA" w:eastAsia="ja-JP"/>
        </w:rPr>
      </w:r>
      <w:r>
        <w:rPr>
          <w:rFonts w:eastAsia="Calibri"/>
          <w:sz w:val="28"/>
          <w:szCs w:val="28"/>
          <w:lang w:val="uk-UA" w:eastAsia="ja-JP"/>
        </w:rPr>
      </w:r>
    </w:p>
    <w:p>
      <w:pPr>
        <w:pBdr/>
        <w:tabs>
          <w:tab w:val="left" w:leader="none" w:pos="0"/>
        </w:tabs>
        <w:spacing/>
        <w:ind w:right="-1" w:firstLine="567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Кожна стратегічна ціль – це бажаний результат цілеспрямованої діяльності у вирішенні ключової проблеми з оптимальним використанням ресурсів громади.</w:t>
      </w:r>
      <w:r>
        <w:rPr>
          <w:rFonts w:eastAsia="Calibri"/>
          <w:sz w:val="28"/>
          <w:szCs w:val="28"/>
          <w:lang w:val="uk-UA"/>
        </w:rPr>
      </w:r>
      <w:r>
        <w:rPr>
          <w:rFonts w:eastAsia="Calibri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Прогноз на 202</w:t>
      </w:r>
      <w:r>
        <w:rPr>
          <w:rFonts w:eastAsiaTheme="minorHAnsi"/>
          <w:sz w:val="28"/>
          <w:szCs w:val="28"/>
          <w:lang w:val="uk-UA" w:eastAsia="en-US"/>
        </w:rPr>
        <w:t xml:space="preserve">7</w:t>
      </w:r>
      <w:r>
        <w:rPr>
          <w:rFonts w:eastAsiaTheme="minorHAnsi"/>
          <w:sz w:val="28"/>
          <w:szCs w:val="28"/>
          <w:lang w:val="uk-UA" w:eastAsia="en-US"/>
        </w:rPr>
        <w:t xml:space="preserve"> – 202</w:t>
      </w:r>
      <w:r>
        <w:rPr>
          <w:rFonts w:eastAsiaTheme="minorHAnsi"/>
          <w:sz w:val="28"/>
          <w:szCs w:val="28"/>
          <w:lang w:val="uk-UA" w:eastAsia="en-US"/>
        </w:rPr>
        <w:t xml:space="preserve">9</w:t>
      </w:r>
      <w:r>
        <w:rPr>
          <w:rFonts w:eastAsiaTheme="minorHAnsi"/>
          <w:sz w:val="28"/>
          <w:szCs w:val="28"/>
          <w:lang w:val="uk-UA" w:eastAsia="en-US"/>
        </w:rPr>
        <w:t xml:space="preserve"> роки містить цілі державної і регіональної політики на місцевому рівні у відповідній сфері діяльності, формування та/або реалізацію якої забезпечують головні розпорядники коштів бюджету міської територіальної громади, та показники їх досягнення на 202</w:t>
      </w:r>
      <w:r>
        <w:rPr>
          <w:rFonts w:eastAsiaTheme="minorHAnsi"/>
          <w:sz w:val="28"/>
          <w:szCs w:val="28"/>
          <w:lang w:val="uk-UA" w:eastAsia="en-US"/>
        </w:rPr>
        <w:t xml:space="preserve">7</w:t>
      </w:r>
      <w:r>
        <w:rPr>
          <w:rFonts w:eastAsiaTheme="minorHAnsi"/>
          <w:sz w:val="28"/>
          <w:szCs w:val="28"/>
          <w:lang w:val="uk-UA" w:eastAsia="en-US"/>
        </w:rPr>
        <w:t xml:space="preserve">– 202</w:t>
      </w:r>
      <w:r>
        <w:rPr>
          <w:rFonts w:eastAsiaTheme="minorHAnsi"/>
          <w:sz w:val="28"/>
          <w:szCs w:val="28"/>
          <w:lang w:val="uk-UA" w:eastAsia="en-US"/>
        </w:rPr>
        <w:t xml:space="preserve">9</w:t>
      </w:r>
      <w:r>
        <w:rPr>
          <w:rFonts w:eastAsiaTheme="minorHAnsi"/>
          <w:sz w:val="28"/>
          <w:szCs w:val="28"/>
          <w:lang w:val="uk-UA" w:eastAsia="en-US"/>
        </w:rPr>
        <w:t xml:space="preserve"> роки у межах визначених граничних показників видатків.</w:t>
      </w: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</w:p>
    <w:p>
      <w:pPr>
        <w:pBdr/>
        <w:spacing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Очікуваними результатами реалізації бюджетної політики в середньостроковій </w:t>
      </w:r>
      <w:r>
        <w:rPr>
          <w:rFonts w:eastAsiaTheme="minorHAnsi"/>
          <w:sz w:val="28"/>
          <w:szCs w:val="28"/>
          <w:lang w:val="uk-UA" w:eastAsia="en-US"/>
        </w:rPr>
        <w:t xml:space="preserve">перспективі є своєчасна виплата заробітної плати працівникам бюджетних установ та недопущення утворення простроченої кредиторської заборгованості за такими виплатами, своєчасна оплата енергоносіїв, які споживаються бюджетними установами, які фінансуються з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 xml:space="preserve">бюджету міської територіальної громади, забезпечення належного співфінансування проектів та заходів, які забезпечуються за рахунок трансфертів з державного бюджету у розмірах, визначених законодавством,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 xml:space="preserve">фінансове забезпечення виконання власних та делегованих повноважень міською </w:t>
      </w:r>
      <w:r>
        <w:rPr>
          <w:rFonts w:eastAsiaTheme="minorHAnsi"/>
          <w:sz w:val="28"/>
          <w:szCs w:val="28"/>
          <w:lang w:val="uk-UA" w:eastAsia="en-US"/>
        </w:rPr>
        <w:t xml:space="preserve">радою, фінансове забезпечення виконання головними розпорядниками бюджетних коштів їх планів діяльності, упорядкування мережі бюджетних установ, яка б забезпечувала досягнення мети і цілей їх діяльності з максимальною ефективністю та мінімальними затратами.</w:t>
      </w: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</w:p>
    <w:p>
      <w:pPr>
        <w:pBdr/>
        <w:spacing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Разом з тим показники Прогнозу можуть перебувати під впливом потенційних чинників як макроекономічного середовища, так і спонтанних дій чи рішень центральних органів влади.</w:t>
      </w: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</w:p>
    <w:p>
      <w:pPr>
        <w:pBdr/>
        <w:spacing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Показники Прогнозу можуть змінюватись внаслідок:</w:t>
      </w: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</w:p>
    <w:p>
      <w:pPr>
        <w:pBdr/>
        <w:spacing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- підвищення фактичних цін і тарифів на енергоносії понад рівень, визначений у Бюджетній декларації;</w:t>
      </w: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</w:p>
    <w:p>
      <w:pPr>
        <w:pBdr/>
        <w:spacing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- прийняття центральними органами рішень, які призводять до збільшення</w:t>
      </w: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</w:p>
    <w:p>
      <w:pPr>
        <w:pBdr/>
        <w:spacing/>
        <w:ind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видатків місцевих бюджетів, без передачі відповідного фінансового ресурсу на їх виконання;</w:t>
      </w: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</w:p>
    <w:p>
      <w:pPr>
        <w:pBdr/>
        <w:spacing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- невиконання дох</w:t>
      </w:r>
      <w:r>
        <w:rPr>
          <w:rFonts w:eastAsiaTheme="minorHAnsi"/>
          <w:sz w:val="28"/>
          <w:szCs w:val="28"/>
          <w:lang w:val="uk-UA" w:eastAsia="en-US"/>
        </w:rPr>
        <w:t xml:space="preserve">і</w:t>
      </w:r>
      <w:r>
        <w:rPr>
          <w:rFonts w:eastAsiaTheme="minorHAnsi"/>
          <w:sz w:val="28"/>
          <w:szCs w:val="28"/>
          <w:lang w:val="uk-UA" w:eastAsia="en-US"/>
        </w:rPr>
        <w:t xml:space="preserve">дної частини внаслідок невиконання цілей розвитку, визначених у стратегії громади;</w:t>
      </w: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</w:p>
    <w:p>
      <w:pPr>
        <w:pBdr/>
        <w:spacing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- фактичне перевищення рівня споживчих цін та цін виробників порівняно з рівнем, прийнятим у Бюджетній декларації;</w:t>
      </w: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</w:p>
    <w:p>
      <w:pPr>
        <w:pBdr/>
        <w:spacing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- визначення міжбюджетних трансфертів (освітня субвенція, базова дотація, додаткові дотації) в обсягах, що не забезпечують фінансування установ на рівні, визначеному законодавством;</w:t>
      </w: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</w:p>
    <w:p>
      <w:pPr>
        <w:pBdr/>
        <w:spacing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- зміни порядків використання трансфертів, які призводять до погіршення стану забезпечення заходів, що здійснюються за рахунок цих трансфертів, чи вимагають додаткових видатків з бюджету громади.</w:t>
      </w: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</w:p>
    <w:p>
      <w:pPr>
        <w:pBdr/>
        <w:spacing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Мінімізація зазначених ризиків практично не залежить від зусиль громади, тому у разі їх виникнення </w:t>
      </w:r>
      <w:r>
        <w:rPr>
          <w:rFonts w:eastAsiaTheme="minorHAnsi"/>
          <w:sz w:val="28"/>
          <w:szCs w:val="28"/>
          <w:lang w:val="uk-UA" w:eastAsia="en-US"/>
        </w:rPr>
        <w:t xml:space="preserve">показники </w:t>
      </w:r>
      <w:r>
        <w:rPr>
          <w:rFonts w:eastAsiaTheme="minorHAnsi"/>
          <w:sz w:val="28"/>
          <w:szCs w:val="28"/>
          <w:lang w:val="uk-UA" w:eastAsia="en-US"/>
        </w:rPr>
        <w:t xml:space="preserve">Прогноз</w:t>
      </w:r>
      <w:r>
        <w:rPr>
          <w:rFonts w:eastAsiaTheme="minorHAnsi"/>
          <w:sz w:val="28"/>
          <w:szCs w:val="28"/>
          <w:lang w:val="uk-UA" w:eastAsia="en-US"/>
        </w:rPr>
        <w:t xml:space="preserve">у</w:t>
      </w:r>
      <w:r>
        <w:rPr>
          <w:rFonts w:eastAsiaTheme="minorHAnsi"/>
          <w:sz w:val="28"/>
          <w:szCs w:val="28"/>
          <w:lang w:val="uk-UA" w:eastAsia="en-US"/>
        </w:rPr>
        <w:t xml:space="preserve"> потребуватим</w:t>
      </w:r>
      <w:r>
        <w:rPr>
          <w:rFonts w:eastAsiaTheme="minorHAnsi"/>
          <w:sz w:val="28"/>
          <w:szCs w:val="28"/>
          <w:lang w:val="uk-UA" w:eastAsia="en-US"/>
        </w:rPr>
        <w:t xml:space="preserve">уть</w:t>
      </w:r>
      <w:r>
        <w:rPr>
          <w:rFonts w:eastAsiaTheme="minorHAnsi"/>
          <w:sz w:val="28"/>
          <w:szCs w:val="28"/>
          <w:lang w:val="uk-UA" w:eastAsia="en-US"/>
        </w:rPr>
        <w:t xml:space="preserve"> кардинальної зміни, оскільки у разі відсутності належної компенсації з державного бюджету </w:t>
      </w:r>
      <w:r>
        <w:rPr>
          <w:rFonts w:eastAsiaTheme="minorHAnsi"/>
          <w:sz w:val="28"/>
          <w:szCs w:val="28"/>
          <w:lang w:val="uk-UA" w:eastAsia="en-US"/>
        </w:rPr>
        <w:t xml:space="preserve">виникне</w:t>
      </w:r>
      <w:r>
        <w:rPr>
          <w:rFonts w:eastAsiaTheme="minorHAnsi"/>
          <w:sz w:val="28"/>
          <w:szCs w:val="28"/>
          <w:lang w:val="uk-UA" w:eastAsia="en-US"/>
        </w:rPr>
        <w:t xml:space="preserve"> погіршення рівня забезпеченості власних та делегованих повноважень, скорочення існуючої мережі установ, що надають соціальні послуги жителям громади</w:t>
      </w:r>
      <w:r>
        <w:rPr>
          <w:rFonts w:eastAsiaTheme="minorHAnsi"/>
          <w:sz w:val="28"/>
          <w:szCs w:val="28"/>
          <w:lang w:val="uk-UA" w:eastAsia="en-US"/>
        </w:rPr>
        <w:t xml:space="preserve">,</w:t>
      </w:r>
      <w:r>
        <w:rPr>
          <w:rFonts w:eastAsiaTheme="minorHAnsi"/>
          <w:sz w:val="28"/>
          <w:szCs w:val="28"/>
          <w:lang w:val="uk-UA" w:eastAsia="en-US"/>
        </w:rPr>
        <w:t xml:space="preserve"> чи згортання низки проектів, які вже реалізуються чи плануються до виконання.</w:t>
      </w: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</w:p>
    <w:p>
      <w:pPr>
        <w:pBdr/>
        <w:spacing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Хоча Прогноз є  орієнтиром для складання проекту бюджету міської територіальної громади, фактичні показники проекту бюджету на конкретний плановий бюджетний п</w:t>
      </w:r>
      <w:r>
        <w:rPr>
          <w:rFonts w:eastAsiaTheme="minorHAnsi"/>
          <w:sz w:val="28"/>
          <w:szCs w:val="28"/>
          <w:lang w:val="uk-UA" w:eastAsia="en-US"/>
        </w:rPr>
        <w:t xml:space="preserve">еріод відрізнятимуться від аналогічних показників, що містяться у Прогнозі, оскільки базуватиметься на детальних, а не узагальнених розрахунках обсягів видатків, обґрунтованих головними розпорядниками коштів бюджету громади відповідно до вимог Інструкції з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 xml:space="preserve">підготовки бюджетних запитів, та конкретних обсягів трансфертів з державного бюджету і умов їх використання в плановому бюджетному періоді.</w:t>
      </w: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</w:p>
    <w:p>
      <w:pPr>
        <w:pBdr/>
        <w:spacing/>
        <w:ind w:firstLine="567"/>
        <w:jc w:val="both"/>
        <w:rPr>
          <w:spacing w:val="4"/>
          <w:sz w:val="28"/>
          <w:szCs w:val="28"/>
          <w:lang w:val="uk-UA"/>
        </w:rPr>
      </w:pPr>
      <w:r>
        <w:rPr>
          <w:spacing w:val="4"/>
          <w:sz w:val="28"/>
          <w:szCs w:val="28"/>
          <w:lang w:val="uk-UA"/>
        </w:rPr>
      </w:r>
      <w:r>
        <w:rPr>
          <w:spacing w:val="4"/>
          <w:sz w:val="28"/>
          <w:szCs w:val="28"/>
          <w:lang w:val="uk-UA"/>
        </w:rPr>
      </w:r>
      <w:r>
        <w:rPr>
          <w:spacing w:val="4"/>
          <w:sz w:val="28"/>
          <w:szCs w:val="28"/>
          <w:lang w:val="uk-UA"/>
        </w:rPr>
      </w:r>
    </w:p>
    <w:p>
      <w:pPr>
        <w:pBdr/>
        <w:tabs>
          <w:tab w:val="left" w:leader="none" w:pos="1134"/>
        </w:tabs>
        <w:spacing/>
        <w:ind w:firstLine="567"/>
        <w:jc w:val="center"/>
        <w:rPr>
          <w:b/>
          <w:sz w:val="28"/>
          <w:szCs w:val="28"/>
          <w:lang w:val="uk-UA"/>
        </w:rPr>
      </w:pPr>
      <w:r>
        <w:rPr>
          <w:rFonts w:eastAsiaTheme="minorHAnsi"/>
          <w:b/>
          <w:sz w:val="28"/>
          <w:szCs w:val="28"/>
          <w:lang w:val="uk-UA"/>
        </w:rPr>
        <w:t xml:space="preserve">ІІ. Основні прогнозні показники економічного та соціального розвитку</w:t>
      </w:r>
      <w:r>
        <w:rPr>
          <w:b/>
          <w:sz w:val="28"/>
          <w:szCs w:val="28"/>
          <w:lang w:val="uk-UA"/>
        </w:rPr>
      </w:r>
      <w:r>
        <w:rPr>
          <w:b/>
          <w:sz w:val="28"/>
          <w:szCs w:val="28"/>
          <w:lang w:val="uk-UA"/>
        </w:rPr>
      </w:r>
    </w:p>
    <w:p>
      <w:pPr>
        <w:pBdr/>
        <w:tabs>
          <w:tab w:val="left" w:leader="none" w:pos="567"/>
        </w:tabs>
        <w:spacing/>
        <w:ind w:firstLine="567"/>
        <w:jc w:val="both"/>
        <w:rPr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  <w:tab/>
        <w:t xml:space="preserve">Прогнозні показники  бюджету громади ґрунтуються на принципі збалансованості бюджету, що призведе до підвищення резуль</w:t>
      </w:r>
      <w:r>
        <w:rPr>
          <w:rFonts w:eastAsiaTheme="minorHAnsi"/>
          <w:sz w:val="28"/>
          <w:szCs w:val="28"/>
          <w:lang w:val="uk-UA"/>
        </w:rPr>
        <w:t xml:space="preserve">тативності та ефективності витрачання бюджетних коштів, посилення бюджетної  дисципліни, покращить спрямовування  фінансового ресурсу на реалізацію пріоритетних соціальних напрямків та завдань для забезпечення динамічного і збалансованого розвитку громади.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 w:after="55"/>
        <w:ind w:right="-1" w:firstLine="567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Очікується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</w:t>
      </w:r>
      <w:r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підсумками</w:t>
      </w:r>
      <w:r>
        <w:rPr>
          <w:sz w:val="28"/>
          <w:szCs w:val="28"/>
        </w:rPr>
        <w:t xml:space="preserve"> 2026 року </w:t>
      </w:r>
      <w:r>
        <w:rPr>
          <w:sz w:val="28"/>
          <w:szCs w:val="28"/>
        </w:rPr>
        <w:t xml:space="preserve">споживчі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ціни</w:t>
      </w:r>
      <w:r>
        <w:rPr>
          <w:sz w:val="28"/>
          <w:szCs w:val="28"/>
        </w:rPr>
        <w:t xml:space="preserve"> (у </w:t>
      </w:r>
      <w:r>
        <w:rPr>
          <w:sz w:val="28"/>
          <w:szCs w:val="28"/>
        </w:rPr>
        <w:t xml:space="preserve">середньому</w:t>
      </w:r>
      <w:r>
        <w:rPr>
          <w:sz w:val="28"/>
          <w:szCs w:val="28"/>
        </w:rPr>
        <w:t xml:space="preserve"> до </w:t>
      </w:r>
      <w:r>
        <w:rPr>
          <w:sz w:val="28"/>
          <w:szCs w:val="28"/>
        </w:rPr>
        <w:t xml:space="preserve">попереднього</w:t>
      </w:r>
      <w:r>
        <w:rPr>
          <w:sz w:val="28"/>
          <w:szCs w:val="28"/>
        </w:rPr>
        <w:t xml:space="preserve"> року) </w:t>
      </w:r>
      <w:r>
        <w:rPr>
          <w:sz w:val="28"/>
          <w:szCs w:val="28"/>
        </w:rPr>
        <w:t xml:space="preserve">зростуть</w:t>
      </w:r>
      <w:r>
        <w:rPr>
          <w:sz w:val="28"/>
          <w:szCs w:val="28"/>
        </w:rPr>
        <w:t xml:space="preserve"> на 8 </w:t>
      </w:r>
      <w:r>
        <w:rPr>
          <w:sz w:val="28"/>
          <w:szCs w:val="28"/>
        </w:rPr>
        <w:t xml:space="preserve">відсотків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Водночас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інфляційна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динаміка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формуватиметься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під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впливом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різних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факторів</w:t>
      </w:r>
      <w:r>
        <w:rPr>
          <w:sz w:val="28"/>
          <w:szCs w:val="28"/>
        </w:rPr>
        <w:t xml:space="preserve">. З одного боку, </w:t>
      </w:r>
      <w:r>
        <w:rPr>
          <w:sz w:val="28"/>
          <w:szCs w:val="28"/>
        </w:rPr>
        <w:t xml:space="preserve">зберігатиметься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тиск</w:t>
      </w:r>
      <w:r>
        <w:rPr>
          <w:sz w:val="28"/>
          <w:szCs w:val="28"/>
        </w:rPr>
        <w:t xml:space="preserve"> з боку </w:t>
      </w:r>
      <w:r>
        <w:rPr>
          <w:sz w:val="28"/>
          <w:szCs w:val="28"/>
        </w:rPr>
        <w:t xml:space="preserve">витрат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виробництва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зокрема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внаслідок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подорожчання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енергоносіїв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логістичних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обмежень</w:t>
      </w:r>
      <w:r>
        <w:rPr>
          <w:sz w:val="28"/>
          <w:szCs w:val="28"/>
        </w:rPr>
        <w:t xml:space="preserve"> та </w:t>
      </w:r>
      <w:r>
        <w:rPr>
          <w:sz w:val="28"/>
          <w:szCs w:val="28"/>
        </w:rPr>
        <w:t xml:space="preserve">пов’язаних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із</w:t>
      </w:r>
      <w:r>
        <w:rPr>
          <w:sz w:val="28"/>
          <w:szCs w:val="28"/>
        </w:rPr>
        <w:t xml:space="preserve"> ними </w:t>
      </w:r>
      <w:r>
        <w:rPr>
          <w:sz w:val="28"/>
          <w:szCs w:val="28"/>
        </w:rPr>
        <w:t xml:space="preserve">ризиків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перебоїв</w:t>
      </w:r>
      <w:r>
        <w:rPr>
          <w:sz w:val="28"/>
          <w:szCs w:val="28"/>
        </w:rPr>
        <w:t xml:space="preserve"> у </w:t>
      </w:r>
      <w:r>
        <w:rPr>
          <w:sz w:val="28"/>
          <w:szCs w:val="28"/>
        </w:rPr>
        <w:t xml:space="preserve">постачанні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сприятиме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перенесенню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додаткових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витрат</w:t>
      </w:r>
      <w:r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ціни</w:t>
      </w:r>
      <w:r>
        <w:rPr>
          <w:sz w:val="28"/>
          <w:szCs w:val="28"/>
        </w:rPr>
        <w:t xml:space="preserve"> для </w:t>
      </w:r>
      <w:r>
        <w:rPr>
          <w:sz w:val="28"/>
          <w:szCs w:val="28"/>
        </w:rPr>
        <w:t xml:space="preserve">кінцевого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споживача</w:t>
      </w:r>
      <w:r>
        <w:rPr>
          <w:sz w:val="28"/>
          <w:szCs w:val="28"/>
        </w:rPr>
        <w:t xml:space="preserve">. З </w:t>
      </w:r>
      <w:r>
        <w:rPr>
          <w:sz w:val="28"/>
          <w:szCs w:val="28"/>
        </w:rPr>
        <w:t xml:space="preserve">іншого</w:t>
      </w:r>
      <w:r>
        <w:rPr>
          <w:sz w:val="28"/>
          <w:szCs w:val="28"/>
        </w:rPr>
        <w:t xml:space="preserve"> боку, на </w:t>
      </w:r>
      <w:r>
        <w:rPr>
          <w:sz w:val="28"/>
          <w:szCs w:val="28"/>
        </w:rPr>
        <w:t xml:space="preserve">уповільнення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інфляції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впливатимуть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продовження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мораторію</w:t>
      </w:r>
      <w:r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підвищення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окремих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тарифів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стриманий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споживчий</w:t>
      </w:r>
      <w:r>
        <w:rPr>
          <w:sz w:val="28"/>
          <w:szCs w:val="28"/>
        </w:rPr>
        <w:t xml:space="preserve"> попит, </w:t>
      </w:r>
      <w:r>
        <w:rPr>
          <w:sz w:val="28"/>
          <w:szCs w:val="28"/>
        </w:rPr>
        <w:t xml:space="preserve">поступове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насичення</w:t>
      </w:r>
      <w:r>
        <w:rPr>
          <w:sz w:val="28"/>
          <w:szCs w:val="28"/>
        </w:rPr>
        <w:t xml:space="preserve"> ринку товарами та </w:t>
      </w:r>
      <w:r>
        <w:rPr>
          <w:sz w:val="28"/>
          <w:szCs w:val="28"/>
        </w:rPr>
        <w:t xml:space="preserve">відносна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стійкість</w:t>
      </w:r>
      <w:r>
        <w:rPr>
          <w:sz w:val="28"/>
          <w:szCs w:val="28"/>
        </w:rPr>
        <w:t xml:space="preserve"> валютного ринку за </w:t>
      </w:r>
      <w:r>
        <w:rPr>
          <w:sz w:val="28"/>
          <w:szCs w:val="28"/>
        </w:rPr>
        <w:t xml:space="preserve">умови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збереження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стабільного</w:t>
      </w:r>
      <w:r>
        <w:rPr>
          <w:sz w:val="28"/>
          <w:szCs w:val="28"/>
        </w:rPr>
        <w:t xml:space="preserve"> та </w:t>
      </w:r>
      <w:r>
        <w:rPr>
          <w:sz w:val="28"/>
          <w:szCs w:val="28"/>
        </w:rPr>
        <w:t xml:space="preserve">достатнього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надходження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міжнародної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фінансової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допомоги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Також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значним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джерелом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невизначеності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залишаються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ризики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поглиблення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енергетичної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кризи</w:t>
      </w:r>
      <w:r>
        <w:rPr>
          <w:sz w:val="28"/>
          <w:szCs w:val="28"/>
        </w:rPr>
        <w:t xml:space="preserve">.  </w:t>
      </w:r>
      <w:r>
        <w:rPr>
          <w:rFonts w:eastAsiaTheme="minorHAnsi"/>
          <w:sz w:val="28"/>
          <w:szCs w:val="28"/>
          <w:lang w:val="uk-UA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567"/>
        </w:tabs>
        <w:spacing/>
        <w:ind w:firstLine="567"/>
        <w:jc w:val="both"/>
        <w:rPr>
          <w:rFonts w:eastAsiaTheme="minorHAnsi"/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  <w:tab/>
        <w:t xml:space="preserve">При здійсненні прогнозу  бюджету громади на 202</w:t>
      </w:r>
      <w:r>
        <w:rPr>
          <w:rFonts w:eastAsiaTheme="minorHAnsi"/>
          <w:sz w:val="28"/>
          <w:szCs w:val="28"/>
          <w:lang w:val="uk-UA"/>
        </w:rPr>
        <w:t xml:space="preserve">7</w:t>
      </w:r>
      <w:r>
        <w:rPr>
          <w:rFonts w:eastAsiaTheme="minorHAnsi"/>
          <w:sz w:val="28"/>
          <w:szCs w:val="28"/>
          <w:lang w:val="uk-UA"/>
        </w:rPr>
        <w:t xml:space="preserve">-202</w:t>
      </w:r>
      <w:r>
        <w:rPr>
          <w:rFonts w:eastAsiaTheme="minorHAnsi"/>
          <w:sz w:val="28"/>
          <w:szCs w:val="28"/>
          <w:lang w:val="uk-UA"/>
        </w:rPr>
        <w:t xml:space="preserve">9</w:t>
      </w:r>
      <w:r>
        <w:rPr>
          <w:rFonts w:eastAsiaTheme="minorHAnsi"/>
          <w:sz w:val="28"/>
          <w:szCs w:val="28"/>
          <w:lang w:val="uk-UA"/>
        </w:rPr>
        <w:t xml:space="preserve"> роки застосовані такі основні прогнозні </w:t>
      </w:r>
      <w:r>
        <w:rPr>
          <w:rFonts w:eastAsiaTheme="minorHAnsi"/>
          <w:sz w:val="28"/>
          <w:szCs w:val="28"/>
          <w:lang w:val="uk-UA"/>
        </w:rPr>
        <w:t xml:space="preserve">макропоказники</w:t>
      </w:r>
      <w:r>
        <w:rPr>
          <w:rFonts w:eastAsiaTheme="minorHAnsi"/>
          <w:sz w:val="28"/>
          <w:szCs w:val="28"/>
          <w:lang w:val="uk-UA"/>
        </w:rPr>
        <w:t xml:space="preserve"> економічного і соціального розвитку України та фінансові </w:t>
      </w:r>
      <w:r>
        <w:rPr>
          <w:rFonts w:eastAsiaTheme="minorHAnsi"/>
          <w:sz w:val="28"/>
          <w:szCs w:val="28"/>
          <w:lang w:val="uk-UA"/>
        </w:rPr>
        <w:t xml:space="preserve">макропоказники</w:t>
      </w:r>
      <w:r>
        <w:rPr>
          <w:rFonts w:eastAsiaTheme="minorHAnsi"/>
          <w:sz w:val="28"/>
          <w:szCs w:val="28"/>
          <w:lang w:val="uk-UA"/>
        </w:rPr>
        <w:t xml:space="preserve"> бюджету Менської міської територіальної громади:</w:t>
      </w:r>
      <w:r>
        <w:rPr>
          <w:rFonts w:eastAsiaTheme="minorHAnsi"/>
          <w:sz w:val="28"/>
          <w:szCs w:val="28"/>
          <w:lang w:val="uk-UA"/>
        </w:rPr>
      </w:r>
      <w:r>
        <w:rPr>
          <w:rFonts w:eastAsiaTheme="minorHAnsi"/>
          <w:sz w:val="28"/>
          <w:szCs w:val="28"/>
          <w:lang w:val="uk-UA"/>
        </w:rPr>
      </w:r>
    </w:p>
    <w:p>
      <w:pPr>
        <w:pBdr/>
        <w:tabs>
          <w:tab w:val="left" w:leader="none" w:pos="567"/>
        </w:tabs>
        <w:spacing/>
        <w:ind w:firstLine="567"/>
        <w:jc w:val="both"/>
        <w:rPr>
          <w:rFonts w:eastAsiaTheme="minorHAnsi"/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</w:r>
      <w:r>
        <w:rPr>
          <w:rFonts w:eastAsiaTheme="minorHAnsi"/>
          <w:sz w:val="28"/>
          <w:szCs w:val="28"/>
          <w:lang w:val="uk-UA"/>
        </w:rPr>
      </w:r>
      <w:r>
        <w:rPr>
          <w:rFonts w:eastAsiaTheme="minorHAnsi"/>
          <w:sz w:val="28"/>
          <w:szCs w:val="28"/>
          <w:lang w:val="uk-UA"/>
        </w:rPr>
      </w:r>
    </w:p>
    <w:p>
      <w:pPr>
        <w:pBdr/>
        <w:tabs>
          <w:tab w:val="left" w:leader="none" w:pos="567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tbl>
      <w:tblPr>
        <w:tblInd w:w="137" w:type="dxa"/>
        <w:tblW w:w="4995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530"/>
        <w:gridCol w:w="1410"/>
        <w:gridCol w:w="1445"/>
        <w:gridCol w:w="1472"/>
        <w:gridCol w:w="1364"/>
        <w:gridCol w:w="1397"/>
      </w:tblGrid>
      <w:tr>
        <w:trPr>
          <w:trHeight w:val="620"/>
        </w:trPr>
        <w:tc>
          <w:tcPr>
            <w:tcBorders/>
            <w:tcW w:w="1316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Прогноз за базовим сценарієм </w:t>
            </w:r>
            <w:r>
              <w:rPr>
                <w:b/>
                <w:bCs/>
                <w:sz w:val="28"/>
                <w:szCs w:val="28"/>
                <w:lang w:val="uk-UA"/>
              </w:rPr>
            </w:r>
            <w:r>
              <w:rPr>
                <w:b/>
                <w:bCs/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jc w:val="both"/>
              <w:rPr>
                <w:bCs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 xml:space="preserve">Найменування показника, одиниця виміру</w:t>
            </w:r>
            <w:r>
              <w:rPr>
                <w:bCs/>
                <w:sz w:val="28"/>
                <w:szCs w:val="28"/>
                <w:lang w:val="uk-UA" w:eastAsia="uk-UA"/>
              </w:rPr>
            </w:r>
            <w:r>
              <w:rPr>
                <w:bCs/>
                <w:sz w:val="28"/>
                <w:szCs w:val="28"/>
                <w:lang w:val="uk-UA" w:eastAsia="uk-UA"/>
              </w:rPr>
            </w:r>
          </w:p>
        </w:tc>
        <w:tc>
          <w:tcPr>
            <w:tcBorders/>
            <w:tcW w:w="733" w:type="pct"/>
            <w:textDirection w:val="lrTb"/>
            <w:noWrap w:val="false"/>
          </w:tcPr>
          <w:p>
            <w:pPr>
              <w:pStyle w:val="999"/>
              <w:pBdr/>
              <w:spacing w:after="0" w:afterAutospacing="0" w:before="0" w:beforeAutospacing="0"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</w:t>
            </w:r>
            <w:r>
              <w:rPr>
                <w:sz w:val="28"/>
                <w:szCs w:val="28"/>
                <w:lang w:val="en-US"/>
              </w:rPr>
              <w:t xml:space="preserve">5</w:t>
            </w:r>
            <w:r>
              <w:rPr>
                <w:sz w:val="28"/>
                <w:szCs w:val="28"/>
              </w:rPr>
              <w:t xml:space="preserve"> рік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9"/>
              <w:pBdr/>
              <w:spacing w:after="0" w:afterAutospacing="0" w:before="0" w:beforeAutospacing="0"/>
              <w:ind/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 xml:space="preserve">(звіт)</w:t>
            </w:r>
            <w:r>
              <w:rPr>
                <w:sz w:val="28"/>
                <w:szCs w:val="28"/>
                <w:vertAlign w:val="superscript"/>
              </w:rPr>
            </w:r>
            <w:r>
              <w:rPr>
                <w:sz w:val="28"/>
                <w:szCs w:val="28"/>
                <w:vertAlign w:val="superscript"/>
              </w:rPr>
            </w:r>
          </w:p>
        </w:tc>
        <w:tc>
          <w:tcPr>
            <w:tcBorders/>
            <w:tcW w:w="751" w:type="pct"/>
            <w:textDirection w:val="lrTb"/>
            <w:noWrap w:val="false"/>
          </w:tcPr>
          <w:p>
            <w:pPr>
              <w:pStyle w:val="999"/>
              <w:pBdr/>
              <w:spacing w:after="0" w:afterAutospacing="0" w:before="0" w:beforeAutospacing="0"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</w:t>
            </w:r>
            <w:r>
              <w:rPr>
                <w:sz w:val="28"/>
                <w:szCs w:val="28"/>
                <w:lang w:val="en-US"/>
              </w:rPr>
              <w:t xml:space="preserve">6</w:t>
            </w:r>
            <w:r>
              <w:rPr>
                <w:sz w:val="28"/>
                <w:szCs w:val="28"/>
              </w:rPr>
              <w:t xml:space="preserve"> рік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9"/>
              <w:pBdr/>
              <w:spacing w:after="0" w:afterAutospacing="0" w:before="0" w:beforeAutospacing="0"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</w:t>
            </w:r>
            <w:r>
              <w:rPr>
                <w:sz w:val="28"/>
                <w:szCs w:val="28"/>
              </w:rPr>
              <w:t xml:space="preserve">очікується</w:t>
            </w:r>
            <w:r>
              <w:rPr>
                <w:sz w:val="28"/>
                <w:szCs w:val="28"/>
              </w:rPr>
              <w:t xml:space="preserve">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765" w:type="pct"/>
            <w:textDirection w:val="lrTb"/>
            <w:noWrap w:val="false"/>
          </w:tcPr>
          <w:p>
            <w:pPr>
              <w:pStyle w:val="999"/>
              <w:pBdr/>
              <w:spacing w:after="0" w:afterAutospacing="0" w:before="0" w:beforeAutospacing="0"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</w:t>
            </w: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  <w:t xml:space="preserve"> рік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9"/>
              <w:pBdr/>
              <w:spacing w:after="0" w:afterAutospacing="0" w:before="0" w:beforeAutospacing="0"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</w:t>
            </w:r>
            <w:r>
              <w:rPr>
                <w:sz w:val="28"/>
                <w:szCs w:val="28"/>
              </w:rPr>
              <w:t xml:space="preserve">прогноз</w:t>
            </w:r>
            <w:r>
              <w:rPr>
                <w:sz w:val="28"/>
                <w:szCs w:val="28"/>
              </w:rPr>
              <w:t xml:space="preserve">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709" w:type="pct"/>
            <w:textDirection w:val="lrTb"/>
            <w:noWrap w:val="false"/>
          </w:tcPr>
          <w:p>
            <w:pPr>
              <w:pStyle w:val="999"/>
              <w:pBdr/>
              <w:spacing w:after="0" w:afterAutospacing="0" w:before="0" w:beforeAutospacing="0"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</w:t>
            </w:r>
            <w:r>
              <w:rPr>
                <w:sz w:val="28"/>
                <w:szCs w:val="28"/>
              </w:rPr>
              <w:t xml:space="preserve">8</w:t>
            </w:r>
            <w:r>
              <w:rPr>
                <w:sz w:val="28"/>
                <w:szCs w:val="28"/>
              </w:rPr>
              <w:t xml:space="preserve"> рік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9"/>
              <w:pBdr/>
              <w:spacing w:after="0" w:afterAutospacing="0" w:before="0" w:beforeAutospacing="0"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</w:t>
            </w:r>
            <w:r>
              <w:rPr>
                <w:sz w:val="28"/>
                <w:szCs w:val="28"/>
              </w:rPr>
              <w:t xml:space="preserve">прогноз</w:t>
            </w:r>
            <w:r>
              <w:rPr>
                <w:sz w:val="28"/>
                <w:szCs w:val="28"/>
              </w:rPr>
              <w:t xml:space="preserve">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726" w:type="pct"/>
            <w:textDirection w:val="lrTb"/>
            <w:noWrap w:val="false"/>
          </w:tcPr>
          <w:p>
            <w:pPr>
              <w:pStyle w:val="999"/>
              <w:pBdr/>
              <w:spacing w:after="0" w:afterAutospacing="0" w:before="0" w:beforeAutospacing="0"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</w:t>
            </w:r>
            <w:r>
              <w:rPr>
                <w:sz w:val="28"/>
                <w:szCs w:val="28"/>
              </w:rPr>
              <w:t xml:space="preserve">9</w:t>
            </w:r>
            <w:r>
              <w:rPr>
                <w:sz w:val="28"/>
                <w:szCs w:val="28"/>
              </w:rPr>
              <w:t xml:space="preserve"> рік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9"/>
              <w:pBdr/>
              <w:spacing w:after="0" w:afterAutospacing="0" w:before="0" w:beforeAutospacing="0"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</w:t>
            </w:r>
            <w:r>
              <w:rPr>
                <w:sz w:val="28"/>
                <w:szCs w:val="28"/>
              </w:rPr>
              <w:t xml:space="preserve">рогноз</w:t>
            </w:r>
            <w:r>
              <w:rPr>
                <w:sz w:val="28"/>
                <w:szCs w:val="28"/>
              </w:rPr>
              <w:t xml:space="preserve">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447"/>
        </w:trPr>
        <w:tc>
          <w:tcPr>
            <w:tcBorders/>
            <w:tcW w:w="1316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Індекс споживчих цін (грудень до грудня попереднього року у відсотках)</w:t>
            </w:r>
            <w:r>
              <w:rPr>
                <w:bCs/>
                <w:sz w:val="28"/>
                <w:szCs w:val="28"/>
                <w:lang w:val="uk-UA"/>
              </w:rPr>
            </w:r>
            <w:r>
              <w:rPr>
                <w:bCs/>
                <w:sz w:val="28"/>
                <w:szCs w:val="28"/>
                <w:lang w:val="uk-UA"/>
              </w:rPr>
            </w:r>
          </w:p>
        </w:tc>
        <w:tc>
          <w:tcPr>
            <w:tcBorders/>
            <w:tcW w:w="733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108</w:t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Borders/>
            <w:tcW w:w="75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109,2</w:t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Borders/>
            <w:tcW w:w="76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108,</w:t>
            </w:r>
            <w:r>
              <w:rPr>
                <w:sz w:val="28"/>
                <w:szCs w:val="28"/>
                <w:lang w:val="uk-UA"/>
              </w:rPr>
              <w:t xml:space="preserve">9</w:t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Borders/>
            <w:tcW w:w="70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10</w:t>
            </w:r>
            <w:r>
              <w:rPr>
                <w:sz w:val="28"/>
                <w:szCs w:val="28"/>
                <w:lang w:val="uk-UA"/>
              </w:rPr>
              <w:t xml:space="preserve">6</w:t>
            </w:r>
            <w:r>
              <w:rPr>
                <w:sz w:val="28"/>
                <w:szCs w:val="28"/>
                <w:lang w:val="uk-UA"/>
              </w:rPr>
              <w:t xml:space="preserve">,9</w:t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Borders/>
            <w:tcW w:w="726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105,</w:t>
            </w:r>
            <w:r>
              <w:rPr>
                <w:sz w:val="28"/>
                <w:szCs w:val="28"/>
                <w:lang w:val="uk-UA"/>
              </w:rPr>
              <w:t xml:space="preserve">1</w:t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</w:tr>
      <w:tr>
        <w:trPr>
          <w:trHeight w:val="274"/>
        </w:trPr>
        <w:tc>
          <w:tcPr>
            <w:tcBorders/>
            <w:tcW w:w="1316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Індекс цін виробника промислової </w:t>
            </w:r>
            <w:r>
              <w:rPr>
                <w:sz w:val="28"/>
                <w:szCs w:val="28"/>
                <w:lang w:val="uk-UA"/>
              </w:rPr>
              <w:t xml:space="preserve">продукціх</w:t>
            </w:r>
            <w:r>
              <w:rPr>
                <w:sz w:val="28"/>
                <w:szCs w:val="28"/>
                <w:lang w:val="uk-UA"/>
              </w:rPr>
              <w:t xml:space="preserve"> (грудень до грудня попереднього року, у відсотках)</w:t>
            </w:r>
            <w:r>
              <w:rPr>
                <w:bCs/>
                <w:sz w:val="28"/>
                <w:szCs w:val="28"/>
                <w:lang w:val="uk-UA"/>
              </w:rPr>
            </w:r>
            <w:r>
              <w:rPr>
                <w:bCs/>
                <w:sz w:val="28"/>
                <w:szCs w:val="28"/>
                <w:lang w:val="uk-UA"/>
              </w:rPr>
            </w:r>
          </w:p>
        </w:tc>
        <w:tc>
          <w:tcPr>
            <w:tcBorders/>
            <w:tcW w:w="733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108,2</w:t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Borders/>
            <w:tcW w:w="75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112,6</w:t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Borders/>
            <w:tcW w:w="76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110,3</w:t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Borders/>
            <w:tcW w:w="70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109,1</w:t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Borders/>
            <w:tcW w:w="726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107,</w:t>
            </w:r>
            <w:r>
              <w:rPr>
                <w:sz w:val="28"/>
                <w:szCs w:val="28"/>
                <w:lang w:val="uk-UA"/>
              </w:rPr>
              <w:t xml:space="preserve">4</w:t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</w:tr>
      <w:tr>
        <w:trPr>
          <w:trHeight w:val="274"/>
        </w:trPr>
        <w:tc>
          <w:tcPr>
            <w:tcBorders/>
            <w:tcW w:w="1316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Доходи бюджету (з урахуванням трансфертів, тис. грн..)</w:t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Borders/>
            <w:tcW w:w="733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406343</w:t>
            </w:r>
            <w:r>
              <w:rPr>
                <w:sz w:val="28"/>
                <w:szCs w:val="28"/>
                <w:lang w:val="uk-UA"/>
              </w:rPr>
              <w:t xml:space="preserve">,</w:t>
            </w:r>
            <w:r>
              <w:rPr>
                <w:sz w:val="28"/>
                <w:szCs w:val="28"/>
                <w:lang w:val="en-US"/>
              </w:rPr>
              <w:t xml:space="preserve">6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Borders/>
            <w:tcW w:w="75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503576</w:t>
            </w:r>
            <w:r>
              <w:rPr>
                <w:sz w:val="28"/>
                <w:szCs w:val="28"/>
                <w:lang w:val="uk-UA"/>
              </w:rPr>
              <w:t xml:space="preserve">,</w:t>
            </w:r>
            <w:r>
              <w:rPr>
                <w:sz w:val="28"/>
                <w:szCs w:val="28"/>
                <w:lang w:val="en-US"/>
              </w:rPr>
              <w:t xml:space="preserve">0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Borders/>
            <w:tcW w:w="76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683934</w:t>
            </w:r>
            <w:r>
              <w:rPr>
                <w:sz w:val="28"/>
                <w:szCs w:val="28"/>
                <w:lang w:val="uk-UA"/>
              </w:rPr>
              <w:t xml:space="preserve">,</w:t>
            </w:r>
            <w:r>
              <w:rPr>
                <w:sz w:val="28"/>
                <w:szCs w:val="28"/>
                <w:lang w:val="en-US"/>
              </w:rPr>
              <w:t xml:space="preserve">7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Borders/>
            <w:tcW w:w="70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631140</w:t>
            </w:r>
            <w:r>
              <w:rPr>
                <w:sz w:val="28"/>
                <w:szCs w:val="28"/>
                <w:lang w:val="uk-UA"/>
              </w:rPr>
              <w:t xml:space="preserve">,</w:t>
            </w:r>
            <w:r>
              <w:rPr>
                <w:sz w:val="28"/>
                <w:szCs w:val="28"/>
                <w:lang w:val="en-US"/>
              </w:rPr>
              <w:t xml:space="preserve">6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Borders/>
            <w:tcW w:w="726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709125</w:t>
            </w:r>
            <w:r>
              <w:rPr>
                <w:sz w:val="28"/>
                <w:szCs w:val="28"/>
                <w:lang w:val="uk-UA"/>
              </w:rPr>
              <w:t xml:space="preserve">,</w:t>
            </w:r>
            <w:r>
              <w:rPr>
                <w:sz w:val="28"/>
                <w:szCs w:val="28"/>
                <w:lang w:val="en-US"/>
              </w:rPr>
              <w:t xml:space="preserve">6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</w:tr>
      <w:tr>
        <w:trPr>
          <w:trHeight w:val="274"/>
        </w:trPr>
        <w:tc>
          <w:tcPr>
            <w:tcBorders/>
            <w:tcW w:w="1316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Видатки бюджету (з урахуванням трансфертів, тис. грн..)</w:t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Borders/>
            <w:tcW w:w="733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 xml:space="preserve">400</w:t>
            </w:r>
            <w:r>
              <w:rPr>
                <w:sz w:val="28"/>
                <w:szCs w:val="28"/>
                <w:lang w:val="en-US"/>
              </w:rPr>
              <w:t xml:space="preserve"> </w:t>
            </w:r>
            <w:r>
              <w:rPr>
                <w:sz w:val="28"/>
                <w:szCs w:val="28"/>
                <w:lang w:val="en-US"/>
              </w:rPr>
              <w:t xml:space="preserve">2</w:t>
            </w:r>
            <w:r>
              <w:rPr>
                <w:sz w:val="28"/>
                <w:szCs w:val="28"/>
                <w:lang w:val="uk-UA"/>
              </w:rPr>
              <w:t xml:space="preserve">2</w:t>
            </w:r>
            <w:r>
              <w:rPr>
                <w:sz w:val="28"/>
                <w:szCs w:val="28"/>
                <w:lang w:val="en-US"/>
              </w:rPr>
              <w:t xml:space="preserve">1</w:t>
            </w:r>
            <w:r>
              <w:rPr>
                <w:sz w:val="28"/>
                <w:szCs w:val="28"/>
                <w:lang w:val="uk-UA"/>
              </w:rPr>
              <w:t xml:space="preserve">,1</w:t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Borders/>
            <w:tcW w:w="75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520</w:t>
            </w:r>
            <w:r>
              <w:rPr>
                <w:sz w:val="28"/>
                <w:szCs w:val="28"/>
                <w:lang w:val="en-US"/>
              </w:rPr>
              <w:t xml:space="preserve"> </w:t>
            </w:r>
            <w:r>
              <w:rPr>
                <w:sz w:val="28"/>
                <w:szCs w:val="28"/>
                <w:lang w:val="uk-UA"/>
              </w:rPr>
              <w:t xml:space="preserve">814,</w:t>
            </w:r>
            <w:r>
              <w:rPr>
                <w:sz w:val="28"/>
                <w:szCs w:val="28"/>
                <w:lang w:val="en-US"/>
              </w:rPr>
              <w:t xml:space="preserve">4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Borders/>
            <w:tcW w:w="76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683 934,7</w:t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Borders/>
            <w:tcW w:w="70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631 140,6</w:t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Borders/>
            <w:tcW w:w="726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 xml:space="preserve">709</w:t>
            </w:r>
            <w:r>
              <w:rPr>
                <w:sz w:val="28"/>
                <w:szCs w:val="28"/>
                <w:lang w:val="en-US"/>
              </w:rPr>
              <w:t xml:space="preserve"> </w:t>
            </w:r>
            <w:r>
              <w:rPr>
                <w:sz w:val="28"/>
                <w:szCs w:val="28"/>
                <w:lang w:val="uk-UA"/>
              </w:rPr>
              <w:t xml:space="preserve">125,6</w:t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</w:tr>
    </w:tbl>
    <w:p>
      <w:pPr>
        <w:pBdr/>
        <w:spacing/>
        <w:ind/>
        <w:jc w:val="both"/>
        <w:rPr>
          <w:rFonts w:eastAsiaTheme="minorHAnsi"/>
          <w:sz w:val="28"/>
          <w:szCs w:val="28"/>
          <w:lang w:val="en-US"/>
        </w:rPr>
      </w:pPr>
      <w:r>
        <w:rPr>
          <w:rFonts w:eastAsiaTheme="minorHAnsi"/>
          <w:sz w:val="28"/>
          <w:szCs w:val="28"/>
          <w:lang w:val="en-US"/>
        </w:rPr>
      </w:r>
      <w:r>
        <w:rPr>
          <w:rFonts w:eastAsiaTheme="minorHAnsi"/>
          <w:sz w:val="28"/>
          <w:szCs w:val="28"/>
          <w:lang w:val="en-US"/>
        </w:rPr>
      </w:r>
      <w:r>
        <w:rPr>
          <w:rFonts w:eastAsiaTheme="minorHAnsi"/>
          <w:sz w:val="28"/>
          <w:szCs w:val="28"/>
          <w:lang w:val="en-US"/>
        </w:rPr>
      </w:r>
    </w:p>
    <w:p>
      <w:pPr>
        <w:pBdr/>
        <w:spacing/>
        <w:ind/>
        <w:jc w:val="both"/>
        <w:rPr>
          <w:b/>
          <w:bCs/>
          <w:i/>
          <w:iCs/>
          <w:sz w:val="28"/>
          <w:szCs w:val="28"/>
          <w:lang w:val="uk-UA"/>
        </w:rPr>
      </w:pPr>
      <w:r>
        <w:rPr>
          <w:rFonts w:eastAsiaTheme="minorHAnsi"/>
          <w:b/>
          <w:bCs/>
          <w:i/>
          <w:iCs/>
          <w:sz w:val="28"/>
          <w:szCs w:val="28"/>
          <w:lang w:val="uk-UA"/>
        </w:rPr>
        <w:t xml:space="preserve">Враховано такі соціальні стандарти:</w:t>
      </w:r>
      <w:r>
        <w:rPr>
          <w:b/>
          <w:bCs/>
          <w:i/>
          <w:iCs/>
          <w:sz w:val="28"/>
          <w:szCs w:val="28"/>
          <w:lang w:val="uk-UA"/>
        </w:rPr>
      </w:r>
      <w:r>
        <w:rPr>
          <w:b/>
          <w:bCs/>
          <w:i/>
          <w:iCs/>
          <w:sz w:val="28"/>
          <w:szCs w:val="28"/>
          <w:lang w:val="uk-UA"/>
        </w:rPr>
      </w:r>
    </w:p>
    <w:p>
      <w:pPr>
        <w:pStyle w:val="995"/>
        <w:pBdr/>
        <w:shd w:val="clear" w:color="auto" w:fill="ffffff"/>
        <w:spacing w:after="0" w:line="240" w:lineRule="auto"/>
        <w:ind w:firstLine="567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Theme="minorHAnsi"/>
          <w:bCs/>
          <w:sz w:val="28"/>
          <w:szCs w:val="28"/>
        </w:rPr>
        <w:t xml:space="preserve">Прожитковий мінімум є базовим державним соціальним стандартом</w:t>
      </w:r>
      <w:r>
        <w:rPr>
          <w:rFonts w:ascii="Times New Roman" w:hAnsi="Times New Roman" w:eastAsiaTheme="minorHAnsi"/>
          <w:sz w:val="28"/>
          <w:szCs w:val="28"/>
        </w:rPr>
        <w:t xml:space="preserve">, на основі якого визначаються державні соціальні стандарти у сферах доходів населення, житлово – комунального, побутового, соціально – культурного обслуговування, охорони здоров’я та освіти.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95"/>
        <w:pBdr/>
        <w:shd w:val="clear" w:color="auto" w:fill="ffffff"/>
        <w:spacing w:after="0" w:line="240" w:lineRule="auto"/>
        <w:ind w:firstLine="567" w:left="0"/>
        <w:jc w:val="both"/>
        <w:rPr>
          <w:rFonts w:ascii="Times New Roman" w:hAnsi="Times New Roman" w:eastAsiaTheme="minorHAnsi"/>
          <w:bCs/>
          <w:sz w:val="28"/>
          <w:szCs w:val="28"/>
        </w:rPr>
      </w:pPr>
      <w:r>
        <w:rPr>
          <w:rFonts w:ascii="Times New Roman" w:hAnsi="Times New Roman" w:eastAsiaTheme="minorHAnsi"/>
          <w:bCs/>
          <w:sz w:val="28"/>
          <w:szCs w:val="28"/>
        </w:rPr>
      </w:r>
      <w:r>
        <w:rPr>
          <w:rFonts w:ascii="Times New Roman" w:hAnsi="Times New Roman" w:eastAsiaTheme="minorHAnsi"/>
          <w:bCs/>
          <w:sz w:val="28"/>
          <w:szCs w:val="28"/>
        </w:rPr>
      </w:r>
      <w:r>
        <w:rPr>
          <w:rFonts w:ascii="Times New Roman" w:hAnsi="Times New Roman" w:eastAsiaTheme="minorHAnsi"/>
          <w:bCs/>
          <w:sz w:val="28"/>
          <w:szCs w:val="28"/>
        </w:rPr>
      </w:r>
    </w:p>
    <w:p>
      <w:pPr>
        <w:pStyle w:val="995"/>
        <w:pBdr/>
        <w:shd w:val="clear" w:color="auto" w:fill="ffffff"/>
        <w:spacing w:after="0" w:line="240" w:lineRule="auto"/>
        <w:ind w:firstLine="567"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eastAsiaTheme="minorHAnsi"/>
          <w:bCs/>
          <w:sz w:val="28"/>
          <w:szCs w:val="28"/>
        </w:rPr>
        <w:t xml:space="preserve">У 202</w:t>
      </w:r>
      <w:r>
        <w:rPr>
          <w:rFonts w:ascii="Times New Roman" w:hAnsi="Times New Roman" w:eastAsiaTheme="minorHAnsi"/>
          <w:bCs/>
          <w:sz w:val="28"/>
          <w:szCs w:val="28"/>
        </w:rPr>
        <w:t xml:space="preserve">7</w:t>
      </w:r>
      <w:r>
        <w:rPr>
          <w:rFonts w:ascii="Times New Roman" w:hAnsi="Times New Roman" w:eastAsiaTheme="minorHAnsi"/>
          <w:bCs/>
          <w:sz w:val="28"/>
          <w:szCs w:val="28"/>
        </w:rPr>
        <w:t xml:space="preserve">-202</w:t>
      </w:r>
      <w:r>
        <w:rPr>
          <w:rFonts w:ascii="Times New Roman" w:hAnsi="Times New Roman" w:eastAsiaTheme="minorHAnsi"/>
          <w:bCs/>
          <w:sz w:val="28"/>
          <w:szCs w:val="28"/>
        </w:rPr>
        <w:t xml:space="preserve">9</w:t>
      </w:r>
      <w:r>
        <w:rPr>
          <w:rFonts w:ascii="Times New Roman" w:hAnsi="Times New Roman" w:eastAsiaTheme="minorHAnsi"/>
          <w:bCs/>
          <w:sz w:val="28"/>
          <w:szCs w:val="28"/>
        </w:rPr>
        <w:t xml:space="preserve"> роках </w:t>
      </w:r>
      <w:r>
        <w:rPr>
          <w:rFonts w:ascii="Times New Roman" w:hAnsi="Times New Roman" w:eastAsiaTheme="minorHAnsi"/>
          <w:bCs/>
          <w:i/>
          <w:iCs/>
          <w:sz w:val="28"/>
          <w:szCs w:val="28"/>
        </w:rPr>
        <w:t xml:space="preserve">прожитковий мінімум</w:t>
      </w:r>
      <w:r>
        <w:rPr>
          <w:rFonts w:ascii="Times New Roman" w:hAnsi="Times New Roman" w:eastAsiaTheme="minorHAnsi"/>
          <w:bCs/>
          <w:sz w:val="28"/>
          <w:szCs w:val="28"/>
        </w:rPr>
        <w:t xml:space="preserve"> становитиме: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995"/>
        <w:pBdr/>
        <w:shd w:val="clear" w:color="auto" w:fill="ffffff"/>
        <w:spacing w:after="0" w:line="240" w:lineRule="auto"/>
        <w:ind w:firstLine="567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  <w:lang w:val="ru-RU"/>
        </w:rPr>
        <w:t xml:space="preserve">*</w:t>
      </w:r>
      <w:r>
        <w:rPr>
          <w:rFonts w:ascii="Times New Roman" w:hAnsi="Times New Roman" w:eastAsiaTheme="minorHAnsi"/>
          <w:sz w:val="28"/>
          <w:szCs w:val="28"/>
        </w:rPr>
        <w:t xml:space="preserve">на одну особу в розрахунку на місяць (в гривнях):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202</w:t>
      </w:r>
      <w:r>
        <w:rPr>
          <w:rFonts w:eastAsiaTheme="minorHAnsi"/>
          <w:sz w:val="28"/>
          <w:szCs w:val="28"/>
        </w:rPr>
        <w:t xml:space="preserve">7</w:t>
      </w:r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 xml:space="preserve">рік</w:t>
      </w:r>
      <w:r>
        <w:rPr>
          <w:rFonts w:eastAsiaTheme="minorHAnsi"/>
          <w:sz w:val="28"/>
          <w:szCs w:val="28"/>
        </w:rPr>
        <w:t xml:space="preserve"> - </w:t>
      </w:r>
      <w:r>
        <w:rPr>
          <w:rFonts w:eastAsiaTheme="minorHAnsi"/>
          <w:sz w:val="28"/>
          <w:szCs w:val="28"/>
        </w:rPr>
        <w:t xml:space="preserve">3559</w:t>
      </w:r>
      <w:r>
        <w:rPr>
          <w:rFonts w:eastAsiaTheme="minorHAnsi"/>
          <w:sz w:val="28"/>
          <w:szCs w:val="28"/>
        </w:rPr>
        <w:t xml:space="preserve">; 202</w:t>
      </w:r>
      <w:r>
        <w:rPr>
          <w:rFonts w:eastAsiaTheme="minorHAnsi"/>
          <w:sz w:val="28"/>
          <w:szCs w:val="28"/>
        </w:rPr>
        <w:t xml:space="preserve">8</w:t>
      </w:r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 xml:space="preserve">рік</w:t>
      </w:r>
      <w:r>
        <w:rPr>
          <w:rFonts w:eastAsiaTheme="minorHAnsi"/>
          <w:sz w:val="28"/>
          <w:szCs w:val="28"/>
        </w:rPr>
        <w:t xml:space="preserve"> - 3</w:t>
      </w:r>
      <w:r>
        <w:rPr>
          <w:rFonts w:eastAsiaTheme="minorHAnsi"/>
          <w:sz w:val="28"/>
          <w:szCs w:val="28"/>
        </w:rPr>
        <w:t xml:space="preserve">876</w:t>
      </w:r>
      <w:r>
        <w:rPr>
          <w:rFonts w:eastAsiaTheme="minorHAnsi"/>
          <w:sz w:val="28"/>
          <w:szCs w:val="28"/>
        </w:rPr>
        <w:t xml:space="preserve">; 202</w:t>
      </w:r>
      <w:r>
        <w:rPr>
          <w:rFonts w:eastAsiaTheme="minorHAnsi"/>
          <w:sz w:val="28"/>
          <w:szCs w:val="28"/>
        </w:rPr>
        <w:t xml:space="preserve">9</w:t>
      </w:r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 xml:space="preserve">рік</w:t>
      </w:r>
      <w:r>
        <w:rPr>
          <w:rFonts w:eastAsiaTheme="minorHAnsi"/>
          <w:sz w:val="28"/>
          <w:szCs w:val="28"/>
        </w:rPr>
        <w:t xml:space="preserve">  -</w:t>
      </w:r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 xml:space="preserve">4151</w:t>
      </w:r>
      <w:r>
        <w:rPr>
          <w:rFonts w:eastAsiaTheme="minorHAnsi"/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5"/>
        <w:pBdr/>
        <w:spacing w:after="0" w:line="240" w:lineRule="auto"/>
        <w:ind w:firstLine="567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  <w:lang w:val="ru-RU"/>
        </w:rPr>
        <w:t xml:space="preserve">*</w:t>
      </w:r>
      <w:r>
        <w:rPr>
          <w:rFonts w:ascii="Times New Roman" w:hAnsi="Times New Roman" w:eastAsiaTheme="minorHAnsi"/>
          <w:sz w:val="28"/>
          <w:szCs w:val="28"/>
        </w:rPr>
        <w:t xml:space="preserve">дітей віком до 6 років: 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  <w:t xml:space="preserve">202</w:t>
      </w:r>
      <w:r>
        <w:rPr>
          <w:rFonts w:eastAsiaTheme="minorHAnsi"/>
          <w:sz w:val="28"/>
          <w:szCs w:val="28"/>
          <w:lang w:val="uk-UA"/>
        </w:rPr>
        <w:t xml:space="preserve">7</w:t>
      </w:r>
      <w:r>
        <w:rPr>
          <w:rFonts w:eastAsiaTheme="minorHAnsi"/>
          <w:sz w:val="28"/>
          <w:szCs w:val="28"/>
          <w:lang w:val="uk-UA"/>
        </w:rPr>
        <w:t xml:space="preserve"> рік - </w:t>
      </w:r>
      <w:r>
        <w:rPr>
          <w:rFonts w:eastAsiaTheme="minorHAnsi"/>
          <w:sz w:val="28"/>
          <w:szCs w:val="28"/>
          <w:lang w:val="uk-UA"/>
        </w:rPr>
        <w:t xml:space="preserve">3124</w:t>
      </w:r>
      <w:r>
        <w:rPr>
          <w:rFonts w:eastAsiaTheme="minorHAnsi"/>
          <w:sz w:val="28"/>
          <w:szCs w:val="28"/>
          <w:lang w:val="uk-UA"/>
        </w:rPr>
        <w:t xml:space="preserve">; 202</w:t>
      </w:r>
      <w:r>
        <w:rPr>
          <w:rFonts w:eastAsiaTheme="minorHAnsi"/>
          <w:sz w:val="28"/>
          <w:szCs w:val="28"/>
          <w:lang w:val="uk-UA"/>
        </w:rPr>
        <w:t xml:space="preserve">8</w:t>
      </w:r>
      <w:r>
        <w:rPr>
          <w:rFonts w:eastAsiaTheme="minorHAnsi"/>
          <w:sz w:val="28"/>
          <w:szCs w:val="28"/>
          <w:lang w:val="uk-UA"/>
        </w:rPr>
        <w:t xml:space="preserve"> рік - </w:t>
      </w:r>
      <w:r>
        <w:rPr>
          <w:rFonts w:eastAsiaTheme="minorHAnsi"/>
          <w:sz w:val="28"/>
          <w:szCs w:val="28"/>
          <w:lang w:val="uk-UA"/>
        </w:rPr>
        <w:t xml:space="preserve">3402</w:t>
      </w:r>
      <w:r>
        <w:rPr>
          <w:rFonts w:eastAsiaTheme="minorHAnsi"/>
          <w:sz w:val="28"/>
          <w:szCs w:val="28"/>
          <w:lang w:val="uk-UA"/>
        </w:rPr>
        <w:t xml:space="preserve">; 202</w:t>
      </w:r>
      <w:r>
        <w:rPr>
          <w:rFonts w:eastAsiaTheme="minorHAnsi"/>
          <w:sz w:val="28"/>
          <w:szCs w:val="28"/>
          <w:lang w:val="uk-UA"/>
        </w:rPr>
        <w:t xml:space="preserve">9</w:t>
      </w:r>
      <w:r>
        <w:rPr>
          <w:rFonts w:eastAsiaTheme="minorHAnsi"/>
          <w:sz w:val="28"/>
          <w:szCs w:val="28"/>
          <w:lang w:val="uk-UA"/>
        </w:rPr>
        <w:t xml:space="preserve"> рік  - 3</w:t>
      </w:r>
      <w:r>
        <w:rPr>
          <w:rFonts w:eastAsiaTheme="minorHAnsi"/>
          <w:sz w:val="28"/>
          <w:szCs w:val="28"/>
          <w:lang w:val="uk-UA"/>
        </w:rPr>
        <w:t xml:space="preserve">644</w:t>
      </w:r>
      <w:r>
        <w:rPr>
          <w:rFonts w:eastAsiaTheme="minorHAnsi"/>
          <w:sz w:val="28"/>
          <w:szCs w:val="28"/>
          <w:lang w:val="uk-UA"/>
        </w:rPr>
        <w:t xml:space="preserve">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Style w:val="995"/>
        <w:pBdr/>
        <w:spacing w:after="0" w:line="240" w:lineRule="auto"/>
        <w:ind w:firstLine="567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 xml:space="preserve">*</w:t>
      </w:r>
      <w:r>
        <w:rPr>
          <w:rFonts w:ascii="Times New Roman" w:hAnsi="Times New Roman" w:eastAsiaTheme="minorHAnsi"/>
          <w:sz w:val="28"/>
          <w:szCs w:val="28"/>
        </w:rPr>
        <w:t xml:space="preserve">дітей віком від 6 до 18 років: 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202</w:t>
      </w:r>
      <w:r>
        <w:rPr>
          <w:rFonts w:eastAsiaTheme="minorHAnsi"/>
          <w:sz w:val="28"/>
          <w:szCs w:val="28"/>
        </w:rPr>
        <w:t xml:space="preserve">7</w:t>
      </w:r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 xml:space="preserve">рік</w:t>
      </w:r>
      <w:r>
        <w:rPr>
          <w:rFonts w:eastAsiaTheme="minorHAnsi"/>
          <w:sz w:val="28"/>
          <w:szCs w:val="28"/>
        </w:rPr>
        <w:t xml:space="preserve"> - </w:t>
      </w:r>
      <w:r>
        <w:rPr>
          <w:rFonts w:eastAsiaTheme="minorHAnsi"/>
          <w:sz w:val="28"/>
          <w:szCs w:val="28"/>
        </w:rPr>
        <w:t xml:space="preserve">3895</w:t>
      </w:r>
      <w:r>
        <w:rPr>
          <w:rFonts w:eastAsiaTheme="minorHAnsi"/>
          <w:sz w:val="28"/>
          <w:szCs w:val="28"/>
        </w:rPr>
        <w:t xml:space="preserve">; 202</w:t>
      </w:r>
      <w:r>
        <w:rPr>
          <w:rFonts w:eastAsiaTheme="minorHAnsi"/>
          <w:sz w:val="28"/>
          <w:szCs w:val="28"/>
        </w:rPr>
        <w:t xml:space="preserve">8</w:t>
      </w:r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 xml:space="preserve">рік</w:t>
      </w:r>
      <w:r>
        <w:rPr>
          <w:rFonts w:eastAsiaTheme="minorHAnsi"/>
          <w:sz w:val="28"/>
          <w:szCs w:val="28"/>
        </w:rPr>
        <w:t xml:space="preserve"> - </w:t>
      </w:r>
      <w:r>
        <w:rPr>
          <w:rFonts w:eastAsiaTheme="minorHAnsi"/>
          <w:sz w:val="28"/>
          <w:szCs w:val="28"/>
        </w:rPr>
        <w:t xml:space="preserve">4242</w:t>
      </w:r>
      <w:r>
        <w:rPr>
          <w:rFonts w:eastAsiaTheme="minorHAnsi"/>
          <w:sz w:val="28"/>
          <w:szCs w:val="28"/>
        </w:rPr>
        <w:t xml:space="preserve">; 202</w:t>
      </w:r>
      <w:r>
        <w:rPr>
          <w:rFonts w:eastAsiaTheme="minorHAnsi"/>
          <w:sz w:val="28"/>
          <w:szCs w:val="28"/>
        </w:rPr>
        <w:t xml:space="preserve">9</w:t>
      </w:r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 xml:space="preserve">рік</w:t>
      </w:r>
      <w:r>
        <w:rPr>
          <w:rFonts w:eastAsiaTheme="minorHAnsi"/>
          <w:sz w:val="28"/>
          <w:szCs w:val="28"/>
        </w:rPr>
        <w:t xml:space="preserve">  -</w:t>
      </w:r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 xml:space="preserve">4543</w:t>
      </w:r>
      <w:r>
        <w:rPr>
          <w:rFonts w:eastAsiaTheme="minorHAnsi"/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5"/>
        <w:pBdr/>
        <w:spacing w:after="0" w:line="240" w:lineRule="auto"/>
        <w:ind w:firstLine="567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  <w:lang w:val="ru-RU"/>
        </w:rPr>
        <w:t xml:space="preserve">*</w:t>
      </w:r>
      <w:r>
        <w:rPr>
          <w:rFonts w:ascii="Times New Roman" w:hAnsi="Times New Roman" w:eastAsiaTheme="minorHAnsi"/>
          <w:sz w:val="28"/>
          <w:szCs w:val="28"/>
        </w:rPr>
        <w:t xml:space="preserve">працездатних осіб: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202</w:t>
      </w:r>
      <w:r>
        <w:rPr>
          <w:rFonts w:eastAsiaTheme="minorHAnsi"/>
          <w:sz w:val="28"/>
          <w:szCs w:val="28"/>
        </w:rPr>
        <w:t xml:space="preserve">7</w:t>
      </w:r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 xml:space="preserve">рік</w:t>
      </w:r>
      <w:r>
        <w:rPr>
          <w:rFonts w:eastAsiaTheme="minorHAnsi"/>
          <w:sz w:val="28"/>
          <w:szCs w:val="28"/>
        </w:rPr>
        <w:t xml:space="preserve"> - </w:t>
      </w:r>
      <w:r>
        <w:rPr>
          <w:rFonts w:eastAsiaTheme="minorHAnsi"/>
          <w:sz w:val="28"/>
          <w:szCs w:val="28"/>
        </w:rPr>
        <w:t xml:space="preserve">3691</w:t>
      </w:r>
      <w:r>
        <w:rPr>
          <w:rFonts w:eastAsiaTheme="minorHAnsi"/>
          <w:sz w:val="28"/>
          <w:szCs w:val="28"/>
        </w:rPr>
        <w:t xml:space="preserve">; 202</w:t>
      </w:r>
      <w:r>
        <w:rPr>
          <w:rFonts w:eastAsiaTheme="minorHAnsi"/>
          <w:sz w:val="28"/>
          <w:szCs w:val="28"/>
        </w:rPr>
        <w:t xml:space="preserve">8</w:t>
      </w:r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 xml:space="preserve">рік</w:t>
      </w:r>
      <w:r>
        <w:rPr>
          <w:rFonts w:eastAsiaTheme="minorHAnsi"/>
          <w:sz w:val="28"/>
          <w:szCs w:val="28"/>
        </w:rPr>
        <w:t xml:space="preserve"> - </w:t>
      </w:r>
      <w:r>
        <w:rPr>
          <w:rFonts w:eastAsiaTheme="minorHAnsi"/>
          <w:sz w:val="28"/>
          <w:szCs w:val="28"/>
        </w:rPr>
        <w:t xml:space="preserve">4019</w:t>
      </w:r>
      <w:r>
        <w:rPr>
          <w:rFonts w:eastAsiaTheme="minorHAnsi"/>
          <w:sz w:val="28"/>
          <w:szCs w:val="28"/>
        </w:rPr>
        <w:t xml:space="preserve">; 202</w:t>
      </w:r>
      <w:r>
        <w:rPr>
          <w:rFonts w:eastAsiaTheme="minorHAnsi"/>
          <w:sz w:val="28"/>
          <w:szCs w:val="28"/>
        </w:rPr>
        <w:t xml:space="preserve">9</w:t>
      </w:r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 xml:space="preserve">рік</w:t>
      </w:r>
      <w:r>
        <w:rPr>
          <w:rFonts w:eastAsiaTheme="minorHAnsi"/>
          <w:sz w:val="28"/>
          <w:szCs w:val="28"/>
        </w:rPr>
        <w:t xml:space="preserve">  -</w:t>
      </w:r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 xml:space="preserve">4304</w:t>
      </w:r>
      <w:r>
        <w:rPr>
          <w:rFonts w:eastAsiaTheme="minorHAnsi"/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5"/>
        <w:pBdr/>
        <w:spacing w:after="0" w:line="240" w:lineRule="auto"/>
        <w:ind w:firstLine="567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  <w:lang w:val="ru-RU"/>
        </w:rPr>
        <w:t xml:space="preserve">*</w:t>
      </w:r>
      <w:r>
        <w:rPr>
          <w:rFonts w:ascii="Times New Roman" w:hAnsi="Times New Roman" w:eastAsiaTheme="minorHAnsi"/>
          <w:sz w:val="28"/>
          <w:szCs w:val="28"/>
        </w:rPr>
        <w:t xml:space="preserve">осіб, які втратили працездатність: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tabs>
          <w:tab w:val="left" w:leader="none" w:pos="1418"/>
        </w:tabs>
        <w:spacing/>
        <w:ind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202</w:t>
      </w:r>
      <w:r>
        <w:rPr>
          <w:rFonts w:eastAsiaTheme="minorHAnsi"/>
          <w:sz w:val="28"/>
          <w:szCs w:val="28"/>
          <w:lang w:val="uk-UA" w:eastAsia="en-US"/>
        </w:rPr>
        <w:t xml:space="preserve">7</w:t>
      </w:r>
      <w:r>
        <w:rPr>
          <w:rFonts w:eastAsiaTheme="minorHAnsi"/>
          <w:sz w:val="28"/>
          <w:szCs w:val="28"/>
          <w:lang w:val="uk-UA" w:eastAsia="en-US"/>
        </w:rPr>
        <w:t xml:space="preserve"> рік - </w:t>
      </w:r>
      <w:r>
        <w:rPr>
          <w:rFonts w:eastAsiaTheme="minorHAnsi"/>
          <w:sz w:val="28"/>
          <w:szCs w:val="28"/>
          <w:lang w:val="uk-UA" w:eastAsia="en-US"/>
        </w:rPr>
        <w:t xml:space="preserve">2878</w:t>
      </w:r>
      <w:r>
        <w:rPr>
          <w:rFonts w:eastAsiaTheme="minorHAnsi"/>
          <w:sz w:val="28"/>
          <w:szCs w:val="28"/>
          <w:lang w:val="uk-UA" w:eastAsia="en-US"/>
        </w:rPr>
        <w:t xml:space="preserve">; 202</w:t>
      </w:r>
      <w:r>
        <w:rPr>
          <w:rFonts w:eastAsiaTheme="minorHAnsi"/>
          <w:sz w:val="28"/>
          <w:szCs w:val="28"/>
          <w:lang w:val="uk-UA" w:eastAsia="en-US"/>
        </w:rPr>
        <w:t xml:space="preserve">8</w:t>
      </w:r>
      <w:r>
        <w:rPr>
          <w:rFonts w:eastAsiaTheme="minorHAnsi"/>
          <w:sz w:val="28"/>
          <w:szCs w:val="28"/>
          <w:lang w:val="uk-UA" w:eastAsia="en-US"/>
        </w:rPr>
        <w:t xml:space="preserve"> рік - </w:t>
      </w:r>
      <w:r>
        <w:rPr>
          <w:rFonts w:eastAsiaTheme="minorHAnsi"/>
          <w:sz w:val="28"/>
          <w:szCs w:val="28"/>
          <w:lang w:val="uk-UA" w:eastAsia="en-US"/>
        </w:rPr>
        <w:t xml:space="preserve">3134</w:t>
      </w:r>
      <w:r>
        <w:rPr>
          <w:rFonts w:eastAsiaTheme="minorHAnsi"/>
          <w:sz w:val="28"/>
          <w:szCs w:val="28"/>
          <w:lang w:val="uk-UA" w:eastAsia="en-US"/>
        </w:rPr>
        <w:t xml:space="preserve">; 202</w:t>
      </w:r>
      <w:r>
        <w:rPr>
          <w:rFonts w:eastAsiaTheme="minorHAnsi"/>
          <w:sz w:val="28"/>
          <w:szCs w:val="28"/>
          <w:lang w:val="uk-UA" w:eastAsia="en-US"/>
        </w:rPr>
        <w:t xml:space="preserve">9</w:t>
      </w:r>
      <w:r>
        <w:rPr>
          <w:rFonts w:eastAsiaTheme="minorHAnsi"/>
          <w:sz w:val="28"/>
          <w:szCs w:val="28"/>
          <w:lang w:val="uk-UA" w:eastAsia="en-US"/>
        </w:rPr>
        <w:t xml:space="preserve"> рік  - </w:t>
      </w:r>
      <w:r>
        <w:rPr>
          <w:rFonts w:eastAsiaTheme="minorHAnsi"/>
          <w:sz w:val="28"/>
          <w:szCs w:val="28"/>
          <w:lang w:val="uk-UA" w:eastAsia="en-US"/>
        </w:rPr>
        <w:t xml:space="preserve">3357</w:t>
      </w:r>
      <w:r>
        <w:rPr>
          <w:rFonts w:eastAsiaTheme="minorHAnsi"/>
          <w:sz w:val="28"/>
          <w:szCs w:val="28"/>
          <w:lang w:val="uk-UA" w:eastAsia="en-US"/>
        </w:rPr>
        <w:t xml:space="preserve">;</w:t>
      </w: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</w:p>
    <w:p>
      <w:pPr>
        <w:pBdr/>
        <w:tabs>
          <w:tab w:val="left" w:leader="none" w:pos="1418"/>
        </w:tabs>
        <w:spacing/>
        <w:ind w:firstLine="567"/>
        <w:jc w:val="both"/>
        <w:rPr>
          <w:rFonts w:eastAsiaTheme="minorHAnsi"/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</w:r>
      <w:r>
        <w:rPr>
          <w:rFonts w:eastAsiaTheme="minorHAnsi"/>
          <w:sz w:val="28"/>
          <w:szCs w:val="28"/>
          <w:lang w:val="uk-UA"/>
        </w:rPr>
      </w:r>
      <w:r>
        <w:rPr>
          <w:rFonts w:eastAsiaTheme="minorHAnsi"/>
          <w:sz w:val="28"/>
          <w:szCs w:val="28"/>
          <w:lang w:val="uk-UA"/>
        </w:rPr>
      </w:r>
    </w:p>
    <w:p>
      <w:pPr>
        <w:pBdr/>
        <w:tabs>
          <w:tab w:val="left" w:leader="none" w:pos="1418"/>
        </w:tabs>
        <w:spacing/>
        <w:ind w:firstLine="567"/>
        <w:jc w:val="both"/>
        <w:rPr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  <w:t xml:space="preserve">Умови оплати праці планується встановити на рівні: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1418"/>
        </w:tabs>
        <w:spacing/>
        <w:ind/>
        <w:jc w:val="both"/>
        <w:rPr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  <w:t xml:space="preserve">розмір </w:t>
      </w:r>
      <w:r>
        <w:rPr>
          <w:rFonts w:eastAsiaTheme="minorHAnsi"/>
          <w:i/>
          <w:iCs/>
          <w:sz w:val="28"/>
          <w:szCs w:val="28"/>
          <w:lang w:val="uk-UA"/>
        </w:rPr>
        <w:t xml:space="preserve">мінімальної заробітної плати</w:t>
      </w:r>
      <w:r>
        <w:rPr>
          <w:rFonts w:eastAsiaTheme="minorHAnsi"/>
          <w:sz w:val="28"/>
          <w:szCs w:val="28"/>
          <w:lang w:val="uk-UA"/>
        </w:rPr>
        <w:t xml:space="preserve"> (в гривнях): 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hd w:val="clear" w:color="auto" w:fill="ffffff"/>
        <w:spacing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з 1 січня </w:t>
      </w:r>
      <w:r>
        <w:rPr>
          <w:rFonts w:eastAsiaTheme="minorHAnsi"/>
          <w:sz w:val="28"/>
          <w:szCs w:val="28"/>
          <w:lang w:val="uk-UA" w:eastAsia="en-US"/>
        </w:rPr>
        <w:t xml:space="preserve">202</w:t>
      </w:r>
      <w:r>
        <w:rPr>
          <w:rFonts w:eastAsiaTheme="minorHAnsi"/>
          <w:sz w:val="28"/>
          <w:szCs w:val="28"/>
          <w:lang w:val="uk-UA" w:eastAsia="en-US"/>
        </w:rPr>
        <w:t xml:space="preserve">7</w:t>
      </w:r>
      <w:r>
        <w:rPr>
          <w:rFonts w:eastAsiaTheme="minorHAnsi"/>
          <w:sz w:val="28"/>
          <w:szCs w:val="28"/>
          <w:lang w:val="uk-UA" w:eastAsia="en-US"/>
        </w:rPr>
        <w:t xml:space="preserve"> р</w:t>
      </w:r>
      <w:r>
        <w:rPr>
          <w:rFonts w:eastAsiaTheme="minorHAnsi"/>
          <w:sz w:val="28"/>
          <w:szCs w:val="28"/>
          <w:lang w:val="uk-UA" w:eastAsia="en-US"/>
        </w:rPr>
        <w:t xml:space="preserve">.</w:t>
      </w:r>
      <w:r>
        <w:rPr>
          <w:rFonts w:eastAsiaTheme="minorHAnsi"/>
          <w:sz w:val="28"/>
          <w:szCs w:val="28"/>
          <w:lang w:val="uk-UA" w:eastAsia="en-US"/>
        </w:rPr>
        <w:t xml:space="preserve"> - </w:t>
      </w:r>
      <w:r>
        <w:rPr>
          <w:rFonts w:eastAsiaTheme="minorHAnsi"/>
          <w:sz w:val="28"/>
          <w:szCs w:val="28"/>
          <w:lang w:val="uk-UA" w:eastAsia="en-US"/>
        </w:rPr>
        <w:t xml:space="preserve">9546</w:t>
      </w:r>
      <w:r>
        <w:rPr>
          <w:rFonts w:eastAsiaTheme="minorHAnsi"/>
          <w:sz w:val="28"/>
          <w:szCs w:val="28"/>
          <w:lang w:val="uk-UA" w:eastAsia="en-US"/>
        </w:rPr>
        <w:t xml:space="preserve">; </w:t>
      </w:r>
      <w:r>
        <w:rPr>
          <w:rFonts w:eastAsiaTheme="minorHAnsi"/>
          <w:sz w:val="28"/>
          <w:szCs w:val="28"/>
          <w:lang w:val="uk-UA" w:eastAsia="en-US"/>
        </w:rPr>
        <w:t xml:space="preserve">з 1 січня </w:t>
      </w:r>
      <w:r>
        <w:rPr>
          <w:rFonts w:eastAsiaTheme="minorHAnsi"/>
          <w:sz w:val="28"/>
          <w:szCs w:val="28"/>
          <w:lang w:val="uk-UA" w:eastAsia="en-US"/>
        </w:rPr>
        <w:t xml:space="preserve">202</w:t>
      </w:r>
      <w:r>
        <w:rPr>
          <w:rFonts w:eastAsiaTheme="minorHAnsi"/>
          <w:sz w:val="28"/>
          <w:szCs w:val="28"/>
          <w:lang w:val="uk-UA" w:eastAsia="en-US"/>
        </w:rPr>
        <w:t xml:space="preserve">8</w:t>
      </w:r>
      <w:r>
        <w:rPr>
          <w:rFonts w:eastAsiaTheme="minorHAnsi"/>
          <w:sz w:val="28"/>
          <w:szCs w:val="28"/>
          <w:lang w:val="uk-UA" w:eastAsia="en-US"/>
        </w:rPr>
        <w:t xml:space="preserve"> р</w:t>
      </w:r>
      <w:r>
        <w:rPr>
          <w:rFonts w:eastAsiaTheme="minorHAnsi"/>
          <w:sz w:val="28"/>
          <w:szCs w:val="28"/>
          <w:lang w:val="uk-UA" w:eastAsia="en-US"/>
        </w:rPr>
        <w:t xml:space="preserve">.</w:t>
      </w:r>
      <w:r>
        <w:rPr>
          <w:rFonts w:eastAsiaTheme="minorHAnsi"/>
          <w:sz w:val="28"/>
          <w:szCs w:val="28"/>
          <w:lang w:val="uk-UA" w:eastAsia="en-US"/>
        </w:rPr>
        <w:t xml:space="preserve"> - </w:t>
      </w:r>
      <w:r>
        <w:rPr>
          <w:rFonts w:eastAsiaTheme="minorHAnsi"/>
          <w:sz w:val="28"/>
          <w:szCs w:val="28"/>
          <w:lang w:val="uk-UA" w:eastAsia="en-US"/>
        </w:rPr>
        <w:t xml:space="preserve">10377</w:t>
      </w:r>
      <w:r>
        <w:rPr>
          <w:rFonts w:eastAsiaTheme="minorHAnsi"/>
          <w:sz w:val="28"/>
          <w:szCs w:val="28"/>
          <w:lang w:val="uk-UA" w:eastAsia="en-US"/>
        </w:rPr>
        <w:t xml:space="preserve">; </w:t>
      </w:r>
      <w:r>
        <w:rPr>
          <w:rFonts w:eastAsiaTheme="minorHAnsi"/>
          <w:sz w:val="28"/>
          <w:szCs w:val="28"/>
          <w:lang w:val="uk-UA" w:eastAsia="en-US"/>
        </w:rPr>
        <w:t xml:space="preserve">з 1 січня </w:t>
      </w:r>
      <w:r>
        <w:rPr>
          <w:rFonts w:eastAsiaTheme="minorHAnsi"/>
          <w:sz w:val="28"/>
          <w:szCs w:val="28"/>
          <w:lang w:val="uk-UA" w:eastAsia="en-US"/>
        </w:rPr>
        <w:t xml:space="preserve">2028 р</w:t>
      </w:r>
      <w:r>
        <w:rPr>
          <w:rFonts w:eastAsiaTheme="minorHAnsi"/>
          <w:sz w:val="28"/>
          <w:szCs w:val="28"/>
          <w:lang w:val="uk-UA" w:eastAsia="en-US"/>
        </w:rPr>
        <w:t xml:space="preserve">.</w:t>
      </w:r>
      <w:r>
        <w:rPr>
          <w:rFonts w:eastAsiaTheme="minorHAnsi"/>
          <w:sz w:val="28"/>
          <w:szCs w:val="28"/>
          <w:lang w:val="uk-UA" w:eastAsia="en-US"/>
        </w:rPr>
        <w:t xml:space="preserve">  </w:t>
      </w:r>
      <w:r>
        <w:rPr>
          <w:rFonts w:eastAsiaTheme="minorHAnsi"/>
          <w:sz w:val="28"/>
          <w:szCs w:val="28"/>
          <w:lang w:val="uk-UA" w:eastAsia="en-US"/>
        </w:rPr>
        <w:t xml:space="preserve">–</w:t>
      </w:r>
      <w:r>
        <w:rPr>
          <w:rFonts w:eastAsiaTheme="minorHAnsi"/>
          <w:sz w:val="28"/>
          <w:szCs w:val="28"/>
          <w:lang w:val="uk-UA" w:eastAsia="en-US"/>
        </w:rPr>
        <w:t xml:space="preserve"> 1</w:t>
      </w:r>
      <w:r>
        <w:rPr>
          <w:rFonts w:eastAsiaTheme="minorHAnsi"/>
          <w:sz w:val="28"/>
          <w:szCs w:val="28"/>
          <w:lang w:val="uk-UA" w:eastAsia="en-US"/>
        </w:rPr>
        <w:t xml:space="preserve">1114 гривень</w:t>
      </w:r>
      <w:r>
        <w:rPr>
          <w:rFonts w:eastAsiaTheme="minorHAnsi"/>
          <w:sz w:val="28"/>
          <w:szCs w:val="28"/>
          <w:lang w:val="uk-UA" w:eastAsia="en-US"/>
        </w:rPr>
        <w:t xml:space="preserve">; </w:t>
      </w: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</w:p>
    <w:p>
      <w:pPr>
        <w:pBdr/>
        <w:shd w:val="clear" w:color="auto" w:fill="ffffff"/>
        <w:spacing/>
        <w:ind w:firstLine="567"/>
        <w:jc w:val="both"/>
        <w:rPr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  <w:t xml:space="preserve">розмір посадового окладу працівника І тарифного розряду Єдиної тарифної сітки: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hd w:val="clear" w:color="auto" w:fill="ffffff"/>
        <w:spacing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 xml:space="preserve">202</w:t>
      </w:r>
      <w:r>
        <w:rPr>
          <w:rFonts w:eastAsiaTheme="minorHAnsi"/>
          <w:sz w:val="28"/>
          <w:szCs w:val="28"/>
          <w:lang w:val="uk-UA" w:eastAsia="en-US"/>
        </w:rPr>
        <w:t xml:space="preserve">7</w:t>
      </w:r>
      <w:r>
        <w:rPr>
          <w:rFonts w:eastAsiaTheme="minorHAnsi"/>
          <w:sz w:val="28"/>
          <w:szCs w:val="28"/>
          <w:lang w:val="uk-UA" w:eastAsia="en-US"/>
        </w:rPr>
        <w:t xml:space="preserve"> рік - </w:t>
      </w:r>
      <w:r>
        <w:rPr>
          <w:rFonts w:eastAsiaTheme="minorHAnsi"/>
          <w:sz w:val="28"/>
          <w:szCs w:val="28"/>
          <w:lang w:val="uk-UA" w:eastAsia="en-US"/>
        </w:rPr>
        <w:t xml:space="preserve">3819</w:t>
      </w:r>
      <w:r>
        <w:rPr>
          <w:rFonts w:eastAsiaTheme="minorHAnsi"/>
          <w:sz w:val="28"/>
          <w:szCs w:val="28"/>
          <w:lang w:val="uk-UA" w:eastAsia="en-US"/>
        </w:rPr>
        <w:t xml:space="preserve">; 202</w:t>
      </w:r>
      <w:r>
        <w:rPr>
          <w:rFonts w:eastAsiaTheme="minorHAnsi"/>
          <w:sz w:val="28"/>
          <w:szCs w:val="28"/>
          <w:lang w:val="uk-UA" w:eastAsia="en-US"/>
        </w:rPr>
        <w:t xml:space="preserve">8</w:t>
      </w:r>
      <w:r>
        <w:rPr>
          <w:rFonts w:eastAsiaTheme="minorHAnsi"/>
          <w:sz w:val="28"/>
          <w:szCs w:val="28"/>
          <w:lang w:val="uk-UA" w:eastAsia="en-US"/>
        </w:rPr>
        <w:t xml:space="preserve"> рік - </w:t>
      </w:r>
      <w:r>
        <w:rPr>
          <w:rFonts w:eastAsiaTheme="minorHAnsi"/>
          <w:sz w:val="28"/>
          <w:szCs w:val="28"/>
          <w:lang w:val="uk-UA" w:eastAsia="en-US"/>
        </w:rPr>
        <w:t xml:space="preserve">4151</w:t>
      </w:r>
      <w:r>
        <w:rPr>
          <w:rFonts w:eastAsiaTheme="minorHAnsi"/>
          <w:sz w:val="28"/>
          <w:szCs w:val="28"/>
          <w:lang w:val="uk-UA" w:eastAsia="en-US"/>
        </w:rPr>
        <w:t xml:space="preserve">; 202</w:t>
      </w:r>
      <w:r>
        <w:rPr>
          <w:rFonts w:eastAsiaTheme="minorHAnsi"/>
          <w:sz w:val="28"/>
          <w:szCs w:val="28"/>
          <w:lang w:val="uk-UA" w:eastAsia="en-US"/>
        </w:rPr>
        <w:t xml:space="preserve">9</w:t>
      </w:r>
      <w:r>
        <w:rPr>
          <w:rFonts w:eastAsiaTheme="minorHAnsi"/>
          <w:sz w:val="28"/>
          <w:szCs w:val="28"/>
          <w:lang w:val="uk-UA" w:eastAsia="en-US"/>
        </w:rPr>
        <w:t xml:space="preserve"> рік  - 4</w:t>
      </w:r>
      <w:r>
        <w:rPr>
          <w:rFonts w:eastAsiaTheme="minorHAnsi"/>
          <w:sz w:val="28"/>
          <w:szCs w:val="28"/>
          <w:lang w:val="uk-UA" w:eastAsia="en-US"/>
        </w:rPr>
        <w:t xml:space="preserve">446 гривен</w:t>
      </w:r>
      <w:r>
        <w:rPr>
          <w:rFonts w:eastAsiaTheme="minorHAnsi"/>
          <w:sz w:val="28"/>
          <w:szCs w:val="28"/>
          <w:lang w:val="uk-UA" w:eastAsia="en-US"/>
        </w:rPr>
        <w:t xml:space="preserve">ь</w:t>
      </w:r>
      <w:r>
        <w:rPr>
          <w:rFonts w:eastAsiaTheme="minorHAnsi"/>
          <w:sz w:val="28"/>
          <w:szCs w:val="28"/>
          <w:lang w:val="uk-UA" w:eastAsia="en-US"/>
        </w:rPr>
        <w:t xml:space="preserve">.</w:t>
      </w: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</w:p>
    <w:p>
      <w:pPr>
        <w:pBdr/>
        <w:shd w:val="clear" w:color="auto" w:fill="ffffff"/>
        <w:spacing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</w:p>
    <w:p>
      <w:pPr>
        <w:pBdr/>
        <w:shd w:val="clear" w:color="auto" w:fill="ffffff"/>
        <w:spacing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sz w:val="28"/>
          <w:szCs w:val="28"/>
        </w:rPr>
        <w:t xml:space="preserve">У 2027—2029 роках </w:t>
      </w:r>
      <w:r>
        <w:rPr>
          <w:sz w:val="28"/>
          <w:szCs w:val="28"/>
          <w:lang w:val="uk-UA"/>
        </w:rPr>
        <w:t xml:space="preserve">Уряд України</w:t>
      </w:r>
      <w:r>
        <w:rPr>
          <w:sz w:val="28"/>
          <w:szCs w:val="28"/>
          <w:lang w:val="uk-UA"/>
        </w:rPr>
        <w:t xml:space="preserve"> очікує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поступове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послаблення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інфляційного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тиску</w:t>
      </w:r>
      <w:r>
        <w:rPr>
          <w:sz w:val="28"/>
          <w:szCs w:val="28"/>
        </w:rPr>
        <w:t xml:space="preserve">. За прогнозом, </w:t>
      </w:r>
      <w:r>
        <w:rPr>
          <w:sz w:val="28"/>
          <w:szCs w:val="28"/>
        </w:rPr>
        <w:t xml:space="preserve">споживча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інфляція</w:t>
      </w:r>
      <w:r>
        <w:rPr>
          <w:sz w:val="28"/>
          <w:szCs w:val="28"/>
        </w:rPr>
        <w:t xml:space="preserve"> з </w:t>
      </w:r>
      <w:r>
        <w:rPr>
          <w:sz w:val="28"/>
          <w:szCs w:val="28"/>
        </w:rPr>
        <w:t xml:space="preserve">грудня</w:t>
      </w:r>
      <w:r>
        <w:rPr>
          <w:sz w:val="28"/>
          <w:szCs w:val="28"/>
        </w:rPr>
        <w:t xml:space="preserve"> до </w:t>
      </w:r>
      <w:r>
        <w:rPr>
          <w:sz w:val="28"/>
          <w:szCs w:val="28"/>
        </w:rPr>
        <w:t xml:space="preserve">грудня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становитиме</w:t>
      </w:r>
      <w:r>
        <w:rPr>
          <w:sz w:val="28"/>
          <w:szCs w:val="28"/>
        </w:rPr>
        <w:t xml:space="preserve"> 8,9 </w:t>
      </w:r>
      <w:r>
        <w:rPr>
          <w:sz w:val="28"/>
          <w:szCs w:val="28"/>
        </w:rPr>
        <w:t xml:space="preserve">відсотка</w:t>
      </w:r>
      <w:r>
        <w:rPr>
          <w:sz w:val="28"/>
          <w:szCs w:val="28"/>
        </w:rPr>
        <w:t xml:space="preserve"> у 2027 </w:t>
      </w:r>
      <w:r>
        <w:rPr>
          <w:sz w:val="28"/>
          <w:szCs w:val="28"/>
        </w:rPr>
        <w:t xml:space="preserve">році</w:t>
      </w:r>
      <w:r>
        <w:rPr>
          <w:sz w:val="28"/>
          <w:szCs w:val="28"/>
        </w:rPr>
        <w:t xml:space="preserve"> з </w:t>
      </w:r>
      <w:r>
        <w:rPr>
          <w:sz w:val="28"/>
          <w:szCs w:val="28"/>
        </w:rPr>
        <w:t xml:space="preserve">подальшим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уповільненням</w:t>
      </w:r>
      <w:r>
        <w:rPr>
          <w:sz w:val="28"/>
          <w:szCs w:val="28"/>
        </w:rPr>
        <w:t xml:space="preserve"> до 6,9 </w:t>
      </w:r>
      <w:r>
        <w:rPr>
          <w:sz w:val="28"/>
          <w:szCs w:val="28"/>
        </w:rPr>
        <w:t xml:space="preserve">відсотка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  2028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році</w:t>
      </w:r>
      <w:r>
        <w:rPr>
          <w:sz w:val="28"/>
          <w:szCs w:val="28"/>
        </w:rPr>
        <w:t xml:space="preserve"> та 5,1 </w:t>
      </w:r>
      <w:r>
        <w:rPr>
          <w:sz w:val="28"/>
          <w:szCs w:val="28"/>
        </w:rPr>
        <w:t xml:space="preserve">відсотка</w:t>
      </w:r>
      <w:r>
        <w:rPr>
          <w:sz w:val="28"/>
          <w:szCs w:val="28"/>
        </w:rPr>
        <w:t xml:space="preserve"> у 2029 </w:t>
      </w:r>
      <w:r>
        <w:rPr>
          <w:sz w:val="28"/>
          <w:szCs w:val="28"/>
        </w:rPr>
        <w:t xml:space="preserve">році</w:t>
      </w:r>
      <w:r>
        <w:rPr>
          <w:sz w:val="28"/>
          <w:szCs w:val="28"/>
        </w:rPr>
        <w:t xml:space="preserve">.</w:t>
      </w: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</w:p>
    <w:p>
      <w:pPr>
        <w:pBdr/>
        <w:shd w:val="clear" w:color="auto" w:fill="ffffff"/>
        <w:spacing/>
        <w:ind w:firstLine="567"/>
        <w:jc w:val="both"/>
        <w:rPr>
          <w:rFonts w:eastAsiaTheme="minorHAnsi"/>
          <w:bCs/>
          <w:sz w:val="28"/>
          <w:szCs w:val="28"/>
          <w:lang w:val="uk-UA"/>
        </w:rPr>
      </w:pPr>
      <w:r>
        <w:rPr>
          <w:rFonts w:eastAsiaTheme="minorHAnsi"/>
          <w:bCs/>
          <w:sz w:val="28"/>
          <w:szCs w:val="28"/>
          <w:lang w:val="uk-UA"/>
        </w:rPr>
        <w:tab/>
        <w:t xml:space="preserve">Менська міська територіальна громада утворена 30 травня 2017 року. До складу громади входять 39 населених пунктів: місто Мена (адміністративний центр), селище Макошине, села </w:t>
      </w:r>
      <w:r>
        <w:rPr>
          <w:rFonts w:eastAsiaTheme="minorHAnsi"/>
          <w:bCs/>
          <w:sz w:val="28"/>
          <w:szCs w:val="28"/>
          <w:lang w:val="uk-UA"/>
        </w:rPr>
        <w:t xml:space="preserve">Бірківка</w:t>
      </w:r>
      <w:r>
        <w:rPr>
          <w:rFonts w:eastAsiaTheme="minorHAnsi"/>
          <w:bCs/>
          <w:sz w:val="28"/>
          <w:szCs w:val="28"/>
          <w:lang w:val="uk-UA"/>
        </w:rPr>
        <w:t xml:space="preserve">, Блистова, </w:t>
      </w:r>
      <w:r>
        <w:rPr>
          <w:rFonts w:eastAsiaTheme="minorHAnsi"/>
          <w:bCs/>
          <w:sz w:val="28"/>
          <w:szCs w:val="28"/>
          <w:lang w:val="uk-UA"/>
        </w:rPr>
        <w:t xml:space="preserve">Дерепівка</w:t>
      </w:r>
      <w:r>
        <w:rPr>
          <w:rFonts w:eastAsiaTheme="minorHAnsi"/>
          <w:bCs/>
          <w:sz w:val="28"/>
          <w:szCs w:val="28"/>
          <w:lang w:val="uk-UA"/>
        </w:rPr>
        <w:t xml:space="preserve">, Величківка, Вільне, Волосківці, </w:t>
      </w:r>
      <w:r>
        <w:rPr>
          <w:rFonts w:eastAsiaTheme="minorHAnsi"/>
          <w:bCs/>
          <w:sz w:val="28"/>
          <w:szCs w:val="28"/>
          <w:lang w:val="uk-UA"/>
        </w:rPr>
        <w:t xml:space="preserve">Степанівка</w:t>
      </w:r>
      <w:r>
        <w:rPr>
          <w:rFonts w:eastAsiaTheme="minorHAnsi"/>
          <w:bCs/>
          <w:sz w:val="28"/>
          <w:szCs w:val="28"/>
          <w:lang w:val="uk-UA"/>
        </w:rPr>
        <w:t xml:space="preserve">, Городище, Данилівка, Веселе, Садове, Нові Броди, </w:t>
      </w:r>
      <w:r>
        <w:rPr>
          <w:rFonts w:eastAsiaTheme="minorHAnsi"/>
          <w:bCs/>
          <w:sz w:val="28"/>
          <w:szCs w:val="28"/>
          <w:lang w:val="uk-UA"/>
        </w:rPr>
        <w:t xml:space="preserve">Дягова</w:t>
      </w:r>
      <w:r>
        <w:rPr>
          <w:rFonts w:eastAsiaTheme="minorHAnsi"/>
          <w:bCs/>
          <w:sz w:val="28"/>
          <w:szCs w:val="28"/>
          <w:lang w:val="uk-UA"/>
        </w:rPr>
        <w:t xml:space="preserve">, Киселівка, Комарівка, Прогрес, </w:t>
      </w:r>
      <w:r>
        <w:rPr>
          <w:rFonts w:eastAsiaTheme="minorHAnsi"/>
          <w:bCs/>
          <w:sz w:val="28"/>
          <w:szCs w:val="28"/>
          <w:lang w:val="uk-UA"/>
        </w:rPr>
        <w:t xml:space="preserve">Куковичі</w:t>
      </w:r>
      <w:r>
        <w:rPr>
          <w:rFonts w:eastAsiaTheme="minorHAnsi"/>
          <w:bCs/>
          <w:sz w:val="28"/>
          <w:szCs w:val="28"/>
          <w:lang w:val="uk-UA"/>
        </w:rPr>
        <w:t xml:space="preserve">, </w:t>
      </w:r>
      <w:r>
        <w:rPr>
          <w:rFonts w:eastAsiaTheme="minorHAnsi"/>
          <w:bCs/>
          <w:sz w:val="28"/>
          <w:szCs w:val="28"/>
          <w:lang w:val="uk-UA"/>
        </w:rPr>
        <w:t xml:space="preserve">Овчарівка</w:t>
      </w:r>
      <w:r>
        <w:rPr>
          <w:rFonts w:eastAsiaTheme="minorHAnsi"/>
          <w:bCs/>
          <w:sz w:val="28"/>
          <w:szCs w:val="28"/>
          <w:lang w:val="uk-UA"/>
        </w:rPr>
        <w:t xml:space="preserve">, Загорівка, </w:t>
      </w:r>
      <w:r>
        <w:rPr>
          <w:rFonts w:eastAsiaTheme="minorHAnsi"/>
          <w:bCs/>
          <w:sz w:val="28"/>
          <w:szCs w:val="28"/>
          <w:lang w:val="uk-UA"/>
        </w:rPr>
        <w:t xml:space="preserve">Куковицьке</w:t>
      </w:r>
      <w:r>
        <w:rPr>
          <w:rFonts w:eastAsiaTheme="minorHAnsi"/>
          <w:bCs/>
          <w:sz w:val="28"/>
          <w:szCs w:val="28"/>
          <w:lang w:val="uk-UA"/>
        </w:rPr>
        <w:t xml:space="preserve">, Ліски, Майське,  </w:t>
      </w:r>
      <w:r>
        <w:rPr>
          <w:rFonts w:eastAsiaTheme="minorHAnsi"/>
          <w:bCs/>
          <w:sz w:val="28"/>
          <w:szCs w:val="28"/>
          <w:lang w:val="uk-UA"/>
        </w:rPr>
        <w:t xml:space="preserve">Максаки</w:t>
      </w:r>
      <w:r>
        <w:rPr>
          <w:rFonts w:eastAsiaTheme="minorHAnsi"/>
          <w:bCs/>
          <w:sz w:val="28"/>
          <w:szCs w:val="28"/>
          <w:lang w:val="uk-UA"/>
        </w:rPr>
        <w:t xml:space="preserve">, Луки, Остапівка, Осьмаки, Покровське, Слобідка, </w:t>
      </w:r>
      <w:r>
        <w:rPr>
          <w:rFonts w:eastAsiaTheme="minorHAnsi"/>
          <w:bCs/>
          <w:sz w:val="28"/>
          <w:szCs w:val="28"/>
          <w:lang w:val="uk-UA"/>
        </w:rPr>
        <w:t xml:space="preserve">Семенівка</w:t>
      </w:r>
      <w:r>
        <w:rPr>
          <w:rFonts w:eastAsiaTheme="minorHAnsi"/>
          <w:bCs/>
          <w:sz w:val="28"/>
          <w:szCs w:val="28"/>
          <w:lang w:val="uk-UA"/>
        </w:rPr>
        <w:t xml:space="preserve">, Синявка, Стольне, </w:t>
      </w:r>
      <w:r>
        <w:rPr>
          <w:rFonts w:eastAsiaTheme="minorHAnsi"/>
          <w:bCs/>
          <w:sz w:val="28"/>
          <w:szCs w:val="28"/>
          <w:lang w:val="uk-UA"/>
        </w:rPr>
        <w:t xml:space="preserve">Дмитрівка</w:t>
      </w:r>
      <w:r>
        <w:rPr>
          <w:rFonts w:eastAsiaTheme="minorHAnsi"/>
          <w:bCs/>
          <w:sz w:val="28"/>
          <w:szCs w:val="28"/>
          <w:lang w:val="uk-UA"/>
        </w:rPr>
        <w:t xml:space="preserve">, Лазарівка, Чорногорці, Ушня, Дібрівка, </w:t>
      </w:r>
      <w:r>
        <w:rPr>
          <w:rFonts w:eastAsiaTheme="minorHAnsi"/>
          <w:bCs/>
          <w:sz w:val="28"/>
          <w:szCs w:val="28"/>
          <w:lang w:val="uk-UA"/>
        </w:rPr>
        <w:t xml:space="preserve">Феськівка</w:t>
      </w:r>
      <w:r>
        <w:rPr>
          <w:rFonts w:eastAsiaTheme="minorHAnsi"/>
          <w:bCs/>
          <w:sz w:val="28"/>
          <w:szCs w:val="28"/>
          <w:lang w:val="uk-UA"/>
        </w:rPr>
        <w:t xml:space="preserve">.</w:t>
      </w:r>
      <w:r>
        <w:rPr>
          <w:rFonts w:eastAsiaTheme="minorHAnsi"/>
          <w:bCs/>
          <w:sz w:val="28"/>
          <w:szCs w:val="28"/>
          <w:lang w:val="uk-UA"/>
        </w:rPr>
      </w:r>
      <w:r>
        <w:rPr>
          <w:rFonts w:eastAsiaTheme="minorHAnsi"/>
          <w:bCs/>
          <w:sz w:val="28"/>
          <w:szCs w:val="28"/>
          <w:lang w:val="uk-UA"/>
        </w:rPr>
      </w:r>
    </w:p>
    <w:p>
      <w:pPr>
        <w:pBdr/>
        <w:shd w:val="clear" w:color="auto" w:fill="ffffff"/>
        <w:spacing/>
        <w:ind w:firstLine="567"/>
        <w:jc w:val="both"/>
        <w:rPr>
          <w:rFonts w:eastAsiaTheme="minorHAnsi"/>
          <w:bCs/>
          <w:sz w:val="28"/>
          <w:szCs w:val="28"/>
          <w:lang w:val="uk-UA"/>
        </w:rPr>
      </w:pPr>
      <w:r>
        <w:rPr>
          <w:rFonts w:eastAsiaTheme="minorHAnsi"/>
          <w:bCs/>
          <w:sz w:val="28"/>
          <w:szCs w:val="28"/>
          <w:lang w:val="uk-UA"/>
        </w:rPr>
        <w:t xml:space="preserve">Згідно з адміністративно-територіальним устроєм України Менська громада входить до складу </w:t>
      </w:r>
      <w:r>
        <w:rPr>
          <w:rFonts w:eastAsiaTheme="minorHAnsi"/>
          <w:bCs/>
          <w:sz w:val="28"/>
          <w:szCs w:val="28"/>
          <w:lang w:val="uk-UA"/>
        </w:rPr>
        <w:t xml:space="preserve">Корюківського</w:t>
      </w:r>
      <w:r>
        <w:rPr>
          <w:rFonts w:eastAsiaTheme="minorHAnsi"/>
          <w:bCs/>
          <w:sz w:val="28"/>
          <w:szCs w:val="28"/>
          <w:lang w:val="uk-UA"/>
        </w:rPr>
        <w:t xml:space="preserve"> району Чернігівської області. </w:t>
      </w:r>
      <w:r>
        <w:rPr>
          <w:rFonts w:eastAsiaTheme="minorHAnsi"/>
          <w:bCs/>
          <w:sz w:val="28"/>
          <w:szCs w:val="28"/>
          <w:lang w:val="uk-UA"/>
        </w:rPr>
      </w:r>
      <w:r>
        <w:rPr>
          <w:rFonts w:eastAsiaTheme="minorHAnsi"/>
          <w:bCs/>
          <w:sz w:val="28"/>
          <w:szCs w:val="28"/>
          <w:lang w:val="uk-UA"/>
        </w:rPr>
      </w:r>
    </w:p>
    <w:p>
      <w:pPr>
        <w:pBdr/>
        <w:shd w:val="clear" w:color="auto" w:fill="ffffff"/>
        <w:spacing/>
        <w:ind w:firstLine="567"/>
        <w:jc w:val="both"/>
        <w:rPr>
          <w:rFonts w:eastAsiaTheme="minorHAnsi"/>
          <w:bCs/>
          <w:sz w:val="28"/>
          <w:szCs w:val="28"/>
        </w:rPr>
      </w:pPr>
      <w:r>
        <w:rPr>
          <w:rFonts w:eastAsiaTheme="minorHAnsi"/>
          <w:bCs/>
          <w:sz w:val="28"/>
          <w:szCs w:val="28"/>
          <w:lang w:val="uk-UA"/>
        </w:rPr>
        <w:t xml:space="preserve">Загалом Менська міська ТГ займає площу 1026,1 км2. </w:t>
      </w:r>
      <w:r>
        <w:rPr>
          <w:rFonts w:eastAsiaTheme="minorHAnsi"/>
          <w:bCs/>
          <w:sz w:val="28"/>
          <w:szCs w:val="28"/>
          <w:lang w:val="uk-UA"/>
        </w:rPr>
        <w:t xml:space="preserve">Чисельність населення громади – </w:t>
      </w:r>
      <w:r>
        <w:rPr>
          <w:rFonts w:eastAsiaTheme="minorHAnsi"/>
          <w:bCs/>
          <w:sz w:val="28"/>
          <w:szCs w:val="28"/>
        </w:rPr>
        <w:t xml:space="preserve">24654</w:t>
      </w:r>
      <w:r>
        <w:rPr>
          <w:rFonts w:eastAsiaTheme="minorHAnsi"/>
          <w:bCs/>
          <w:sz w:val="28"/>
          <w:szCs w:val="28"/>
          <w:lang w:val="uk-UA"/>
        </w:rPr>
        <w:t xml:space="preserve"> мешканців (на 1 січня 202</w:t>
      </w:r>
      <w:r>
        <w:rPr>
          <w:rFonts w:eastAsiaTheme="minorHAnsi"/>
          <w:bCs/>
          <w:sz w:val="28"/>
          <w:szCs w:val="28"/>
        </w:rPr>
        <w:t xml:space="preserve">6</w:t>
      </w:r>
      <w:r>
        <w:rPr>
          <w:rFonts w:eastAsiaTheme="minorHAnsi"/>
          <w:bCs/>
          <w:sz w:val="28"/>
          <w:szCs w:val="28"/>
          <w:lang w:val="uk-UA"/>
        </w:rPr>
        <w:t xml:space="preserve"> року)</w:t>
      </w:r>
      <w:r>
        <w:rPr>
          <w:rFonts w:eastAsiaTheme="minorHAnsi"/>
          <w:bCs/>
          <w:sz w:val="28"/>
          <w:szCs w:val="28"/>
          <w:lang w:val="uk-UA"/>
        </w:rPr>
        <w:t xml:space="preserve">.</w:t>
      </w:r>
      <w:r>
        <w:rPr>
          <w:rFonts w:eastAsiaTheme="minorHAnsi"/>
          <w:bCs/>
          <w:sz w:val="28"/>
          <w:szCs w:val="28"/>
        </w:rPr>
      </w:r>
      <w:r>
        <w:rPr>
          <w:rFonts w:eastAsiaTheme="minorHAnsi"/>
          <w:bCs/>
          <w:sz w:val="28"/>
          <w:szCs w:val="28"/>
        </w:rPr>
      </w:r>
    </w:p>
    <w:p>
      <w:pPr>
        <w:pBdr/>
        <w:shd w:val="clear" w:color="auto" w:fill="ffffff"/>
        <w:spacing/>
        <w:ind w:firstLine="567"/>
        <w:jc w:val="both"/>
        <w:rPr>
          <w:rFonts w:eastAsiaTheme="minorHAnsi"/>
          <w:bCs/>
          <w:sz w:val="28"/>
          <w:szCs w:val="28"/>
          <w:lang w:val="uk-UA"/>
        </w:rPr>
      </w:pPr>
      <w:r>
        <w:rPr>
          <w:rFonts w:eastAsiaTheme="minorHAnsi"/>
          <w:bCs/>
          <w:sz w:val="28"/>
          <w:szCs w:val="28"/>
          <w:lang w:val="uk-UA"/>
        </w:rPr>
        <w:t xml:space="preserve">До складу громади входять 17 </w:t>
      </w:r>
      <w:r>
        <w:rPr>
          <w:rFonts w:eastAsiaTheme="minorHAnsi"/>
          <w:bCs/>
          <w:sz w:val="28"/>
          <w:szCs w:val="28"/>
          <w:lang w:val="uk-UA"/>
        </w:rPr>
        <w:t xml:space="preserve">старостинських</w:t>
      </w:r>
      <w:r>
        <w:rPr>
          <w:rFonts w:eastAsiaTheme="minorHAnsi"/>
          <w:bCs/>
          <w:sz w:val="28"/>
          <w:szCs w:val="28"/>
          <w:lang w:val="uk-UA"/>
        </w:rPr>
        <w:t xml:space="preserve"> округів.</w:t>
      </w:r>
      <w:r>
        <w:rPr>
          <w:rFonts w:eastAsiaTheme="minorHAnsi"/>
          <w:bCs/>
          <w:sz w:val="28"/>
          <w:szCs w:val="28"/>
          <w:lang w:val="uk-UA"/>
        </w:rPr>
      </w:r>
      <w:r>
        <w:rPr>
          <w:rFonts w:eastAsiaTheme="minorHAnsi"/>
          <w:bCs/>
          <w:sz w:val="28"/>
          <w:szCs w:val="28"/>
          <w:lang w:val="uk-UA"/>
        </w:rPr>
      </w:r>
    </w:p>
    <w:p>
      <w:pPr>
        <w:pBdr/>
        <w:shd w:val="clear" w:color="auto" w:fill="ffffff"/>
        <w:spacing/>
        <w:ind w:firstLine="567"/>
        <w:jc w:val="both"/>
        <w:rPr>
          <w:rFonts w:eastAsiaTheme="minorHAnsi"/>
          <w:bCs/>
          <w:sz w:val="28"/>
          <w:szCs w:val="28"/>
          <w:lang w:val="uk-UA"/>
        </w:rPr>
      </w:pPr>
      <w:r>
        <w:rPr>
          <w:rFonts w:eastAsiaTheme="minorHAnsi"/>
          <w:bCs/>
          <w:sz w:val="28"/>
          <w:szCs w:val="28"/>
          <w:lang w:val="uk-UA"/>
        </w:rPr>
      </w:r>
      <w:r>
        <w:rPr>
          <w:rFonts w:eastAsiaTheme="minorHAnsi"/>
          <w:bCs/>
          <w:sz w:val="28"/>
          <w:szCs w:val="28"/>
          <w:lang w:val="uk-UA"/>
        </w:rPr>
      </w:r>
      <w:r>
        <w:rPr>
          <w:rFonts w:eastAsiaTheme="minorHAnsi"/>
          <w:bCs/>
          <w:sz w:val="28"/>
          <w:szCs w:val="28"/>
          <w:lang w:val="uk-UA"/>
        </w:rPr>
      </w:r>
    </w:p>
    <w:p>
      <w:pPr>
        <w:pBdr/>
        <w:shd w:val="clear" w:color="auto" w:fill="ffffff"/>
        <w:spacing/>
        <w:ind/>
        <w:jc w:val="center"/>
        <w:rPr>
          <w:b/>
          <w:sz w:val="28"/>
          <w:szCs w:val="28"/>
          <w:lang w:val="uk-UA"/>
        </w:rPr>
      </w:pPr>
      <w:r>
        <w:rPr>
          <w:rFonts w:eastAsiaTheme="minorHAnsi"/>
          <w:b/>
          <w:sz w:val="28"/>
          <w:szCs w:val="28"/>
          <w:lang w:val="uk-UA"/>
        </w:rPr>
        <w:t xml:space="preserve">ІІІ. Загальні показники бюджету</w:t>
      </w:r>
      <w:r>
        <w:rPr>
          <w:b/>
          <w:sz w:val="28"/>
          <w:szCs w:val="28"/>
          <w:lang w:val="uk-UA"/>
        </w:rPr>
      </w:r>
      <w:r>
        <w:rPr>
          <w:b/>
          <w:sz w:val="28"/>
          <w:szCs w:val="28"/>
          <w:lang w:val="uk-UA"/>
        </w:rPr>
      </w:r>
    </w:p>
    <w:p>
      <w:pPr>
        <w:pBdr/>
        <w:spacing/>
        <w:ind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bCs/>
          <w:sz w:val="28"/>
          <w:szCs w:val="28"/>
          <w:lang w:val="uk-UA"/>
        </w:rPr>
        <w:tab/>
      </w:r>
      <w:r>
        <w:rPr>
          <w:rFonts w:eastAsiaTheme="minorHAnsi"/>
          <w:sz w:val="28"/>
          <w:szCs w:val="28"/>
          <w:lang w:val="uk-UA" w:eastAsia="en-US"/>
        </w:rPr>
        <w:t xml:space="preserve">Загальні показники, прийняті у Прогнозі (додаток 1):</w:t>
      </w: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</w:p>
    <w:p>
      <w:pPr>
        <w:pBdr/>
        <w:spacing/>
        <w:ind/>
        <w:jc w:val="center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на 202</w:t>
      </w:r>
      <w:r>
        <w:rPr>
          <w:rFonts w:eastAsiaTheme="minorHAnsi"/>
          <w:sz w:val="28"/>
          <w:szCs w:val="28"/>
          <w:lang w:eastAsia="en-US"/>
        </w:rPr>
        <w:t xml:space="preserve">7</w:t>
      </w:r>
      <w:r>
        <w:rPr>
          <w:rFonts w:eastAsiaTheme="minorHAnsi"/>
          <w:sz w:val="28"/>
          <w:szCs w:val="28"/>
          <w:lang w:val="uk-UA" w:eastAsia="en-US"/>
        </w:rPr>
        <w:t xml:space="preserve">рік:</w:t>
      </w: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</w:p>
    <w:p>
      <w:pPr>
        <w:pBdr/>
        <w:spacing/>
        <w:ind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доходи місцевого бюджету у сумі </w:t>
      </w:r>
      <w:r>
        <w:rPr>
          <w:rFonts w:eastAsiaTheme="minorHAnsi"/>
          <w:sz w:val="28"/>
          <w:szCs w:val="28"/>
          <w:lang w:eastAsia="en-US"/>
        </w:rPr>
        <w:t xml:space="preserve">683</w:t>
      </w:r>
      <w:r>
        <w:rPr>
          <w:rFonts w:eastAsiaTheme="minorHAnsi"/>
          <w:sz w:val="28"/>
          <w:szCs w:val="28"/>
          <w:lang w:val="en-US" w:eastAsia="en-US"/>
        </w:rPr>
        <w:t xml:space="preserve"> </w:t>
      </w:r>
      <w:r>
        <w:rPr>
          <w:rFonts w:eastAsiaTheme="minorHAnsi"/>
          <w:sz w:val="28"/>
          <w:szCs w:val="28"/>
          <w:lang w:eastAsia="en-US"/>
        </w:rPr>
        <w:t xml:space="preserve">934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688</w:t>
      </w:r>
      <w:r>
        <w:rPr>
          <w:rFonts w:eastAsiaTheme="minorHAnsi"/>
          <w:sz w:val="28"/>
          <w:szCs w:val="28"/>
          <w:lang w:val="uk-UA" w:eastAsia="en-US"/>
        </w:rPr>
        <w:t xml:space="preserve">,00  грн, у тому числі:</w:t>
      </w: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</w:p>
    <w:p>
      <w:pPr>
        <w:pBdr/>
        <w:spacing/>
        <w:ind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загального фонду – </w:t>
      </w:r>
      <w:r>
        <w:rPr>
          <w:rFonts w:eastAsiaTheme="minorHAnsi"/>
          <w:sz w:val="28"/>
          <w:szCs w:val="28"/>
          <w:lang w:eastAsia="en-US"/>
        </w:rPr>
        <w:t xml:space="preserve">574</w:t>
      </w:r>
      <w:r>
        <w:rPr>
          <w:rFonts w:eastAsiaTheme="minorHAnsi"/>
          <w:sz w:val="28"/>
          <w:szCs w:val="28"/>
          <w:lang w:val="en-US" w:eastAsia="en-US"/>
        </w:rPr>
        <w:t xml:space="preserve"> </w:t>
      </w:r>
      <w:r>
        <w:rPr>
          <w:rFonts w:eastAsiaTheme="minorHAnsi"/>
          <w:sz w:val="28"/>
          <w:szCs w:val="28"/>
          <w:lang w:eastAsia="en-US"/>
        </w:rPr>
        <w:t xml:space="preserve">934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384</w:t>
      </w:r>
      <w:r>
        <w:rPr>
          <w:rFonts w:eastAsiaTheme="minorHAnsi"/>
          <w:sz w:val="28"/>
          <w:szCs w:val="28"/>
          <w:lang w:val="uk-UA" w:eastAsia="en-US"/>
        </w:rPr>
        <w:t xml:space="preserve">,00 грн, спеціального фонду – </w:t>
      </w:r>
      <w:r>
        <w:rPr>
          <w:rFonts w:eastAsiaTheme="minorHAnsi"/>
          <w:sz w:val="28"/>
          <w:szCs w:val="28"/>
          <w:lang w:eastAsia="en-US"/>
        </w:rPr>
        <w:t xml:space="preserve">109</w:t>
      </w:r>
      <w:r>
        <w:rPr>
          <w:rFonts w:eastAsiaTheme="minorHAnsi"/>
          <w:sz w:val="28"/>
          <w:szCs w:val="28"/>
          <w:lang w:val="en-US" w:eastAsia="en-US"/>
        </w:rPr>
        <w:t xml:space="preserve"> </w:t>
      </w:r>
      <w:r>
        <w:rPr>
          <w:rFonts w:eastAsiaTheme="minorHAnsi"/>
          <w:sz w:val="28"/>
          <w:szCs w:val="28"/>
          <w:lang w:eastAsia="en-US"/>
        </w:rPr>
        <w:t xml:space="preserve">000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304</w:t>
      </w:r>
      <w:r>
        <w:rPr>
          <w:rFonts w:eastAsiaTheme="minorHAnsi"/>
          <w:sz w:val="28"/>
          <w:szCs w:val="28"/>
          <w:lang w:val="uk-UA" w:eastAsia="en-US"/>
        </w:rPr>
        <w:t xml:space="preserve">,00 грн;</w:t>
      </w: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</w:p>
    <w:p>
      <w:pPr>
        <w:pBdr/>
        <w:spacing/>
        <w:ind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видатки місцевого бюджету у сумі </w:t>
      </w:r>
      <w:r>
        <w:rPr>
          <w:rFonts w:eastAsiaTheme="minorHAnsi"/>
          <w:sz w:val="28"/>
          <w:szCs w:val="28"/>
          <w:lang w:val="uk-UA" w:eastAsia="en-US"/>
        </w:rPr>
        <w:t xml:space="preserve">683 934 688</w:t>
      </w:r>
      <w:r>
        <w:rPr>
          <w:rFonts w:eastAsiaTheme="minorHAnsi"/>
          <w:sz w:val="28"/>
          <w:szCs w:val="28"/>
          <w:lang w:val="uk-UA" w:eastAsia="en-US"/>
        </w:rPr>
        <w:t xml:space="preserve"> грн, у тому числі:</w:t>
      </w: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</w:p>
    <w:p>
      <w:pPr>
        <w:pBdr/>
        <w:spacing/>
        <w:ind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загального фонду – </w:t>
      </w:r>
      <w:r>
        <w:rPr>
          <w:rFonts w:eastAsiaTheme="minorHAnsi"/>
          <w:sz w:val="28"/>
          <w:szCs w:val="28"/>
          <w:lang w:eastAsia="en-US"/>
        </w:rPr>
        <w:t xml:space="preserve">435</w:t>
      </w:r>
      <w:r>
        <w:rPr>
          <w:rFonts w:eastAsiaTheme="minorHAnsi"/>
          <w:sz w:val="28"/>
          <w:szCs w:val="28"/>
          <w:lang w:val="en-US" w:eastAsia="en-US"/>
        </w:rPr>
        <w:t xml:space="preserve"> </w:t>
      </w:r>
      <w:r>
        <w:rPr>
          <w:rFonts w:eastAsiaTheme="minorHAnsi"/>
          <w:sz w:val="28"/>
          <w:szCs w:val="28"/>
          <w:lang w:eastAsia="en-US"/>
        </w:rPr>
        <w:t xml:space="preserve">654 384</w:t>
      </w:r>
      <w:r>
        <w:rPr>
          <w:rFonts w:eastAsiaTheme="minorHAnsi"/>
          <w:sz w:val="28"/>
          <w:szCs w:val="28"/>
          <w:lang w:val="uk-UA" w:eastAsia="en-US"/>
        </w:rPr>
        <w:t xml:space="preserve">,00 грн, спеціального фонду – </w:t>
      </w:r>
      <w:r>
        <w:rPr>
          <w:rFonts w:eastAsiaTheme="minorHAnsi"/>
          <w:sz w:val="28"/>
          <w:szCs w:val="28"/>
          <w:lang w:eastAsia="en-US"/>
        </w:rPr>
        <w:t xml:space="preserve">248</w:t>
      </w:r>
      <w:r>
        <w:rPr>
          <w:rFonts w:eastAsiaTheme="minorHAnsi"/>
          <w:sz w:val="28"/>
          <w:szCs w:val="28"/>
          <w:lang w:val="en-US" w:eastAsia="en-US"/>
        </w:rPr>
        <w:t xml:space="preserve"> </w:t>
      </w:r>
      <w:r>
        <w:rPr>
          <w:rFonts w:eastAsiaTheme="minorHAnsi"/>
          <w:sz w:val="28"/>
          <w:szCs w:val="28"/>
          <w:lang w:val="uk-UA" w:eastAsia="en-US"/>
        </w:rPr>
        <w:t xml:space="preserve">280 304</w:t>
      </w:r>
      <w:r>
        <w:rPr>
          <w:rFonts w:eastAsiaTheme="minorHAnsi"/>
          <w:sz w:val="28"/>
          <w:szCs w:val="28"/>
          <w:lang w:val="uk-UA" w:eastAsia="en-US"/>
        </w:rPr>
        <w:t xml:space="preserve">,00 грн,</w:t>
      </w: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</w:p>
    <w:p>
      <w:pPr>
        <w:pBdr/>
        <w:spacing/>
        <w:ind/>
        <w:jc w:val="center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на 202</w:t>
      </w:r>
      <w:r>
        <w:rPr>
          <w:rFonts w:eastAsiaTheme="minorHAnsi"/>
          <w:sz w:val="28"/>
          <w:szCs w:val="28"/>
          <w:lang w:eastAsia="en-US"/>
        </w:rPr>
        <w:t xml:space="preserve">8</w:t>
      </w:r>
      <w:r>
        <w:rPr>
          <w:rFonts w:eastAsiaTheme="minorHAnsi"/>
          <w:sz w:val="28"/>
          <w:szCs w:val="28"/>
          <w:lang w:val="uk-UA" w:eastAsia="en-US"/>
        </w:rPr>
        <w:t xml:space="preserve"> рік:</w:t>
      </w: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</w:p>
    <w:p>
      <w:pPr>
        <w:pBdr/>
        <w:spacing/>
        <w:ind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доходи місцевого бюджету у сумі </w:t>
      </w:r>
      <w:r>
        <w:rPr>
          <w:rFonts w:eastAsiaTheme="minorHAnsi"/>
          <w:sz w:val="28"/>
          <w:szCs w:val="28"/>
          <w:lang w:eastAsia="en-US"/>
        </w:rPr>
        <w:t xml:space="preserve">631</w:t>
      </w:r>
      <w:r>
        <w:rPr>
          <w:rFonts w:eastAsiaTheme="minorHAnsi"/>
          <w:sz w:val="28"/>
          <w:szCs w:val="28"/>
          <w:lang w:val="en-US" w:eastAsia="en-US"/>
        </w:rPr>
        <w:t xml:space="preserve"> </w:t>
      </w:r>
      <w:r>
        <w:rPr>
          <w:rFonts w:eastAsiaTheme="minorHAnsi"/>
          <w:sz w:val="28"/>
          <w:szCs w:val="28"/>
          <w:lang w:eastAsia="en-US"/>
        </w:rPr>
        <w:t xml:space="preserve">140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572</w:t>
      </w:r>
      <w:r>
        <w:rPr>
          <w:rFonts w:eastAsiaTheme="minorHAnsi"/>
          <w:sz w:val="28"/>
          <w:szCs w:val="28"/>
          <w:lang w:val="uk-UA" w:eastAsia="en-US"/>
        </w:rPr>
        <w:t xml:space="preserve">,00 грн, у тому числі:</w:t>
      </w: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</w:p>
    <w:p>
      <w:pPr>
        <w:pBdr/>
        <w:spacing/>
        <w:ind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загального фонду – </w:t>
      </w:r>
      <w:r>
        <w:rPr>
          <w:rFonts w:eastAsiaTheme="minorHAnsi"/>
          <w:sz w:val="28"/>
          <w:szCs w:val="28"/>
          <w:lang w:eastAsia="en-US"/>
        </w:rPr>
        <w:t xml:space="preserve">507</w:t>
      </w:r>
      <w:r>
        <w:rPr>
          <w:rFonts w:eastAsiaTheme="minorHAnsi"/>
          <w:sz w:val="28"/>
          <w:szCs w:val="28"/>
          <w:lang w:val="en-US" w:eastAsia="en-US"/>
        </w:rPr>
        <w:t xml:space="preserve"> </w:t>
      </w:r>
      <w:r>
        <w:rPr>
          <w:rFonts w:eastAsiaTheme="minorHAnsi"/>
          <w:sz w:val="28"/>
          <w:szCs w:val="28"/>
          <w:lang w:eastAsia="en-US"/>
        </w:rPr>
        <w:t xml:space="preserve">771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380</w:t>
      </w:r>
      <w:r>
        <w:rPr>
          <w:rFonts w:eastAsiaTheme="minorHAnsi"/>
          <w:sz w:val="28"/>
          <w:szCs w:val="28"/>
          <w:lang w:val="uk-UA" w:eastAsia="en-US"/>
        </w:rPr>
        <w:t xml:space="preserve">,00 грн, спеціального фонду – </w:t>
      </w:r>
      <w:r>
        <w:rPr>
          <w:rFonts w:eastAsiaTheme="minorHAnsi"/>
          <w:sz w:val="28"/>
          <w:szCs w:val="28"/>
          <w:lang w:eastAsia="en-US"/>
        </w:rPr>
        <w:t xml:space="preserve">123</w:t>
      </w:r>
      <w:r>
        <w:rPr>
          <w:rFonts w:eastAsiaTheme="minorHAnsi"/>
          <w:sz w:val="28"/>
          <w:szCs w:val="28"/>
          <w:lang w:val="en-US" w:eastAsia="en-US"/>
        </w:rPr>
        <w:t xml:space="preserve"> </w:t>
      </w:r>
      <w:r>
        <w:rPr>
          <w:rFonts w:eastAsiaTheme="minorHAnsi"/>
          <w:sz w:val="28"/>
          <w:szCs w:val="28"/>
          <w:lang w:eastAsia="en-US"/>
        </w:rPr>
        <w:t xml:space="preserve">369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192</w:t>
      </w:r>
      <w:r>
        <w:rPr>
          <w:rFonts w:eastAsiaTheme="minorHAnsi"/>
          <w:sz w:val="28"/>
          <w:szCs w:val="28"/>
          <w:lang w:val="uk-UA" w:eastAsia="en-US"/>
        </w:rPr>
        <w:t xml:space="preserve">,00 грн;</w:t>
      </w: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</w:p>
    <w:p>
      <w:pPr>
        <w:pBdr/>
        <w:spacing/>
        <w:ind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видатки місцевого бюджету у сумі </w:t>
      </w:r>
      <w:r>
        <w:rPr>
          <w:rFonts w:eastAsiaTheme="minorHAnsi"/>
          <w:sz w:val="28"/>
          <w:szCs w:val="28"/>
          <w:lang w:eastAsia="en-US"/>
        </w:rPr>
        <w:t xml:space="preserve">631</w:t>
      </w:r>
      <w:r>
        <w:rPr>
          <w:rFonts w:eastAsiaTheme="minorHAnsi"/>
          <w:sz w:val="28"/>
          <w:szCs w:val="28"/>
          <w:lang w:val="en-US" w:eastAsia="en-US"/>
        </w:rPr>
        <w:t xml:space="preserve"> </w:t>
      </w:r>
      <w:r>
        <w:rPr>
          <w:rFonts w:eastAsiaTheme="minorHAnsi"/>
          <w:sz w:val="28"/>
          <w:szCs w:val="28"/>
          <w:lang w:val="uk-UA" w:eastAsia="en-US"/>
        </w:rPr>
        <w:t xml:space="preserve">140 572</w:t>
      </w:r>
      <w:r>
        <w:rPr>
          <w:rFonts w:eastAsiaTheme="minorHAnsi"/>
          <w:sz w:val="28"/>
          <w:szCs w:val="28"/>
          <w:lang w:val="uk-UA" w:eastAsia="en-US"/>
        </w:rPr>
        <w:t xml:space="preserve">,00 грн, у тому числі:</w:t>
      </w: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</w:p>
    <w:p>
      <w:pPr>
        <w:pBdr/>
        <w:spacing/>
        <w:ind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загального фонду -</w:t>
      </w:r>
      <w:r>
        <w:rPr>
          <w:rFonts w:eastAsiaTheme="minorHAnsi"/>
          <w:sz w:val="28"/>
          <w:szCs w:val="28"/>
          <w:lang w:eastAsia="en-US"/>
        </w:rPr>
        <w:t xml:space="preserve">470</w:t>
      </w:r>
      <w:r>
        <w:rPr>
          <w:rFonts w:eastAsiaTheme="minorHAnsi"/>
          <w:sz w:val="28"/>
          <w:szCs w:val="28"/>
          <w:lang w:val="en-US" w:eastAsia="en-US"/>
        </w:rPr>
        <w:t xml:space="preserve"> </w:t>
      </w:r>
      <w:r>
        <w:rPr>
          <w:rFonts w:eastAsiaTheme="minorHAnsi"/>
          <w:sz w:val="28"/>
          <w:szCs w:val="28"/>
          <w:lang w:eastAsia="en-US"/>
        </w:rPr>
        <w:t xml:space="preserve">771 380</w:t>
      </w:r>
      <w:r>
        <w:rPr>
          <w:rFonts w:eastAsiaTheme="minorHAnsi"/>
          <w:sz w:val="28"/>
          <w:szCs w:val="28"/>
          <w:lang w:val="uk-UA" w:eastAsia="en-US"/>
        </w:rPr>
        <w:t xml:space="preserve">,00 грн, спеціального фонду – </w:t>
      </w:r>
      <w:r>
        <w:rPr>
          <w:rFonts w:eastAsiaTheme="minorHAnsi"/>
          <w:sz w:val="28"/>
          <w:szCs w:val="28"/>
          <w:lang w:eastAsia="en-US"/>
        </w:rPr>
        <w:t xml:space="preserve">160</w:t>
      </w:r>
      <w:r>
        <w:rPr>
          <w:rFonts w:eastAsiaTheme="minorHAnsi"/>
          <w:sz w:val="28"/>
          <w:szCs w:val="28"/>
          <w:lang w:val="en-US" w:eastAsia="en-US"/>
        </w:rPr>
        <w:t xml:space="preserve"> </w:t>
      </w:r>
      <w:r>
        <w:rPr>
          <w:rFonts w:eastAsiaTheme="minorHAnsi"/>
          <w:sz w:val="28"/>
          <w:szCs w:val="28"/>
          <w:lang w:val="uk-UA" w:eastAsia="en-US"/>
        </w:rPr>
        <w:t xml:space="preserve">369 192</w:t>
      </w:r>
      <w:r>
        <w:rPr>
          <w:rFonts w:eastAsiaTheme="minorHAnsi"/>
          <w:sz w:val="28"/>
          <w:szCs w:val="28"/>
          <w:lang w:val="uk-UA" w:eastAsia="en-US"/>
        </w:rPr>
        <w:t xml:space="preserve"> грн.</w:t>
      </w: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</w:p>
    <w:p>
      <w:pPr>
        <w:pBdr/>
        <w:spacing/>
        <w:ind/>
        <w:jc w:val="center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на 202</w:t>
      </w:r>
      <w:r>
        <w:rPr>
          <w:rFonts w:eastAsiaTheme="minorHAnsi"/>
          <w:sz w:val="28"/>
          <w:szCs w:val="28"/>
          <w:lang w:eastAsia="en-US"/>
        </w:rPr>
        <w:t xml:space="preserve">9</w:t>
      </w:r>
      <w:r>
        <w:rPr>
          <w:rFonts w:eastAsiaTheme="minorHAnsi"/>
          <w:sz w:val="28"/>
          <w:szCs w:val="28"/>
          <w:lang w:val="uk-UA" w:eastAsia="en-US"/>
        </w:rPr>
        <w:t xml:space="preserve"> рік:</w:t>
      </w: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</w:p>
    <w:p>
      <w:pPr>
        <w:pBdr/>
        <w:spacing/>
        <w:ind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доходи місцевого бюджету у сумі </w:t>
      </w:r>
      <w:r>
        <w:rPr>
          <w:rFonts w:eastAsiaTheme="minorHAnsi"/>
          <w:sz w:val="28"/>
          <w:szCs w:val="28"/>
          <w:lang w:eastAsia="en-US"/>
        </w:rPr>
        <w:t xml:space="preserve">709</w:t>
      </w:r>
      <w:r>
        <w:rPr>
          <w:rFonts w:eastAsiaTheme="minorHAnsi"/>
          <w:sz w:val="28"/>
          <w:szCs w:val="28"/>
          <w:lang w:val="en-US" w:eastAsia="en-US"/>
        </w:rPr>
        <w:t xml:space="preserve"> </w:t>
      </w:r>
      <w:r>
        <w:rPr>
          <w:rFonts w:eastAsiaTheme="minorHAnsi"/>
          <w:sz w:val="28"/>
          <w:szCs w:val="28"/>
          <w:lang w:eastAsia="en-US"/>
        </w:rPr>
        <w:t xml:space="preserve">125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565</w:t>
      </w:r>
      <w:r>
        <w:rPr>
          <w:rFonts w:eastAsiaTheme="minorHAnsi"/>
          <w:sz w:val="28"/>
          <w:szCs w:val="28"/>
          <w:lang w:val="uk-UA" w:eastAsia="en-US"/>
        </w:rPr>
        <w:t xml:space="preserve">,00 грн, у тому числі:</w:t>
      </w: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</w:p>
    <w:p>
      <w:pPr>
        <w:pBdr/>
        <w:spacing/>
        <w:ind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загального фонду – </w:t>
      </w:r>
      <w:r>
        <w:rPr>
          <w:rFonts w:eastAsiaTheme="minorHAnsi"/>
          <w:sz w:val="28"/>
          <w:szCs w:val="28"/>
          <w:lang w:eastAsia="en-US"/>
        </w:rPr>
        <w:t xml:space="preserve">575</w:t>
      </w:r>
      <w:r>
        <w:rPr>
          <w:rFonts w:eastAsiaTheme="minorHAnsi"/>
          <w:sz w:val="28"/>
          <w:szCs w:val="28"/>
          <w:lang w:val="en-US" w:eastAsia="en-US"/>
        </w:rPr>
        <w:t xml:space="preserve"> </w:t>
      </w:r>
      <w:r>
        <w:rPr>
          <w:rFonts w:eastAsiaTheme="minorHAnsi"/>
          <w:sz w:val="28"/>
          <w:szCs w:val="28"/>
          <w:lang w:eastAsia="en-US"/>
        </w:rPr>
        <w:t xml:space="preserve">620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820</w:t>
      </w:r>
      <w:r>
        <w:rPr>
          <w:rFonts w:eastAsiaTheme="minorHAnsi"/>
          <w:sz w:val="28"/>
          <w:szCs w:val="28"/>
          <w:lang w:val="uk-UA" w:eastAsia="en-US"/>
        </w:rPr>
        <w:t xml:space="preserve">,00 грн, спеціального фонду – </w:t>
      </w:r>
      <w:r>
        <w:rPr>
          <w:rFonts w:eastAsiaTheme="minorHAnsi"/>
          <w:sz w:val="28"/>
          <w:szCs w:val="28"/>
          <w:lang w:eastAsia="en-US"/>
        </w:rPr>
        <w:t xml:space="preserve">133</w:t>
      </w:r>
      <w:r>
        <w:rPr>
          <w:rFonts w:eastAsiaTheme="minorHAnsi"/>
          <w:sz w:val="28"/>
          <w:szCs w:val="28"/>
          <w:lang w:val="en-US" w:eastAsia="en-US"/>
        </w:rPr>
        <w:t xml:space="preserve"> </w:t>
      </w:r>
      <w:r>
        <w:rPr>
          <w:rFonts w:eastAsiaTheme="minorHAnsi"/>
          <w:sz w:val="28"/>
          <w:szCs w:val="28"/>
          <w:lang w:eastAsia="en-US"/>
        </w:rPr>
        <w:t xml:space="preserve">504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745</w:t>
      </w:r>
      <w:r>
        <w:rPr>
          <w:rFonts w:eastAsiaTheme="minorHAnsi"/>
          <w:sz w:val="28"/>
          <w:szCs w:val="28"/>
          <w:lang w:val="uk-UA" w:eastAsia="en-US"/>
        </w:rPr>
        <w:t xml:space="preserve">,00 грн;</w:t>
      </w: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</w:p>
    <w:p>
      <w:pPr>
        <w:pBdr/>
        <w:spacing/>
        <w:ind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видатки місцевого бюджету у сумі </w:t>
      </w:r>
      <w:r>
        <w:rPr>
          <w:rFonts w:eastAsiaTheme="minorHAnsi"/>
          <w:sz w:val="28"/>
          <w:szCs w:val="28"/>
          <w:lang w:eastAsia="en-US"/>
        </w:rPr>
        <w:t xml:space="preserve">709</w:t>
      </w:r>
      <w:r>
        <w:rPr>
          <w:rFonts w:eastAsiaTheme="minorHAnsi"/>
          <w:sz w:val="28"/>
          <w:szCs w:val="28"/>
          <w:lang w:val="en-US" w:eastAsia="en-US"/>
        </w:rPr>
        <w:t xml:space="preserve"> </w:t>
      </w:r>
      <w:r>
        <w:rPr>
          <w:rFonts w:eastAsiaTheme="minorHAnsi"/>
          <w:sz w:val="28"/>
          <w:szCs w:val="28"/>
          <w:lang w:val="uk-UA" w:eastAsia="en-US"/>
        </w:rPr>
        <w:t xml:space="preserve">125 565</w:t>
      </w:r>
      <w:r>
        <w:rPr>
          <w:rFonts w:eastAsiaTheme="minorHAnsi"/>
          <w:sz w:val="28"/>
          <w:szCs w:val="28"/>
          <w:lang w:val="uk-UA" w:eastAsia="en-US"/>
        </w:rPr>
        <w:t xml:space="preserve">,00 грн, у тому числі:</w:t>
      </w: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</w:p>
    <w:p>
      <w:pPr>
        <w:pBdr/>
        <w:tabs>
          <w:tab w:val="left" w:leader="none" w:pos="567"/>
        </w:tabs>
        <w:spacing/>
        <w:ind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загального фонду – </w:t>
      </w:r>
      <w:r>
        <w:rPr>
          <w:rFonts w:eastAsiaTheme="minorHAnsi"/>
          <w:sz w:val="28"/>
          <w:szCs w:val="28"/>
          <w:lang w:eastAsia="en-US"/>
        </w:rPr>
        <w:t xml:space="preserve">504</w:t>
      </w:r>
      <w:r>
        <w:rPr>
          <w:rFonts w:eastAsiaTheme="minorHAnsi"/>
          <w:sz w:val="28"/>
          <w:szCs w:val="28"/>
          <w:lang w:val="en-US" w:eastAsia="en-US"/>
        </w:rPr>
        <w:t xml:space="preserve"> </w:t>
      </w:r>
      <w:r>
        <w:rPr>
          <w:rFonts w:eastAsiaTheme="minorHAnsi"/>
          <w:sz w:val="28"/>
          <w:szCs w:val="28"/>
          <w:lang w:eastAsia="en-US"/>
        </w:rPr>
        <w:t xml:space="preserve">020 820</w:t>
      </w:r>
      <w:r>
        <w:rPr>
          <w:rFonts w:eastAsiaTheme="minorHAnsi"/>
          <w:sz w:val="28"/>
          <w:szCs w:val="28"/>
          <w:lang w:val="uk-UA" w:eastAsia="en-US"/>
        </w:rPr>
        <w:t xml:space="preserve">,00 грн, спеціального фонду – </w:t>
      </w:r>
      <w:r>
        <w:rPr>
          <w:rFonts w:eastAsiaTheme="minorHAnsi"/>
          <w:sz w:val="28"/>
          <w:szCs w:val="28"/>
          <w:lang w:eastAsia="en-US"/>
        </w:rPr>
        <w:t xml:space="preserve">205</w:t>
      </w:r>
      <w:r>
        <w:rPr>
          <w:rFonts w:eastAsiaTheme="minorHAnsi"/>
          <w:sz w:val="28"/>
          <w:szCs w:val="28"/>
          <w:lang w:val="en-US" w:eastAsia="en-US"/>
        </w:rPr>
        <w:t xml:space="preserve"> </w:t>
      </w:r>
      <w:r>
        <w:rPr>
          <w:rFonts w:eastAsiaTheme="minorHAnsi"/>
          <w:sz w:val="28"/>
          <w:szCs w:val="28"/>
          <w:lang w:val="uk-UA" w:eastAsia="en-US"/>
        </w:rPr>
        <w:t xml:space="preserve">104 745</w:t>
      </w:r>
      <w:r>
        <w:rPr>
          <w:rFonts w:eastAsiaTheme="minorHAnsi"/>
          <w:sz w:val="28"/>
          <w:szCs w:val="28"/>
          <w:lang w:val="uk-UA" w:eastAsia="en-US"/>
        </w:rPr>
        <w:t xml:space="preserve">,00 грн.</w:t>
      </w: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</w:p>
    <w:p>
      <w:pPr>
        <w:pBdr/>
        <w:tabs>
          <w:tab w:val="left" w:leader="none" w:pos="567"/>
        </w:tabs>
        <w:spacing/>
        <w:ind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</w:p>
    <w:p>
      <w:pPr>
        <w:pBdr/>
        <w:tabs>
          <w:tab w:val="left" w:leader="none" w:pos="1134"/>
        </w:tabs>
        <w:spacing/>
        <w:ind/>
        <w:jc w:val="center"/>
        <w:rPr>
          <w:b/>
          <w:sz w:val="28"/>
          <w:szCs w:val="28"/>
          <w:lang w:val="uk-UA"/>
        </w:rPr>
      </w:pPr>
      <w:r>
        <w:rPr>
          <w:rFonts w:eastAsiaTheme="minorHAnsi"/>
          <w:b/>
          <w:sz w:val="28"/>
          <w:szCs w:val="28"/>
          <w:lang w:val="uk-UA"/>
        </w:rPr>
        <w:t xml:space="preserve">ІV. Показники доходів бюджету</w:t>
      </w:r>
      <w:r>
        <w:rPr>
          <w:b/>
          <w:sz w:val="28"/>
          <w:szCs w:val="28"/>
          <w:lang w:val="uk-UA"/>
        </w:rPr>
      </w:r>
      <w:r>
        <w:rPr>
          <w:b/>
          <w:sz w:val="28"/>
          <w:szCs w:val="28"/>
          <w:lang w:val="uk-UA"/>
        </w:rPr>
      </w:r>
    </w:p>
    <w:p>
      <w:pPr>
        <w:pBdr/>
        <w:tabs>
          <w:tab w:val="left" w:leader="none" w:pos="567"/>
        </w:tabs>
        <w:spacing/>
        <w:ind w:firstLine="567"/>
        <w:jc w:val="both"/>
        <w:rPr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  <w:tab/>
      </w:r>
      <w:bookmarkStart w:id="1" w:name="_Hlk78203493"/>
      <w:r>
        <w:rPr>
          <w:rFonts w:eastAsiaTheme="minorHAnsi"/>
          <w:sz w:val="28"/>
          <w:szCs w:val="28"/>
          <w:lang w:val="uk-UA"/>
        </w:rPr>
        <w:t xml:space="preserve">При розрахунку прогнозу  доходів бюджету Менської міської територіальної  громади на 202</w:t>
      </w:r>
      <w:r>
        <w:rPr>
          <w:rFonts w:eastAsiaTheme="minorHAnsi"/>
          <w:sz w:val="28"/>
          <w:szCs w:val="28"/>
        </w:rPr>
        <w:t xml:space="preserve">7</w:t>
      </w:r>
      <w:r>
        <w:rPr>
          <w:rFonts w:eastAsiaTheme="minorHAnsi"/>
          <w:sz w:val="28"/>
          <w:szCs w:val="28"/>
          <w:lang w:val="uk-UA"/>
        </w:rPr>
        <w:t xml:space="preserve">-202</w:t>
      </w:r>
      <w:r>
        <w:rPr>
          <w:rFonts w:eastAsiaTheme="minorHAnsi"/>
          <w:sz w:val="28"/>
          <w:szCs w:val="28"/>
        </w:rPr>
        <w:t xml:space="preserve">9</w:t>
      </w:r>
      <w:r>
        <w:rPr>
          <w:rFonts w:eastAsiaTheme="minorHAnsi"/>
          <w:sz w:val="28"/>
          <w:szCs w:val="28"/>
          <w:lang w:val="uk-UA"/>
        </w:rPr>
        <w:t xml:space="preserve"> роки враховувалися  основні прогнозні показники економічного і соціального розвитку України, норм податкового та бюджетного законодавства.</w:t>
      </w:r>
      <w:bookmarkEnd w:id="1"/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567"/>
        </w:tabs>
        <w:spacing/>
        <w:ind w:firstLine="567"/>
        <w:jc w:val="both"/>
        <w:rPr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  <w:tab/>
        <w:t xml:space="preserve">Пріоритетні завдання, які необхідно здійснити в рамках реалізації бюджетної політики при наповненні бюджету громади: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  <w:t xml:space="preserve">- забезпечення дотримання принципів державної регуляторної політики, зокрема прозорості та врахування громадської думки, під час підготовки, прийняття і перегляду рішень про місцеві податки та збори;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  <w:t xml:space="preserve">- забезпечення проведення масово-роз’яснювальної роботи серед населення через засоби масової інформації щодо соціального значення легалізації праці та заробітної плати, обов’язкового декларування доходів та сплати податків.  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567"/>
        </w:tabs>
        <w:spacing/>
        <w:ind w:firstLine="567"/>
        <w:jc w:val="both"/>
        <w:rPr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  <w:tab/>
        <w:t xml:space="preserve">При середньостроковому плануванні на 202</w:t>
      </w:r>
      <w:r>
        <w:rPr>
          <w:rFonts w:eastAsiaTheme="minorHAnsi"/>
          <w:sz w:val="28"/>
          <w:szCs w:val="28"/>
        </w:rPr>
        <w:t xml:space="preserve">7</w:t>
      </w:r>
      <w:r>
        <w:rPr>
          <w:rFonts w:eastAsiaTheme="minorHAnsi"/>
          <w:sz w:val="28"/>
          <w:szCs w:val="28"/>
          <w:lang w:val="uk-UA"/>
        </w:rPr>
        <w:t xml:space="preserve">- 202</w:t>
      </w:r>
      <w:r>
        <w:rPr>
          <w:rFonts w:eastAsiaTheme="minorHAnsi"/>
          <w:sz w:val="28"/>
          <w:szCs w:val="28"/>
        </w:rPr>
        <w:t xml:space="preserve">9</w:t>
      </w:r>
      <w:r>
        <w:rPr>
          <w:rFonts w:eastAsiaTheme="minorHAnsi"/>
          <w:sz w:val="28"/>
          <w:szCs w:val="28"/>
          <w:lang w:val="uk-UA"/>
        </w:rPr>
        <w:t xml:space="preserve"> роки бюджету в дохідній частині враховувалися фактори впливу на збільшення/зменшення надходжень платежів до бюджету: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  <w:t xml:space="preserve">-</w:t>
      </w:r>
      <w:r>
        <w:rPr>
          <w:rFonts w:eastAsiaTheme="minorHAnsi"/>
          <w:sz w:val="28"/>
          <w:szCs w:val="28"/>
          <w:lang w:val="uk-UA"/>
        </w:rPr>
        <w:tab/>
        <w:t xml:space="preserve">ріст фонду оплати праці працівників (штатних та нештатних), зайнятих економічною діяльністю;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  <w:t xml:space="preserve">-</w:t>
      </w:r>
      <w:r>
        <w:rPr>
          <w:rFonts w:eastAsiaTheme="minorHAnsi"/>
          <w:sz w:val="28"/>
          <w:szCs w:val="28"/>
          <w:lang w:val="uk-UA"/>
        </w:rPr>
        <w:tab/>
        <w:t xml:space="preserve">ріст мінімальної заробітної плати.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567"/>
        </w:tabs>
        <w:spacing/>
        <w:ind w:firstLine="567"/>
        <w:jc w:val="both"/>
        <w:rPr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  <w:tab/>
        <w:t xml:space="preserve">При формуванні дохідної частини місцевого бюджету були враховані </w:t>
      </w:r>
      <w:bookmarkStart w:id="2" w:name="_Hlk78203523"/>
      <w:r>
        <w:rPr>
          <w:rFonts w:eastAsiaTheme="minorHAnsi"/>
          <w:sz w:val="28"/>
          <w:szCs w:val="28"/>
          <w:lang w:val="uk-UA"/>
        </w:rPr>
        <w:t xml:space="preserve">фактичні надходження за 202</w:t>
      </w:r>
      <w:r>
        <w:rPr>
          <w:rFonts w:eastAsiaTheme="minorHAnsi"/>
          <w:sz w:val="28"/>
          <w:szCs w:val="28"/>
          <w:lang w:val="uk-UA"/>
        </w:rPr>
        <w:t xml:space="preserve">5</w:t>
      </w:r>
      <w:r>
        <w:rPr>
          <w:rFonts w:eastAsiaTheme="minorHAnsi"/>
          <w:sz w:val="28"/>
          <w:szCs w:val="28"/>
          <w:lang w:val="uk-UA"/>
        </w:rPr>
        <w:t xml:space="preserve"> рік, планові показники на 202</w:t>
      </w:r>
      <w:r>
        <w:rPr>
          <w:rFonts w:eastAsiaTheme="minorHAnsi"/>
          <w:sz w:val="28"/>
          <w:szCs w:val="28"/>
          <w:lang w:val="uk-UA"/>
        </w:rPr>
        <w:t xml:space="preserve">6</w:t>
      </w:r>
      <w:r>
        <w:rPr>
          <w:rFonts w:eastAsiaTheme="minorHAnsi"/>
          <w:sz w:val="28"/>
          <w:szCs w:val="28"/>
          <w:lang w:val="uk-UA"/>
        </w:rPr>
        <w:t xml:space="preserve"> рік та прогнозні показники.</w:t>
      </w:r>
      <w:bookmarkEnd w:id="2"/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567"/>
        </w:tabs>
        <w:spacing/>
        <w:ind w:firstLine="567"/>
        <w:jc w:val="both"/>
        <w:rPr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  <w:tab/>
        <w:t xml:space="preserve">Обсяг власних доходів загального фонду місцевого бюджету на 202</w:t>
      </w:r>
      <w:r>
        <w:rPr>
          <w:rFonts w:eastAsiaTheme="minorHAnsi"/>
          <w:sz w:val="28"/>
          <w:szCs w:val="28"/>
        </w:rPr>
        <w:t xml:space="preserve">7</w:t>
      </w:r>
      <w:r>
        <w:rPr>
          <w:rFonts w:eastAsiaTheme="minorHAnsi"/>
          <w:sz w:val="28"/>
          <w:szCs w:val="28"/>
          <w:lang w:val="uk-UA"/>
        </w:rPr>
        <w:t xml:space="preserve">рік розрахований у сумі </w:t>
      </w:r>
      <w:r>
        <w:rPr>
          <w:rFonts w:eastAsiaTheme="minorHAnsi"/>
          <w:sz w:val="28"/>
          <w:szCs w:val="28"/>
        </w:rPr>
        <w:t xml:space="preserve">301</w:t>
      </w:r>
      <w:r>
        <w:rPr>
          <w:rFonts w:eastAsiaTheme="minorHAnsi"/>
          <w:sz w:val="28"/>
          <w:szCs w:val="28"/>
          <w:lang w:val="en-US"/>
        </w:rPr>
        <w:t xml:space="preserve"> </w:t>
      </w:r>
      <w:r>
        <w:rPr>
          <w:rFonts w:eastAsiaTheme="minorHAnsi"/>
          <w:sz w:val="28"/>
          <w:szCs w:val="28"/>
        </w:rPr>
        <w:t xml:space="preserve">187 700</w:t>
      </w:r>
      <w:r>
        <w:rPr>
          <w:rFonts w:eastAsiaTheme="minorHAnsi"/>
          <w:sz w:val="28"/>
          <w:szCs w:val="28"/>
          <w:lang w:val="uk-UA"/>
        </w:rPr>
        <w:t xml:space="preserve"> гривень, що на </w:t>
      </w:r>
      <w:r>
        <w:rPr>
          <w:rFonts w:eastAsiaTheme="minorHAnsi"/>
          <w:sz w:val="28"/>
          <w:szCs w:val="28"/>
        </w:rPr>
        <w:t xml:space="preserve">32</w:t>
      </w:r>
      <w:r>
        <w:rPr>
          <w:rFonts w:eastAsiaTheme="minorHAnsi"/>
          <w:sz w:val="28"/>
          <w:szCs w:val="28"/>
          <w:lang w:val="en-US"/>
        </w:rPr>
        <w:t xml:space="preserve"> </w:t>
      </w:r>
      <w:r>
        <w:rPr>
          <w:rFonts w:eastAsiaTheme="minorHAnsi"/>
          <w:sz w:val="28"/>
          <w:szCs w:val="28"/>
        </w:rPr>
        <w:t xml:space="preserve">199 315</w:t>
      </w:r>
      <w:r>
        <w:rPr>
          <w:rFonts w:eastAsiaTheme="minorHAnsi"/>
          <w:sz w:val="28"/>
          <w:szCs w:val="28"/>
          <w:lang w:val="uk-UA"/>
        </w:rPr>
        <w:t xml:space="preserve"> гривень, або на 1</w:t>
      </w:r>
      <w:r>
        <w:rPr>
          <w:rFonts w:eastAsiaTheme="minorHAnsi"/>
          <w:sz w:val="28"/>
          <w:szCs w:val="28"/>
        </w:rPr>
        <w:t xml:space="preserve">2</w:t>
      </w:r>
      <w:r>
        <w:rPr>
          <w:rFonts w:eastAsiaTheme="minorHAnsi"/>
          <w:sz w:val="28"/>
          <w:szCs w:val="28"/>
          <w:lang w:val="uk-UA"/>
        </w:rPr>
        <w:t xml:space="preserve">% більше порівняно з планом 202</w:t>
      </w:r>
      <w:r>
        <w:rPr>
          <w:rFonts w:eastAsiaTheme="minorHAnsi"/>
          <w:sz w:val="28"/>
          <w:szCs w:val="28"/>
        </w:rPr>
        <w:t xml:space="preserve">6</w:t>
      </w:r>
      <w:r>
        <w:rPr>
          <w:rFonts w:eastAsiaTheme="minorHAnsi"/>
          <w:sz w:val="28"/>
          <w:szCs w:val="28"/>
          <w:lang w:val="uk-UA"/>
        </w:rPr>
        <w:t xml:space="preserve"> року. До спеціального фонду у 202</w:t>
      </w:r>
      <w:r>
        <w:rPr>
          <w:rFonts w:eastAsiaTheme="minorHAnsi"/>
          <w:sz w:val="28"/>
          <w:szCs w:val="28"/>
        </w:rPr>
        <w:t xml:space="preserve">7</w:t>
      </w:r>
      <w:r>
        <w:rPr>
          <w:rFonts w:eastAsiaTheme="minorHAnsi"/>
          <w:sz w:val="28"/>
          <w:szCs w:val="28"/>
          <w:lang w:val="uk-UA"/>
        </w:rPr>
        <w:t xml:space="preserve"> році прогнозується отримати </w:t>
      </w:r>
      <w:r>
        <w:rPr>
          <w:rFonts w:eastAsiaTheme="minorHAnsi"/>
          <w:sz w:val="28"/>
          <w:szCs w:val="28"/>
        </w:rPr>
        <w:t xml:space="preserve">109</w:t>
      </w:r>
      <w:r>
        <w:rPr>
          <w:rFonts w:eastAsiaTheme="minorHAnsi"/>
          <w:sz w:val="28"/>
          <w:szCs w:val="28"/>
          <w:lang w:val="en-US"/>
        </w:rPr>
        <w:t xml:space="preserve"> </w:t>
      </w:r>
      <w:r>
        <w:rPr>
          <w:rFonts w:eastAsiaTheme="minorHAnsi"/>
          <w:sz w:val="28"/>
          <w:szCs w:val="28"/>
        </w:rPr>
        <w:t xml:space="preserve">000 304</w:t>
      </w:r>
      <w:r>
        <w:rPr>
          <w:rFonts w:eastAsiaTheme="minorHAnsi"/>
          <w:sz w:val="28"/>
          <w:szCs w:val="28"/>
          <w:lang w:val="uk-UA"/>
        </w:rPr>
        <w:t xml:space="preserve"> гривень</w:t>
      </w:r>
      <w:r>
        <w:rPr>
          <w:rFonts w:eastAsiaTheme="minorHAnsi"/>
          <w:sz w:val="28"/>
          <w:szCs w:val="28"/>
        </w:rPr>
        <w:t xml:space="preserve"> (</w:t>
      </w:r>
      <w:r>
        <w:rPr>
          <w:rFonts w:eastAsiaTheme="minorHAnsi"/>
          <w:sz w:val="28"/>
          <w:szCs w:val="28"/>
          <w:lang w:val="uk-UA"/>
        </w:rPr>
        <w:t xml:space="preserve">з урахуванням </w:t>
      </w:r>
      <w:r>
        <w:rPr>
          <w:rFonts w:eastAsiaTheme="minorHAnsi"/>
          <w:sz w:val="28"/>
          <w:szCs w:val="28"/>
          <w:lang w:val="uk-UA"/>
        </w:rPr>
        <w:t xml:space="preserve">г</w:t>
      </w:r>
      <w:r>
        <w:rPr>
          <w:rFonts w:eastAsiaTheme="minorHAnsi"/>
          <w:sz w:val="28"/>
          <w:szCs w:val="28"/>
          <w:lang w:val="uk-UA"/>
        </w:rPr>
        <w:t xml:space="preserve">рант</w:t>
      </w:r>
      <w:r>
        <w:rPr>
          <w:rFonts w:eastAsiaTheme="minorHAnsi"/>
          <w:sz w:val="28"/>
          <w:szCs w:val="28"/>
          <w:lang w:val="uk-UA"/>
        </w:rPr>
        <w:t xml:space="preserve">ів</w:t>
      </w:r>
      <w:r>
        <w:rPr>
          <w:rFonts w:eastAsiaTheme="minorHAnsi"/>
          <w:sz w:val="28"/>
          <w:szCs w:val="28"/>
          <w:lang w:val="uk-UA"/>
        </w:rPr>
        <w:t xml:space="preserve">, що надійшли до місцевих бюджетів</w:t>
      </w:r>
      <w:r>
        <w:rPr>
          <w:rFonts w:eastAsiaTheme="minorHAnsi"/>
          <w:sz w:val="28"/>
          <w:szCs w:val="28"/>
          <w:lang w:val="uk-UA"/>
        </w:rPr>
        <w:t xml:space="preserve"> у сумі</w:t>
      </w:r>
      <w:r>
        <w:rPr>
          <w:rFonts w:eastAsiaTheme="minorHAnsi"/>
          <w:sz w:val="28"/>
          <w:szCs w:val="28"/>
          <w:lang w:val="uk-UA"/>
        </w:rPr>
        <w:t xml:space="preserve"> </w:t>
      </w:r>
      <w:r>
        <w:rPr>
          <w:rFonts w:eastAsiaTheme="minorHAnsi"/>
          <w:sz w:val="28"/>
          <w:szCs w:val="28"/>
          <w:lang w:val="uk-UA"/>
        </w:rPr>
        <w:t xml:space="preserve">105 300 000 грн.)</w:t>
      </w:r>
      <w:r>
        <w:rPr>
          <w:rFonts w:eastAsiaTheme="minorHAnsi"/>
          <w:sz w:val="28"/>
          <w:szCs w:val="28"/>
          <w:lang w:val="uk-UA"/>
        </w:rPr>
        <w:t xml:space="preserve">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567"/>
        </w:tabs>
        <w:spacing/>
        <w:ind w:firstLine="567"/>
        <w:jc w:val="both"/>
        <w:rPr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  <w:tab/>
        <w:t xml:space="preserve">Обсяг власних доходів загального фонду місцевого бюджету на 202</w:t>
      </w:r>
      <w:r>
        <w:rPr>
          <w:rFonts w:eastAsiaTheme="minorHAnsi"/>
          <w:sz w:val="28"/>
          <w:szCs w:val="28"/>
          <w:lang w:val="uk-UA"/>
        </w:rPr>
        <w:t xml:space="preserve">8</w:t>
      </w:r>
      <w:r>
        <w:rPr>
          <w:rFonts w:eastAsiaTheme="minorHAnsi"/>
          <w:sz w:val="28"/>
          <w:szCs w:val="28"/>
          <w:lang w:val="uk-UA"/>
        </w:rPr>
        <w:t xml:space="preserve"> рік розрахований у сумі </w:t>
      </w:r>
      <w:r>
        <w:rPr>
          <w:rFonts w:eastAsiaTheme="minorHAnsi"/>
          <w:sz w:val="28"/>
          <w:szCs w:val="28"/>
          <w:lang w:val="uk-UA"/>
        </w:rPr>
        <w:t xml:space="preserve">324 748 400</w:t>
      </w:r>
      <w:r>
        <w:rPr>
          <w:rFonts w:eastAsiaTheme="minorHAnsi"/>
          <w:sz w:val="28"/>
          <w:szCs w:val="28"/>
          <w:lang w:val="uk-UA"/>
        </w:rPr>
        <w:t xml:space="preserve"> гривень, що на </w:t>
      </w:r>
      <w:r>
        <w:rPr>
          <w:rFonts w:eastAsiaTheme="minorHAnsi"/>
          <w:sz w:val="28"/>
          <w:szCs w:val="28"/>
          <w:lang w:val="uk-UA"/>
        </w:rPr>
        <w:t xml:space="preserve">23 560 700</w:t>
      </w:r>
      <w:r>
        <w:rPr>
          <w:rFonts w:eastAsiaTheme="minorHAnsi"/>
          <w:sz w:val="28"/>
          <w:szCs w:val="28"/>
          <w:lang w:val="uk-UA"/>
        </w:rPr>
        <w:t xml:space="preserve"> гривень, або на </w:t>
      </w:r>
      <w:r>
        <w:rPr>
          <w:rFonts w:eastAsiaTheme="minorHAnsi"/>
          <w:sz w:val="28"/>
          <w:szCs w:val="28"/>
          <w:lang w:val="uk-UA"/>
        </w:rPr>
        <w:t xml:space="preserve">7,8</w:t>
      </w:r>
      <w:r>
        <w:rPr>
          <w:rFonts w:eastAsiaTheme="minorHAnsi"/>
          <w:sz w:val="28"/>
          <w:szCs w:val="28"/>
          <w:lang w:val="uk-UA"/>
        </w:rPr>
        <w:t xml:space="preserve"> % більше порівняно з 202</w:t>
      </w:r>
      <w:r>
        <w:rPr>
          <w:rFonts w:eastAsiaTheme="minorHAnsi"/>
          <w:sz w:val="28"/>
          <w:szCs w:val="28"/>
          <w:lang w:val="uk-UA"/>
        </w:rPr>
        <w:t xml:space="preserve">7</w:t>
      </w:r>
      <w:r>
        <w:rPr>
          <w:rFonts w:eastAsiaTheme="minorHAnsi"/>
          <w:sz w:val="28"/>
          <w:szCs w:val="28"/>
          <w:lang w:val="uk-UA"/>
        </w:rPr>
        <w:t xml:space="preserve"> роком. До спеціального фонду у 202</w:t>
      </w:r>
      <w:r>
        <w:rPr>
          <w:rFonts w:eastAsiaTheme="minorHAnsi"/>
          <w:sz w:val="28"/>
          <w:szCs w:val="28"/>
          <w:lang w:val="uk-UA"/>
        </w:rPr>
        <w:t xml:space="preserve">8</w:t>
      </w:r>
      <w:r>
        <w:rPr>
          <w:rFonts w:eastAsiaTheme="minorHAnsi"/>
          <w:sz w:val="28"/>
          <w:szCs w:val="28"/>
          <w:lang w:val="uk-UA"/>
        </w:rPr>
        <w:t xml:space="preserve"> році прогнозується отримати </w:t>
      </w:r>
      <w:r>
        <w:rPr>
          <w:rFonts w:eastAsiaTheme="minorHAnsi"/>
          <w:sz w:val="28"/>
          <w:szCs w:val="28"/>
          <w:lang w:val="uk-UA"/>
        </w:rPr>
        <w:t xml:space="preserve">123 369 192</w:t>
      </w:r>
      <w:r>
        <w:rPr>
          <w:rFonts w:eastAsiaTheme="minorHAnsi"/>
          <w:sz w:val="28"/>
          <w:szCs w:val="28"/>
          <w:lang w:val="uk-UA"/>
        </w:rPr>
        <w:t xml:space="preserve"> грив</w:t>
      </w:r>
      <w:r>
        <w:rPr>
          <w:rFonts w:eastAsiaTheme="minorHAnsi"/>
          <w:sz w:val="28"/>
          <w:szCs w:val="28"/>
          <w:lang w:val="uk-UA"/>
        </w:rPr>
        <w:t xml:space="preserve">ні </w:t>
      </w:r>
      <w:r>
        <w:rPr>
          <w:rFonts w:eastAsiaTheme="minorHAnsi"/>
          <w:sz w:val="28"/>
          <w:szCs w:val="28"/>
        </w:rPr>
        <w:t xml:space="preserve">(</w:t>
      </w:r>
      <w:r>
        <w:rPr>
          <w:rFonts w:eastAsiaTheme="minorHAnsi"/>
          <w:sz w:val="28"/>
          <w:szCs w:val="28"/>
          <w:lang w:val="uk-UA"/>
        </w:rPr>
        <w:t xml:space="preserve">з урахуванням </w:t>
      </w:r>
      <w:r>
        <w:rPr>
          <w:rFonts w:eastAsiaTheme="minorHAnsi"/>
          <w:sz w:val="28"/>
          <w:szCs w:val="28"/>
          <w:lang w:val="uk-UA"/>
        </w:rPr>
        <w:t xml:space="preserve">г</w:t>
      </w:r>
      <w:r>
        <w:rPr>
          <w:rFonts w:eastAsiaTheme="minorHAnsi"/>
          <w:sz w:val="28"/>
          <w:szCs w:val="28"/>
          <w:lang w:val="uk-UA"/>
        </w:rPr>
        <w:t xml:space="preserve">рант</w:t>
      </w:r>
      <w:r>
        <w:rPr>
          <w:rFonts w:eastAsiaTheme="minorHAnsi"/>
          <w:sz w:val="28"/>
          <w:szCs w:val="28"/>
          <w:lang w:val="uk-UA"/>
        </w:rPr>
        <w:t xml:space="preserve">ів</w:t>
      </w:r>
      <w:r>
        <w:rPr>
          <w:rFonts w:eastAsiaTheme="minorHAnsi"/>
          <w:sz w:val="28"/>
          <w:szCs w:val="28"/>
          <w:lang w:val="uk-UA"/>
        </w:rPr>
        <w:t xml:space="preserve">, що надійшли до місцевих бюджетів</w:t>
      </w:r>
      <w:r>
        <w:rPr>
          <w:rFonts w:eastAsiaTheme="minorHAnsi"/>
          <w:sz w:val="28"/>
          <w:szCs w:val="28"/>
          <w:lang w:val="uk-UA"/>
        </w:rPr>
        <w:t xml:space="preserve"> у сумі 119 500 000 грн.)</w:t>
      </w:r>
      <w:r>
        <w:rPr>
          <w:rFonts w:eastAsiaTheme="minorHAnsi"/>
          <w:sz w:val="28"/>
          <w:szCs w:val="28"/>
          <w:lang w:val="uk-UA"/>
        </w:rPr>
        <w:t xml:space="preserve">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567"/>
        </w:tabs>
        <w:spacing/>
        <w:ind w:firstLine="567"/>
        <w:jc w:val="both"/>
        <w:rPr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  <w:tab/>
        <w:t xml:space="preserve">Обсяг власних доходів загального фонду місцевого бюджету на 202</w:t>
      </w:r>
      <w:r>
        <w:rPr>
          <w:rFonts w:eastAsiaTheme="minorHAnsi"/>
          <w:sz w:val="28"/>
          <w:szCs w:val="28"/>
          <w:lang w:val="uk-UA"/>
        </w:rPr>
        <w:t xml:space="preserve">9</w:t>
      </w:r>
      <w:r>
        <w:rPr>
          <w:rFonts w:eastAsiaTheme="minorHAnsi"/>
          <w:sz w:val="28"/>
          <w:szCs w:val="28"/>
          <w:lang w:val="uk-UA"/>
        </w:rPr>
        <w:t xml:space="preserve"> рік розрахований у сумі </w:t>
      </w:r>
      <w:r>
        <w:rPr>
          <w:rFonts w:eastAsiaTheme="minorHAnsi"/>
          <w:sz w:val="28"/>
          <w:szCs w:val="28"/>
          <w:lang w:val="uk-UA"/>
        </w:rPr>
        <w:t xml:space="preserve">346 839 200</w:t>
      </w:r>
      <w:r>
        <w:rPr>
          <w:rFonts w:eastAsiaTheme="minorHAnsi"/>
          <w:sz w:val="28"/>
          <w:szCs w:val="28"/>
          <w:lang w:val="uk-UA"/>
        </w:rPr>
        <w:t xml:space="preserve"> гривень, що на </w:t>
      </w:r>
      <w:r>
        <w:rPr>
          <w:rFonts w:eastAsiaTheme="minorHAnsi"/>
          <w:sz w:val="28"/>
          <w:szCs w:val="28"/>
          <w:lang w:val="uk-UA"/>
        </w:rPr>
        <w:t xml:space="preserve">22 090 800</w:t>
      </w:r>
      <w:r>
        <w:rPr>
          <w:rFonts w:eastAsiaTheme="minorHAnsi"/>
          <w:sz w:val="28"/>
          <w:szCs w:val="28"/>
          <w:lang w:val="uk-UA"/>
        </w:rPr>
        <w:t xml:space="preserve"> гривень, або на 6</w:t>
      </w:r>
      <w:r>
        <w:rPr>
          <w:rFonts w:eastAsiaTheme="minorHAnsi"/>
          <w:sz w:val="28"/>
          <w:szCs w:val="28"/>
          <w:lang w:val="uk-UA"/>
        </w:rPr>
        <w:t xml:space="preserve">,8</w:t>
      </w:r>
      <w:r>
        <w:rPr>
          <w:rFonts w:eastAsiaTheme="minorHAnsi"/>
          <w:sz w:val="28"/>
          <w:szCs w:val="28"/>
          <w:lang w:val="uk-UA"/>
        </w:rPr>
        <w:t xml:space="preserve">% більше порівняно з 202</w:t>
      </w:r>
      <w:r>
        <w:rPr>
          <w:rFonts w:eastAsiaTheme="minorHAnsi"/>
          <w:sz w:val="28"/>
          <w:szCs w:val="28"/>
          <w:lang w:val="uk-UA"/>
        </w:rPr>
        <w:t xml:space="preserve">8</w:t>
      </w:r>
      <w:r>
        <w:rPr>
          <w:rFonts w:eastAsiaTheme="minorHAnsi"/>
          <w:sz w:val="28"/>
          <w:szCs w:val="28"/>
          <w:lang w:val="uk-UA"/>
        </w:rPr>
        <w:t xml:space="preserve"> роком. До спеціального фонду у 202</w:t>
      </w:r>
      <w:r>
        <w:rPr>
          <w:rFonts w:eastAsiaTheme="minorHAnsi"/>
          <w:sz w:val="28"/>
          <w:szCs w:val="28"/>
          <w:lang w:val="uk-UA"/>
        </w:rPr>
        <w:t xml:space="preserve">9</w:t>
      </w:r>
      <w:r>
        <w:rPr>
          <w:rFonts w:eastAsiaTheme="minorHAnsi"/>
          <w:sz w:val="28"/>
          <w:szCs w:val="28"/>
          <w:lang w:val="uk-UA"/>
        </w:rPr>
        <w:t xml:space="preserve"> році прогнозується отримати </w:t>
      </w:r>
      <w:r>
        <w:rPr>
          <w:rFonts w:eastAsiaTheme="minorHAnsi"/>
          <w:sz w:val="28"/>
          <w:szCs w:val="28"/>
          <w:lang w:val="uk-UA"/>
        </w:rPr>
        <w:t xml:space="preserve">133 504 745 </w:t>
      </w:r>
      <w:r>
        <w:rPr>
          <w:rFonts w:eastAsiaTheme="minorHAnsi"/>
          <w:sz w:val="28"/>
          <w:szCs w:val="28"/>
          <w:lang w:val="uk-UA"/>
        </w:rPr>
        <w:t xml:space="preserve"> </w:t>
      </w:r>
      <w:r>
        <w:rPr>
          <w:rFonts w:eastAsiaTheme="minorHAnsi"/>
          <w:sz w:val="28"/>
          <w:szCs w:val="28"/>
        </w:rPr>
        <w:t xml:space="preserve">(</w:t>
      </w:r>
      <w:r>
        <w:rPr>
          <w:rFonts w:eastAsiaTheme="minorHAnsi"/>
          <w:sz w:val="28"/>
          <w:szCs w:val="28"/>
          <w:lang w:val="uk-UA"/>
        </w:rPr>
        <w:t xml:space="preserve">з урахуванням </w:t>
      </w:r>
      <w:r>
        <w:rPr>
          <w:rFonts w:eastAsiaTheme="minorHAnsi"/>
          <w:sz w:val="28"/>
          <w:szCs w:val="28"/>
          <w:lang w:val="uk-UA"/>
        </w:rPr>
        <w:t xml:space="preserve">з урахуванням </w:t>
      </w:r>
      <w:r>
        <w:rPr>
          <w:rFonts w:eastAsiaTheme="minorHAnsi"/>
          <w:sz w:val="28"/>
          <w:szCs w:val="28"/>
          <w:lang w:val="uk-UA"/>
        </w:rPr>
        <w:t xml:space="preserve">г</w:t>
      </w:r>
      <w:r>
        <w:rPr>
          <w:rFonts w:eastAsiaTheme="minorHAnsi"/>
          <w:sz w:val="28"/>
          <w:szCs w:val="28"/>
          <w:lang w:val="uk-UA"/>
        </w:rPr>
        <w:t xml:space="preserve">рант</w:t>
      </w:r>
      <w:r>
        <w:rPr>
          <w:rFonts w:eastAsiaTheme="minorHAnsi"/>
          <w:sz w:val="28"/>
          <w:szCs w:val="28"/>
          <w:lang w:val="uk-UA"/>
        </w:rPr>
        <w:t xml:space="preserve">ів</w:t>
      </w:r>
      <w:r>
        <w:rPr>
          <w:rFonts w:eastAsiaTheme="minorHAnsi"/>
          <w:sz w:val="28"/>
          <w:szCs w:val="28"/>
          <w:lang w:val="uk-UA"/>
        </w:rPr>
        <w:t xml:space="preserve">, що надійшли до місцевих бюджетів</w:t>
      </w:r>
      <w:r>
        <w:rPr>
          <w:rFonts w:eastAsiaTheme="minorHAnsi"/>
          <w:sz w:val="28"/>
          <w:szCs w:val="28"/>
          <w:lang w:val="uk-UA"/>
        </w:rPr>
        <w:t xml:space="preserve"> </w:t>
      </w:r>
      <w:r>
        <w:rPr>
          <w:rFonts w:eastAsiaTheme="minorHAnsi"/>
          <w:sz w:val="28"/>
          <w:szCs w:val="28"/>
          <w:lang w:val="uk-UA"/>
        </w:rPr>
        <w:t xml:space="preserve">у сумі 129 500 000 грн.)</w:t>
      </w:r>
      <w:r>
        <w:rPr>
          <w:rFonts w:eastAsiaTheme="minorHAnsi"/>
          <w:sz w:val="28"/>
          <w:szCs w:val="28"/>
          <w:lang w:val="uk-UA"/>
        </w:rPr>
        <w:t xml:space="preserve">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Style w:val="1004"/>
        <w:pBdr/>
        <w:tabs>
          <w:tab w:val="left" w:leader="none" w:pos="567"/>
        </w:tabs>
        <w:spacing/>
        <w:ind w:firstLine="567"/>
        <w:rPr>
          <w:rFonts w:ascii="Times New Roman" w:hAnsi="Times New Roman" w:eastAsiaTheme="minorHAnsi"/>
          <w:szCs w:val="28"/>
          <w:lang w:val="uk-UA"/>
        </w:rPr>
      </w:pPr>
      <w:r>
        <w:rPr>
          <w:rFonts w:ascii="Times New Roman" w:hAnsi="Times New Roman" w:eastAsiaTheme="minorHAnsi"/>
          <w:szCs w:val="28"/>
          <w:lang w:val="uk-UA"/>
        </w:rPr>
        <w:tab/>
        <w:t xml:space="preserve">Власні доходи загального фонду бюджету територіальної громади сформовані у відповідності зі ст. 64  Бюджетного кодексу.</w:t>
      </w:r>
      <w:r>
        <w:rPr>
          <w:rFonts w:ascii="Times New Roman" w:hAnsi="Times New Roman" w:eastAsiaTheme="minorHAnsi"/>
          <w:szCs w:val="28"/>
          <w:lang w:val="uk-UA"/>
        </w:rPr>
      </w:r>
      <w:r>
        <w:rPr>
          <w:rFonts w:ascii="Times New Roman" w:hAnsi="Times New Roman" w:eastAsiaTheme="minorHAnsi"/>
          <w:szCs w:val="28"/>
          <w:lang w:val="uk-UA"/>
        </w:rPr>
      </w:r>
    </w:p>
    <w:p>
      <w:pPr>
        <w:pStyle w:val="1004"/>
        <w:pBdr/>
        <w:tabs>
          <w:tab w:val="left" w:leader="none" w:pos="567"/>
        </w:tabs>
        <w:spacing/>
        <w:ind w:firstLine="567"/>
        <w:rPr>
          <w:rFonts w:ascii="Times New Roman" w:hAnsi="Times New Roman" w:eastAsiaTheme="minorHAnsi"/>
          <w:szCs w:val="28"/>
          <w:lang w:val="uk-UA"/>
        </w:rPr>
      </w:pPr>
      <w:r>
        <w:rPr>
          <w:rFonts w:ascii="Times New Roman" w:hAnsi="Times New Roman" w:eastAsiaTheme="minorHAnsi"/>
          <w:szCs w:val="28"/>
          <w:lang w:val="uk-UA"/>
        </w:rPr>
        <w:tab/>
      </w:r>
      <w:r>
        <w:rPr>
          <w:rFonts w:ascii="Times New Roman" w:hAnsi="Times New Roman" w:eastAsiaTheme="minorHAnsi"/>
          <w:szCs w:val="28"/>
          <w:lang w:val="uk-UA"/>
        </w:rPr>
        <w:t xml:space="preserve">Водночас повідомляємо, що прогнозні показники доходів бюджету на середньостроковий період враховують наступні особливості:</w:t>
      </w:r>
      <w:r>
        <w:rPr>
          <w:rFonts w:ascii="Times New Roman" w:hAnsi="Times New Roman" w:eastAsiaTheme="minorHAnsi"/>
          <w:szCs w:val="28"/>
          <w:lang w:val="uk-UA"/>
        </w:rPr>
      </w:r>
      <w:r>
        <w:rPr>
          <w:rFonts w:ascii="Times New Roman" w:hAnsi="Times New Roman" w:eastAsiaTheme="minorHAnsi"/>
          <w:szCs w:val="28"/>
          <w:lang w:val="uk-UA"/>
        </w:rPr>
      </w:r>
    </w:p>
    <w:p>
      <w:pPr>
        <w:pBdr/>
        <w:shd w:val="clear" w:color="auto" w:fill="ffffff"/>
        <w:spacing/>
        <w:ind w:firstLine="567"/>
        <w:jc w:val="both"/>
        <w:rPr>
          <w:sz w:val="28"/>
          <w:szCs w:val="28"/>
          <w:lang w:val="uk-UA" w:eastAsia="uk-UA"/>
        </w:rPr>
      </w:pPr>
      <w:r>
        <w:rPr>
          <w:rFonts w:eastAsiaTheme="minorHAnsi"/>
          <w:szCs w:val="28"/>
          <w:lang w:val="uk-UA"/>
        </w:rPr>
        <w:t xml:space="preserve">- </w:t>
      </w:r>
      <w:r>
        <w:rPr>
          <w:rFonts w:ascii="Tahoma" w:hAnsi="Tahoma" w:cs="Tahoma"/>
        </w:rPr>
        <w:t xml:space="preserve"> </w:t>
      </w:r>
      <w:r>
        <w:rPr>
          <w:sz w:val="28"/>
          <w:szCs w:val="28"/>
        </w:rPr>
        <w:t xml:space="preserve">передбачено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відновлення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зарахування</w:t>
      </w:r>
      <w:r>
        <w:rPr>
          <w:sz w:val="28"/>
          <w:szCs w:val="28"/>
        </w:rPr>
        <w:t xml:space="preserve"> до державного бюджету </w:t>
      </w:r>
      <w:r>
        <w:rPr>
          <w:sz w:val="28"/>
          <w:szCs w:val="28"/>
        </w:rPr>
        <w:t xml:space="preserve">податку</w:t>
      </w:r>
      <w:r>
        <w:rPr>
          <w:sz w:val="28"/>
          <w:szCs w:val="28"/>
        </w:rPr>
        <w:t xml:space="preserve"> на доходи </w:t>
      </w:r>
      <w:r>
        <w:rPr>
          <w:sz w:val="28"/>
          <w:szCs w:val="28"/>
        </w:rPr>
        <w:t xml:space="preserve">фізичних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осіб</w:t>
      </w:r>
      <w:r>
        <w:rPr>
          <w:sz w:val="28"/>
          <w:szCs w:val="28"/>
        </w:rPr>
        <w:t xml:space="preserve"> у </w:t>
      </w:r>
      <w:r>
        <w:rPr>
          <w:sz w:val="28"/>
          <w:szCs w:val="28"/>
        </w:rPr>
        <w:t xml:space="preserve">розмірі</w:t>
      </w:r>
      <w:r>
        <w:rPr>
          <w:sz w:val="28"/>
          <w:szCs w:val="28"/>
        </w:rPr>
        <w:t xml:space="preserve"> 4 </w:t>
      </w:r>
      <w:r>
        <w:rPr>
          <w:sz w:val="28"/>
          <w:szCs w:val="28"/>
        </w:rPr>
        <w:t xml:space="preserve">відсотки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</w:t>
      </w:r>
      <w:r>
        <w:rPr>
          <w:sz w:val="28"/>
          <w:szCs w:val="28"/>
        </w:rPr>
        <w:t xml:space="preserve">  </w:t>
      </w:r>
      <w:r>
        <w:rPr>
          <w:sz w:val="28"/>
          <w:szCs w:val="28"/>
        </w:rPr>
        <w:t xml:space="preserve">тимчасово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спрямовувались</w:t>
      </w:r>
      <w:r>
        <w:rPr>
          <w:sz w:val="28"/>
          <w:szCs w:val="28"/>
        </w:rPr>
        <w:t xml:space="preserve"> до </w:t>
      </w:r>
      <w:r>
        <w:rPr>
          <w:sz w:val="28"/>
          <w:szCs w:val="28"/>
        </w:rPr>
        <w:t xml:space="preserve">місцевих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бюджетів</w:t>
      </w:r>
      <w:r>
        <w:rPr>
          <w:sz w:val="28"/>
          <w:szCs w:val="28"/>
        </w:rPr>
        <w:t xml:space="preserve"> громад;</w:t>
      </w:r>
      <w:r>
        <w:rPr>
          <w:sz w:val="28"/>
          <w:szCs w:val="28"/>
          <w:lang w:val="uk-UA" w:eastAsia="uk-UA"/>
        </w:rPr>
      </w:r>
      <w:r>
        <w:rPr>
          <w:sz w:val="28"/>
          <w:szCs w:val="28"/>
          <w:lang w:val="uk-UA" w:eastAsia="uk-UA"/>
        </w:rPr>
      </w:r>
    </w:p>
    <w:p>
      <w:pPr>
        <w:pBdr/>
        <w:shd w:val="clear" w:color="auto" w:fill="ffffff"/>
        <w:spacing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поступове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наближення</w:t>
      </w:r>
      <w:r>
        <w:rPr>
          <w:sz w:val="28"/>
          <w:szCs w:val="28"/>
        </w:rPr>
        <w:t xml:space="preserve"> ставок акцизного </w:t>
      </w:r>
      <w:r>
        <w:rPr>
          <w:sz w:val="28"/>
          <w:szCs w:val="28"/>
        </w:rPr>
        <w:t xml:space="preserve">податку</w:t>
      </w:r>
      <w:r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тютюнові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вироби</w:t>
      </w:r>
      <w:r>
        <w:rPr>
          <w:sz w:val="28"/>
          <w:szCs w:val="28"/>
        </w:rPr>
        <w:t xml:space="preserve"> та </w:t>
      </w:r>
      <w:r>
        <w:rPr>
          <w:sz w:val="28"/>
          <w:szCs w:val="28"/>
        </w:rPr>
        <w:t xml:space="preserve">пальне</w:t>
      </w:r>
      <w:r>
        <w:rPr>
          <w:sz w:val="28"/>
          <w:szCs w:val="28"/>
        </w:rPr>
        <w:t xml:space="preserve"> до </w:t>
      </w:r>
      <w:r>
        <w:rPr>
          <w:sz w:val="28"/>
          <w:szCs w:val="28"/>
        </w:rPr>
        <w:t xml:space="preserve">рівня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передбаченого</w:t>
      </w:r>
      <w:r>
        <w:rPr>
          <w:sz w:val="28"/>
          <w:szCs w:val="28"/>
        </w:rPr>
        <w:t xml:space="preserve"> державами ЄС;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4"/>
        <w:pBdr/>
        <w:tabs>
          <w:tab w:val="left" w:leader="none" w:pos="567"/>
        </w:tabs>
        <w:spacing/>
        <w:ind w:firstLine="567"/>
        <w:rPr>
          <w:rFonts w:ascii="Times New Roman" w:hAnsi="Times New Roman" w:eastAsiaTheme="minorHAnsi"/>
          <w:szCs w:val="28"/>
          <w:lang w:val="uk-UA"/>
        </w:rPr>
      </w:pPr>
      <w:r>
        <w:rPr>
          <w:rFonts w:ascii="Times New Roman" w:hAnsi="Times New Roman" w:eastAsiaTheme="minorHAnsi"/>
          <w:szCs w:val="28"/>
          <w:lang w:val="uk-UA"/>
        </w:rPr>
        <w:t xml:space="preserve">Слід зазначити, що обсяг</w:t>
      </w:r>
      <w:r>
        <w:rPr>
          <w:rFonts w:ascii="Times New Roman" w:hAnsi="Times New Roman" w:eastAsiaTheme="minorHAnsi"/>
          <w:szCs w:val="28"/>
          <w:lang w:val="uk-UA"/>
        </w:rPr>
        <w:t xml:space="preserve">и</w:t>
      </w:r>
      <w:r>
        <w:rPr>
          <w:rFonts w:ascii="Times New Roman" w:hAnsi="Times New Roman" w:eastAsiaTheme="minorHAnsi"/>
          <w:szCs w:val="28"/>
          <w:lang w:val="uk-UA"/>
        </w:rPr>
        <w:t xml:space="preserve"> </w:t>
      </w:r>
      <w:r>
        <w:rPr>
          <w:rFonts w:ascii="Times New Roman" w:hAnsi="Times New Roman" w:eastAsiaTheme="minorHAnsi"/>
          <w:szCs w:val="28"/>
          <w:lang w:val="uk-UA"/>
        </w:rPr>
        <w:t xml:space="preserve">державної</w:t>
      </w:r>
      <w:r>
        <w:rPr>
          <w:rFonts w:ascii="Times New Roman" w:hAnsi="Times New Roman" w:eastAsiaTheme="minorHAnsi"/>
          <w:szCs w:val="28"/>
          <w:lang w:val="uk-UA"/>
        </w:rPr>
        <w:t xml:space="preserve"> субвенції є орієнтовним</w:t>
      </w:r>
      <w:r>
        <w:rPr>
          <w:rFonts w:ascii="Times New Roman" w:hAnsi="Times New Roman" w:eastAsiaTheme="minorHAnsi"/>
          <w:szCs w:val="28"/>
          <w:lang w:val="uk-UA"/>
        </w:rPr>
        <w:t xml:space="preserve">и</w:t>
      </w:r>
      <w:r>
        <w:rPr>
          <w:rFonts w:ascii="Times New Roman" w:hAnsi="Times New Roman" w:eastAsiaTheme="minorHAnsi"/>
          <w:szCs w:val="28"/>
          <w:lang w:val="uk-UA"/>
        </w:rPr>
        <w:t xml:space="preserve">.</w:t>
      </w:r>
      <w:r>
        <w:rPr>
          <w:rFonts w:ascii="Times New Roman" w:hAnsi="Times New Roman" w:eastAsiaTheme="minorHAnsi"/>
          <w:szCs w:val="28"/>
          <w:lang w:val="uk-UA"/>
        </w:rPr>
      </w:r>
      <w:r>
        <w:rPr>
          <w:rFonts w:ascii="Times New Roman" w:hAnsi="Times New Roman" w:eastAsiaTheme="minorHAnsi"/>
          <w:szCs w:val="28"/>
          <w:lang w:val="uk-UA"/>
        </w:rPr>
      </w:r>
    </w:p>
    <w:p>
      <w:pPr>
        <w:pBdr/>
        <w:spacing/>
        <w:ind w:firstLine="567"/>
        <w:jc w:val="both"/>
        <w:rPr>
          <w:rFonts w:eastAsiaTheme="minorHAnsi"/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  <w:t xml:space="preserve">Відповідно до додатку 2 до доходів місцевого бюджету прогнозується</w:t>
      </w:r>
      <w:r>
        <w:rPr>
          <w:rFonts w:eastAsiaTheme="minorHAnsi"/>
          <w:sz w:val="28"/>
          <w:szCs w:val="28"/>
          <w:lang w:val="uk-UA"/>
        </w:rPr>
        <w:t xml:space="preserve"> отримати:</w:t>
      </w:r>
      <w:r>
        <w:rPr>
          <w:rFonts w:eastAsiaTheme="minorHAnsi"/>
          <w:sz w:val="28"/>
          <w:szCs w:val="28"/>
          <w:lang w:val="uk-UA"/>
        </w:rPr>
      </w:r>
      <w:r>
        <w:rPr>
          <w:rFonts w:eastAsiaTheme="minorHAnsi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  <w:t xml:space="preserve">*  податку на доходи фізичних осіб, що справляється на території громади, який визначений в обсязі:  202</w:t>
      </w:r>
      <w:r>
        <w:rPr>
          <w:rFonts w:eastAsiaTheme="minorHAnsi"/>
          <w:sz w:val="28"/>
          <w:szCs w:val="28"/>
          <w:lang w:val="uk-UA"/>
        </w:rPr>
        <w:t xml:space="preserve">7</w:t>
      </w:r>
      <w:r>
        <w:rPr>
          <w:rFonts w:eastAsiaTheme="minorHAnsi"/>
          <w:sz w:val="28"/>
          <w:szCs w:val="28"/>
          <w:lang w:val="uk-UA"/>
        </w:rPr>
        <w:t xml:space="preserve"> рік – </w:t>
      </w:r>
      <w:r>
        <w:rPr>
          <w:rFonts w:eastAsiaTheme="minorHAnsi"/>
          <w:sz w:val="28"/>
          <w:szCs w:val="28"/>
          <w:lang w:val="uk-UA"/>
        </w:rPr>
        <w:t xml:space="preserve">162 777 923</w:t>
      </w:r>
      <w:r>
        <w:rPr>
          <w:rFonts w:eastAsiaTheme="minorHAnsi"/>
          <w:sz w:val="28"/>
          <w:szCs w:val="28"/>
          <w:lang w:val="uk-UA"/>
        </w:rPr>
        <w:t xml:space="preserve"> грн.</w:t>
      </w:r>
      <w:r>
        <w:rPr>
          <w:rFonts w:eastAsiaTheme="minorHAnsi"/>
          <w:sz w:val="28"/>
          <w:szCs w:val="28"/>
          <w:lang w:val="uk-UA"/>
        </w:rPr>
        <w:t xml:space="preserve"> (54%)</w:t>
      </w:r>
      <w:r>
        <w:rPr>
          <w:rFonts w:eastAsiaTheme="minorHAnsi"/>
          <w:sz w:val="28"/>
          <w:szCs w:val="28"/>
          <w:lang w:val="uk-UA"/>
        </w:rPr>
        <w:t xml:space="preserve">; 2027 рік – </w:t>
      </w:r>
      <w:r>
        <w:rPr>
          <w:rFonts w:eastAsiaTheme="minorHAnsi"/>
          <w:sz w:val="28"/>
          <w:szCs w:val="28"/>
          <w:lang w:val="uk-UA"/>
        </w:rPr>
        <w:t xml:space="preserve">176 948 651</w:t>
      </w:r>
      <w:r>
        <w:rPr>
          <w:rFonts w:eastAsiaTheme="minorHAnsi"/>
          <w:sz w:val="28"/>
          <w:szCs w:val="28"/>
          <w:lang w:val="uk-UA"/>
        </w:rPr>
        <w:t xml:space="preserve"> грн.</w:t>
      </w:r>
      <w:r>
        <w:rPr>
          <w:rFonts w:eastAsiaTheme="minorHAnsi"/>
          <w:sz w:val="28"/>
          <w:szCs w:val="28"/>
          <w:lang w:val="uk-UA"/>
        </w:rPr>
        <w:t xml:space="preserve">(54%)</w:t>
      </w:r>
      <w:r>
        <w:rPr>
          <w:rFonts w:eastAsiaTheme="minorHAnsi"/>
          <w:sz w:val="28"/>
          <w:szCs w:val="28"/>
          <w:lang w:val="uk-UA"/>
        </w:rPr>
        <w:t xml:space="preserve">; 202</w:t>
      </w:r>
      <w:r>
        <w:rPr>
          <w:rFonts w:eastAsiaTheme="minorHAnsi"/>
          <w:sz w:val="28"/>
          <w:szCs w:val="28"/>
          <w:lang w:val="uk-UA"/>
        </w:rPr>
        <w:t xml:space="preserve">9</w:t>
      </w:r>
      <w:r>
        <w:rPr>
          <w:rFonts w:eastAsiaTheme="minorHAnsi"/>
          <w:sz w:val="28"/>
          <w:szCs w:val="28"/>
          <w:lang w:val="uk-UA"/>
        </w:rPr>
        <w:t xml:space="preserve"> рік </w:t>
      </w:r>
      <w:r>
        <w:rPr>
          <w:rFonts w:eastAsiaTheme="minorHAnsi"/>
          <w:sz w:val="28"/>
          <w:szCs w:val="28"/>
          <w:lang w:val="uk-UA"/>
        </w:rPr>
        <w:t xml:space="preserve">– 189 516 043 (54%)</w:t>
      </w:r>
      <w:r>
        <w:rPr>
          <w:rFonts w:eastAsiaTheme="minorHAnsi"/>
          <w:sz w:val="28"/>
          <w:szCs w:val="28"/>
          <w:lang w:val="uk-UA"/>
        </w:rPr>
        <w:t xml:space="preserve"> грн.;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  <w:t xml:space="preserve">*  податку на майно:   – 20</w:t>
      </w:r>
      <w:r>
        <w:rPr>
          <w:rFonts w:eastAsiaTheme="minorHAnsi"/>
          <w:sz w:val="28"/>
          <w:szCs w:val="28"/>
          <w:lang w:val="uk-UA"/>
        </w:rPr>
        <w:t xml:space="preserve">2</w:t>
      </w:r>
      <w:r>
        <w:rPr>
          <w:rFonts w:eastAsiaTheme="minorHAnsi"/>
          <w:sz w:val="28"/>
          <w:szCs w:val="28"/>
          <w:lang w:val="uk-UA"/>
        </w:rPr>
        <w:t xml:space="preserve">7</w:t>
      </w:r>
      <w:r>
        <w:rPr>
          <w:rFonts w:eastAsiaTheme="minorHAnsi"/>
          <w:sz w:val="28"/>
          <w:szCs w:val="28"/>
          <w:lang w:val="uk-UA"/>
        </w:rPr>
        <w:t xml:space="preserve"> рік – </w:t>
      </w:r>
      <w:r>
        <w:rPr>
          <w:rFonts w:eastAsiaTheme="minorHAnsi"/>
          <w:sz w:val="28"/>
          <w:szCs w:val="28"/>
          <w:lang w:val="uk-UA"/>
        </w:rPr>
        <w:t xml:space="preserve">49 375 788</w:t>
      </w:r>
      <w:r>
        <w:rPr>
          <w:rFonts w:eastAsiaTheme="minorHAnsi"/>
          <w:sz w:val="28"/>
          <w:szCs w:val="28"/>
          <w:lang w:val="uk-UA"/>
        </w:rPr>
        <w:t xml:space="preserve"> грн.; 202</w:t>
      </w:r>
      <w:r>
        <w:rPr>
          <w:rFonts w:eastAsiaTheme="minorHAnsi"/>
          <w:sz w:val="28"/>
          <w:szCs w:val="28"/>
          <w:lang w:val="uk-UA"/>
        </w:rPr>
        <w:t xml:space="preserve">8</w:t>
      </w:r>
      <w:r>
        <w:rPr>
          <w:rFonts w:eastAsiaTheme="minorHAnsi"/>
          <w:sz w:val="28"/>
          <w:szCs w:val="28"/>
          <w:lang w:val="uk-UA"/>
        </w:rPr>
        <w:t xml:space="preserve"> рік – </w:t>
      </w:r>
      <w:r>
        <w:rPr>
          <w:rFonts w:eastAsiaTheme="minorHAnsi"/>
          <w:sz w:val="28"/>
          <w:szCs w:val="28"/>
          <w:lang w:val="uk-UA"/>
        </w:rPr>
        <w:t xml:space="preserve">50 315 581</w:t>
      </w:r>
      <w:r>
        <w:rPr>
          <w:rFonts w:eastAsiaTheme="minorHAnsi"/>
          <w:sz w:val="28"/>
          <w:szCs w:val="28"/>
          <w:lang w:val="uk-UA"/>
        </w:rPr>
        <w:t xml:space="preserve"> грн.; 202</w:t>
      </w:r>
      <w:r>
        <w:rPr>
          <w:rFonts w:eastAsiaTheme="minorHAnsi"/>
          <w:sz w:val="28"/>
          <w:szCs w:val="28"/>
          <w:lang w:val="uk-UA"/>
        </w:rPr>
        <w:t xml:space="preserve">9</w:t>
      </w:r>
      <w:r>
        <w:rPr>
          <w:rFonts w:eastAsiaTheme="minorHAnsi"/>
          <w:sz w:val="28"/>
          <w:szCs w:val="28"/>
          <w:lang w:val="uk-UA"/>
        </w:rPr>
        <w:t xml:space="preserve"> рік – </w:t>
      </w:r>
      <w:r>
        <w:rPr>
          <w:rFonts w:eastAsiaTheme="minorHAnsi"/>
          <w:sz w:val="28"/>
          <w:szCs w:val="28"/>
          <w:lang w:val="uk-UA"/>
        </w:rPr>
        <w:t xml:space="preserve">51 238 276</w:t>
      </w:r>
      <w:r>
        <w:rPr>
          <w:rFonts w:eastAsiaTheme="minorHAnsi"/>
          <w:sz w:val="28"/>
          <w:szCs w:val="28"/>
          <w:lang w:val="uk-UA"/>
        </w:rPr>
        <w:t xml:space="preserve"> грн., доля якого у власних надходженнях бюджету 202</w:t>
      </w:r>
      <w:r>
        <w:rPr>
          <w:rFonts w:eastAsiaTheme="minorHAnsi"/>
          <w:sz w:val="28"/>
          <w:szCs w:val="28"/>
          <w:lang w:val="uk-UA"/>
        </w:rPr>
        <w:t xml:space="preserve">7</w:t>
      </w:r>
      <w:r>
        <w:rPr>
          <w:rFonts w:eastAsiaTheme="minorHAnsi"/>
          <w:sz w:val="28"/>
          <w:szCs w:val="28"/>
          <w:lang w:val="uk-UA"/>
        </w:rPr>
        <w:t xml:space="preserve"> року становить на рівні 16%, у тому числі: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0"/>
          <w:tab w:val="left" w:leader="none" w:pos="284"/>
        </w:tabs>
        <w:spacing/>
        <w:ind w:firstLine="567"/>
        <w:rPr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  <w:t xml:space="preserve">* єдиного податку   202</w:t>
      </w:r>
      <w:r>
        <w:rPr>
          <w:rFonts w:eastAsiaTheme="minorHAnsi"/>
          <w:sz w:val="28"/>
          <w:szCs w:val="28"/>
          <w:lang w:val="uk-UA"/>
        </w:rPr>
        <w:t xml:space="preserve">7</w:t>
      </w:r>
      <w:r>
        <w:rPr>
          <w:rFonts w:eastAsiaTheme="minorHAnsi"/>
          <w:sz w:val="28"/>
          <w:szCs w:val="28"/>
          <w:lang w:val="uk-UA"/>
        </w:rPr>
        <w:t xml:space="preserve"> рік – </w:t>
      </w:r>
      <w:r>
        <w:rPr>
          <w:rFonts w:eastAsiaTheme="minorHAnsi"/>
          <w:sz w:val="28"/>
          <w:szCs w:val="28"/>
          <w:lang w:val="uk-UA"/>
        </w:rPr>
        <w:t xml:space="preserve">64 121 137</w:t>
      </w:r>
      <w:r>
        <w:rPr>
          <w:rFonts w:eastAsiaTheme="minorHAnsi"/>
          <w:sz w:val="28"/>
          <w:szCs w:val="28"/>
          <w:lang w:val="uk-UA"/>
        </w:rPr>
        <w:t xml:space="preserve"> грн.; 202</w:t>
      </w:r>
      <w:r>
        <w:rPr>
          <w:rFonts w:eastAsiaTheme="minorHAnsi"/>
          <w:sz w:val="28"/>
          <w:szCs w:val="28"/>
          <w:lang w:val="uk-UA"/>
        </w:rPr>
        <w:t xml:space="preserve">8</w:t>
      </w:r>
      <w:r>
        <w:rPr>
          <w:rFonts w:eastAsiaTheme="minorHAnsi"/>
          <w:sz w:val="28"/>
          <w:szCs w:val="28"/>
          <w:lang w:val="uk-UA"/>
        </w:rPr>
        <w:t xml:space="preserve"> рік – </w:t>
      </w:r>
      <w:r>
        <w:rPr>
          <w:rFonts w:eastAsiaTheme="minorHAnsi"/>
          <w:sz w:val="28"/>
          <w:szCs w:val="28"/>
          <w:lang w:val="uk-UA"/>
        </w:rPr>
        <w:t xml:space="preserve">69 699 694</w:t>
      </w:r>
      <w:r>
        <w:rPr>
          <w:rFonts w:eastAsiaTheme="minorHAnsi"/>
          <w:sz w:val="28"/>
          <w:szCs w:val="28"/>
          <w:lang w:val="uk-UA"/>
        </w:rPr>
        <w:t xml:space="preserve"> грн.; 202</w:t>
      </w:r>
      <w:r>
        <w:rPr>
          <w:rFonts w:eastAsiaTheme="minorHAnsi"/>
          <w:sz w:val="28"/>
          <w:szCs w:val="28"/>
          <w:lang w:val="uk-UA"/>
        </w:rPr>
        <w:t xml:space="preserve">9</w:t>
      </w:r>
      <w:r>
        <w:rPr>
          <w:rFonts w:eastAsiaTheme="minorHAnsi"/>
          <w:sz w:val="28"/>
          <w:szCs w:val="28"/>
          <w:lang w:val="uk-UA"/>
        </w:rPr>
        <w:t xml:space="preserve"> рік – </w:t>
      </w:r>
      <w:r>
        <w:rPr>
          <w:rFonts w:eastAsiaTheme="minorHAnsi"/>
          <w:sz w:val="28"/>
          <w:szCs w:val="28"/>
          <w:lang w:val="uk-UA"/>
        </w:rPr>
        <w:t xml:space="preserve">74 651 305</w:t>
      </w:r>
      <w:r>
        <w:rPr>
          <w:rFonts w:eastAsiaTheme="minorHAnsi"/>
          <w:sz w:val="28"/>
          <w:szCs w:val="28"/>
          <w:lang w:val="uk-UA"/>
        </w:rPr>
        <w:t xml:space="preserve">   грн., що становить  у 202</w:t>
      </w:r>
      <w:r>
        <w:rPr>
          <w:rFonts w:eastAsiaTheme="minorHAnsi"/>
          <w:sz w:val="28"/>
          <w:szCs w:val="28"/>
          <w:lang w:val="uk-UA"/>
        </w:rPr>
        <w:t xml:space="preserve">7</w:t>
      </w:r>
      <w:r>
        <w:rPr>
          <w:rFonts w:eastAsiaTheme="minorHAnsi"/>
          <w:sz w:val="28"/>
          <w:szCs w:val="28"/>
          <w:lang w:val="uk-UA"/>
        </w:rPr>
        <w:t xml:space="preserve"> році </w:t>
      </w:r>
      <w:r>
        <w:rPr>
          <w:rFonts w:eastAsiaTheme="minorHAnsi"/>
          <w:sz w:val="28"/>
          <w:szCs w:val="28"/>
          <w:lang w:val="uk-UA"/>
        </w:rPr>
        <w:t xml:space="preserve">21,3</w:t>
      </w:r>
      <w:r>
        <w:rPr>
          <w:rFonts w:eastAsiaTheme="minorHAnsi"/>
          <w:sz w:val="28"/>
          <w:szCs w:val="28"/>
          <w:lang w:val="uk-UA"/>
        </w:rPr>
        <w:t xml:space="preserve">% власних надходжень;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0"/>
        </w:tabs>
        <w:spacing/>
        <w:ind w:firstLine="567"/>
        <w:jc w:val="both"/>
        <w:rPr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  <w:tab/>
        <w:t xml:space="preserve">Місцеві податки (плата за землю, податок на нерухоме майно, єдиний податок) – у Прогнозі враховано з урахуванням діючих на території громади ставок податків, прожиткового мінімуму, мінімальної заробітної плати, індексів споживчих цін, тощо. 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567"/>
        </w:tabs>
        <w:spacing/>
        <w:ind w:firstLine="567"/>
        <w:jc w:val="both"/>
        <w:rPr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  <w:tab/>
        <w:t xml:space="preserve">Доходи спеціального фонду бюджету територіальної громади сформовані у відповідності зі ст. 69</w:t>
      </w:r>
      <w:r>
        <w:rPr>
          <w:rFonts w:eastAsiaTheme="minorHAnsi"/>
          <w:sz w:val="28"/>
          <w:szCs w:val="28"/>
          <w:vertAlign w:val="superscript"/>
          <w:lang w:val="uk-UA"/>
        </w:rPr>
        <w:t xml:space="preserve">1</w:t>
      </w:r>
      <w:r>
        <w:rPr>
          <w:rFonts w:eastAsiaTheme="minorHAnsi"/>
          <w:sz w:val="28"/>
          <w:szCs w:val="28"/>
          <w:lang w:val="uk-UA"/>
        </w:rPr>
        <w:t xml:space="preserve">,71   Бюджетного кодексу. 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Style w:val="992"/>
        <w:pBdr/>
        <w:tabs>
          <w:tab w:val="left" w:leader="none" w:pos="567"/>
        </w:tabs>
        <w:spacing/>
        <w:ind w:firstLine="567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ab/>
        <w:t xml:space="preserve">Джерелами формування спеціального фонду є податкові, неподаткові надходження, доходи від операцій з капіталом та грантові кошти (середньостроковий план публічних інвестицій):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2"/>
        <w:pBdr/>
        <w:spacing/>
        <w:ind w:firstLine="567"/>
        <w:contextualSpacing w:val="true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 </w:t>
      </w:r>
      <w:r>
        <w:rPr>
          <w:rFonts w:eastAsiaTheme="minorHAnsi"/>
          <w:sz w:val="28"/>
          <w:szCs w:val="28"/>
        </w:rPr>
        <w:t xml:space="preserve">екологічний податок – 202</w:t>
      </w:r>
      <w:r>
        <w:rPr>
          <w:rFonts w:eastAsiaTheme="minorHAnsi"/>
          <w:sz w:val="28"/>
          <w:szCs w:val="28"/>
        </w:rPr>
        <w:t xml:space="preserve">7</w:t>
      </w:r>
      <w:r>
        <w:rPr>
          <w:rFonts w:eastAsiaTheme="minorHAnsi"/>
          <w:sz w:val="28"/>
          <w:szCs w:val="28"/>
        </w:rPr>
        <w:t xml:space="preserve"> рік</w:t>
      </w:r>
      <w:r>
        <w:rPr>
          <w:rFonts w:eastAsiaTheme="minorHAnsi"/>
          <w:sz w:val="28"/>
          <w:szCs w:val="28"/>
          <w:lang w:val="ru-RU"/>
        </w:rPr>
        <w:t xml:space="preserve"> </w:t>
      </w:r>
      <w:r>
        <w:rPr>
          <w:rFonts w:eastAsiaTheme="minorHAnsi"/>
          <w:sz w:val="28"/>
          <w:szCs w:val="28"/>
        </w:rPr>
        <w:t xml:space="preserve">- </w:t>
      </w:r>
      <w:r>
        <w:rPr>
          <w:rFonts w:eastAsiaTheme="minorHAnsi"/>
          <w:sz w:val="28"/>
          <w:szCs w:val="28"/>
        </w:rPr>
        <w:t xml:space="preserve">141 200</w:t>
      </w:r>
      <w:r>
        <w:rPr>
          <w:rFonts w:eastAsiaTheme="minorHAnsi"/>
          <w:sz w:val="28"/>
          <w:szCs w:val="28"/>
        </w:rPr>
        <w:t xml:space="preserve"> грн.; 202</w:t>
      </w:r>
      <w:r>
        <w:rPr>
          <w:rFonts w:eastAsiaTheme="minorHAnsi"/>
          <w:sz w:val="28"/>
          <w:szCs w:val="28"/>
        </w:rPr>
        <w:t xml:space="preserve">8</w:t>
      </w:r>
      <w:r>
        <w:rPr>
          <w:rFonts w:eastAsiaTheme="minorHAnsi"/>
          <w:sz w:val="28"/>
          <w:szCs w:val="28"/>
        </w:rPr>
        <w:t xml:space="preserve"> рік – </w:t>
      </w:r>
      <w:r>
        <w:rPr>
          <w:rFonts w:eastAsiaTheme="minorHAnsi"/>
          <w:sz w:val="28"/>
          <w:szCs w:val="28"/>
        </w:rPr>
        <w:t xml:space="preserve">142 200</w:t>
      </w:r>
      <w:r>
        <w:rPr>
          <w:rFonts w:eastAsiaTheme="minorHAnsi"/>
          <w:sz w:val="28"/>
          <w:szCs w:val="28"/>
        </w:rPr>
        <w:t xml:space="preserve"> грн., 202</w:t>
      </w:r>
      <w:r>
        <w:rPr>
          <w:rFonts w:eastAsiaTheme="minorHAnsi"/>
          <w:sz w:val="28"/>
          <w:szCs w:val="28"/>
        </w:rPr>
        <w:t xml:space="preserve">9</w:t>
      </w:r>
      <w:r>
        <w:rPr>
          <w:rFonts w:eastAsiaTheme="minorHAnsi"/>
          <w:sz w:val="28"/>
          <w:szCs w:val="28"/>
        </w:rPr>
        <w:t xml:space="preserve"> рік – </w:t>
      </w:r>
      <w:r>
        <w:rPr>
          <w:rFonts w:eastAsiaTheme="minorHAnsi"/>
          <w:sz w:val="28"/>
          <w:szCs w:val="28"/>
        </w:rPr>
        <w:t xml:space="preserve">142 200</w:t>
      </w:r>
      <w:r>
        <w:rPr>
          <w:rFonts w:eastAsiaTheme="minorHAnsi"/>
          <w:sz w:val="28"/>
          <w:szCs w:val="28"/>
        </w:rPr>
        <w:t xml:space="preserve"> грн.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2"/>
        <w:pBdr/>
        <w:spacing/>
        <w:ind w:firstLine="567"/>
        <w:contextualSpacing w:val="true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 власні надходження бюджетних установ  - 202</w:t>
      </w:r>
      <w:r>
        <w:rPr>
          <w:rFonts w:eastAsiaTheme="minorHAnsi"/>
          <w:sz w:val="28"/>
          <w:szCs w:val="28"/>
        </w:rPr>
        <w:t xml:space="preserve">7</w:t>
      </w:r>
      <w:r>
        <w:rPr>
          <w:rFonts w:eastAsiaTheme="minorHAnsi"/>
          <w:sz w:val="28"/>
          <w:szCs w:val="28"/>
        </w:rPr>
        <w:t xml:space="preserve"> рік – </w:t>
      </w:r>
      <w:r>
        <w:rPr>
          <w:rFonts w:eastAsiaTheme="minorHAnsi"/>
          <w:sz w:val="28"/>
          <w:szCs w:val="28"/>
        </w:rPr>
        <w:t xml:space="preserve">3 109 104</w:t>
      </w:r>
      <w:r>
        <w:rPr>
          <w:rFonts w:eastAsiaTheme="minorHAnsi"/>
          <w:sz w:val="28"/>
          <w:szCs w:val="28"/>
        </w:rPr>
        <w:t xml:space="preserve"> грн., 202</w:t>
      </w:r>
      <w:r>
        <w:rPr>
          <w:rFonts w:eastAsiaTheme="minorHAnsi"/>
          <w:sz w:val="28"/>
          <w:szCs w:val="28"/>
        </w:rPr>
        <w:t xml:space="preserve">8</w:t>
      </w:r>
      <w:r>
        <w:rPr>
          <w:rFonts w:eastAsiaTheme="minorHAnsi"/>
          <w:sz w:val="28"/>
          <w:szCs w:val="28"/>
        </w:rPr>
        <w:t xml:space="preserve"> рік – </w:t>
      </w:r>
      <w:r>
        <w:rPr>
          <w:rFonts w:eastAsiaTheme="minorHAnsi"/>
          <w:sz w:val="28"/>
          <w:szCs w:val="28"/>
        </w:rPr>
        <w:t xml:space="preserve">2 060 180</w:t>
      </w:r>
      <w:r>
        <w:rPr>
          <w:rFonts w:eastAsiaTheme="minorHAnsi"/>
          <w:sz w:val="28"/>
          <w:szCs w:val="28"/>
        </w:rPr>
        <w:t xml:space="preserve"> грн., 202</w:t>
      </w:r>
      <w:r>
        <w:rPr>
          <w:rFonts w:eastAsiaTheme="minorHAnsi"/>
          <w:sz w:val="28"/>
          <w:szCs w:val="28"/>
        </w:rPr>
        <w:t xml:space="preserve">9</w:t>
      </w:r>
      <w:r>
        <w:rPr>
          <w:rFonts w:eastAsiaTheme="minorHAnsi"/>
          <w:sz w:val="28"/>
          <w:szCs w:val="28"/>
        </w:rPr>
        <w:t xml:space="preserve"> рік – </w:t>
      </w:r>
      <w:r>
        <w:rPr>
          <w:rFonts w:eastAsiaTheme="minorHAnsi"/>
          <w:sz w:val="28"/>
          <w:szCs w:val="28"/>
        </w:rPr>
        <w:t xml:space="preserve">3 348 945</w:t>
      </w:r>
      <w:r>
        <w:rPr>
          <w:rFonts w:eastAsiaTheme="minorHAnsi"/>
          <w:sz w:val="28"/>
          <w:szCs w:val="28"/>
        </w:rPr>
        <w:t xml:space="preserve"> грн.;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2"/>
        <w:pBdr/>
        <w:spacing/>
        <w:ind w:firstLine="567"/>
        <w:contextualSpacing w:val="true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кошти від продажу землі – 202</w:t>
      </w:r>
      <w:r>
        <w:rPr>
          <w:rFonts w:eastAsiaTheme="minorHAnsi"/>
          <w:sz w:val="28"/>
          <w:szCs w:val="28"/>
        </w:rPr>
        <w:t xml:space="preserve">7</w:t>
      </w:r>
      <w:r>
        <w:rPr>
          <w:rFonts w:eastAsiaTheme="minorHAnsi"/>
          <w:sz w:val="28"/>
          <w:szCs w:val="28"/>
        </w:rPr>
        <w:t xml:space="preserve"> рік – </w:t>
      </w:r>
      <w:r>
        <w:rPr>
          <w:rFonts w:eastAsiaTheme="minorHAnsi"/>
          <w:sz w:val="28"/>
          <w:szCs w:val="28"/>
        </w:rPr>
        <w:t xml:space="preserve">200 000</w:t>
      </w:r>
      <w:r>
        <w:rPr>
          <w:rFonts w:eastAsiaTheme="minorHAnsi"/>
          <w:sz w:val="28"/>
          <w:szCs w:val="28"/>
        </w:rPr>
        <w:t xml:space="preserve"> грн., 202</w:t>
      </w:r>
      <w:r>
        <w:rPr>
          <w:rFonts w:eastAsiaTheme="minorHAnsi"/>
          <w:sz w:val="28"/>
          <w:szCs w:val="28"/>
        </w:rPr>
        <w:t xml:space="preserve">8</w:t>
      </w:r>
      <w:r>
        <w:rPr>
          <w:rFonts w:eastAsiaTheme="minorHAnsi"/>
          <w:sz w:val="28"/>
          <w:szCs w:val="28"/>
        </w:rPr>
        <w:t xml:space="preserve"> рік – </w:t>
      </w:r>
      <w:r>
        <w:rPr>
          <w:rFonts w:eastAsiaTheme="minorHAnsi"/>
          <w:sz w:val="28"/>
          <w:szCs w:val="28"/>
        </w:rPr>
        <w:t xml:space="preserve">20</w:t>
      </w:r>
      <w:r>
        <w:rPr>
          <w:rFonts w:eastAsiaTheme="minorHAnsi"/>
          <w:sz w:val="28"/>
          <w:szCs w:val="28"/>
        </w:rPr>
        <w:t xml:space="preserve">0 000 грн., 202</w:t>
      </w:r>
      <w:r>
        <w:rPr>
          <w:rFonts w:eastAsiaTheme="minorHAnsi"/>
          <w:sz w:val="28"/>
          <w:szCs w:val="28"/>
        </w:rPr>
        <w:t xml:space="preserve">9</w:t>
      </w:r>
      <w:r>
        <w:rPr>
          <w:rFonts w:eastAsiaTheme="minorHAnsi"/>
          <w:sz w:val="28"/>
          <w:szCs w:val="28"/>
        </w:rPr>
        <w:t xml:space="preserve"> рік – </w:t>
      </w:r>
      <w:r>
        <w:rPr>
          <w:rFonts w:eastAsiaTheme="minorHAnsi"/>
          <w:sz w:val="28"/>
          <w:szCs w:val="28"/>
        </w:rPr>
        <w:t xml:space="preserve">20</w:t>
      </w:r>
      <w:r>
        <w:rPr>
          <w:rFonts w:eastAsiaTheme="minorHAnsi"/>
          <w:sz w:val="28"/>
          <w:szCs w:val="28"/>
        </w:rPr>
        <w:t xml:space="preserve">0 000 грн.,</w:t>
      </w:r>
      <w:r>
        <w:rPr>
          <w:rFonts w:eastAsiaTheme="minorHAnsi"/>
          <w:sz w:val="28"/>
          <w:szCs w:val="28"/>
        </w:rPr>
      </w:r>
      <w:r>
        <w:rPr>
          <w:rFonts w:eastAsiaTheme="minorHAnsi"/>
          <w:sz w:val="28"/>
          <w:szCs w:val="28"/>
        </w:rPr>
      </w:r>
    </w:p>
    <w:p>
      <w:pPr>
        <w:pStyle w:val="992"/>
        <w:pBdr/>
        <w:spacing/>
        <w:ind w:firstLine="567"/>
        <w:contextualSpacing w:val="true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r>
        <w:rPr>
          <w:rFonts w:eastAsiaTheme="minorHAnsi"/>
          <w:sz w:val="28"/>
          <w:szCs w:val="28"/>
        </w:rPr>
        <w:t xml:space="preserve">г</w:t>
      </w:r>
      <w:r>
        <w:rPr>
          <w:rFonts w:eastAsiaTheme="minorHAnsi"/>
          <w:sz w:val="28"/>
          <w:szCs w:val="28"/>
        </w:rPr>
        <w:t xml:space="preserve">ранти, що надійшли до місцевих бюджетів</w:t>
      </w:r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 xml:space="preserve">202</w:t>
      </w:r>
      <w:r>
        <w:rPr>
          <w:rFonts w:eastAsiaTheme="minorHAnsi"/>
          <w:sz w:val="28"/>
          <w:szCs w:val="28"/>
        </w:rPr>
        <w:t xml:space="preserve">7</w:t>
      </w:r>
      <w:r>
        <w:rPr>
          <w:rFonts w:eastAsiaTheme="minorHAnsi"/>
          <w:sz w:val="28"/>
          <w:szCs w:val="28"/>
        </w:rPr>
        <w:t xml:space="preserve"> рік – </w:t>
      </w:r>
      <w:r>
        <w:rPr>
          <w:rFonts w:eastAsiaTheme="minorHAnsi"/>
          <w:sz w:val="28"/>
          <w:szCs w:val="28"/>
        </w:rPr>
        <w:t xml:space="preserve">105 300 000</w:t>
      </w:r>
      <w:r>
        <w:rPr>
          <w:rFonts w:eastAsiaTheme="minorHAnsi"/>
          <w:sz w:val="28"/>
          <w:szCs w:val="28"/>
        </w:rPr>
        <w:t xml:space="preserve">,00 грн., 202</w:t>
      </w:r>
      <w:r>
        <w:rPr>
          <w:rFonts w:eastAsiaTheme="minorHAnsi"/>
          <w:sz w:val="28"/>
          <w:szCs w:val="28"/>
        </w:rPr>
        <w:t xml:space="preserve">8</w:t>
      </w:r>
      <w:r>
        <w:rPr>
          <w:rFonts w:eastAsiaTheme="minorHAnsi"/>
          <w:sz w:val="28"/>
          <w:szCs w:val="28"/>
        </w:rPr>
        <w:t xml:space="preserve"> рік – </w:t>
      </w:r>
      <w:r>
        <w:rPr>
          <w:rFonts w:eastAsiaTheme="minorHAnsi"/>
          <w:sz w:val="28"/>
          <w:szCs w:val="28"/>
        </w:rPr>
        <w:t xml:space="preserve">119 500</w:t>
      </w:r>
      <w:r>
        <w:rPr>
          <w:rFonts w:eastAsiaTheme="minorHAnsi"/>
          <w:sz w:val="28"/>
          <w:szCs w:val="28"/>
        </w:rPr>
        <w:t xml:space="preserve"> 000,00 грн., 202</w:t>
      </w:r>
      <w:r>
        <w:rPr>
          <w:rFonts w:eastAsiaTheme="minorHAnsi"/>
          <w:sz w:val="28"/>
          <w:szCs w:val="28"/>
        </w:rPr>
        <w:t xml:space="preserve">9</w:t>
      </w:r>
      <w:r>
        <w:rPr>
          <w:rFonts w:eastAsiaTheme="minorHAnsi"/>
          <w:sz w:val="28"/>
          <w:szCs w:val="28"/>
        </w:rPr>
        <w:t xml:space="preserve"> рік – </w:t>
      </w:r>
      <w:r>
        <w:rPr>
          <w:rFonts w:eastAsiaTheme="minorHAnsi"/>
          <w:sz w:val="28"/>
          <w:szCs w:val="28"/>
        </w:rPr>
        <w:t xml:space="preserve">129 500 000</w:t>
      </w:r>
      <w:r>
        <w:rPr>
          <w:rFonts w:eastAsiaTheme="minorHAnsi"/>
          <w:sz w:val="28"/>
          <w:szCs w:val="28"/>
        </w:rPr>
        <w:t xml:space="preserve">,00 грн.</w:t>
      </w:r>
      <w:r>
        <w:rPr>
          <w:rFonts w:eastAsiaTheme="minorHAnsi"/>
          <w:sz w:val="28"/>
          <w:szCs w:val="28"/>
        </w:rPr>
      </w:r>
      <w:r>
        <w:rPr>
          <w:rFonts w:eastAsiaTheme="minorHAnsi"/>
          <w:sz w:val="28"/>
          <w:szCs w:val="28"/>
        </w:rPr>
      </w:r>
    </w:p>
    <w:p>
      <w:pPr>
        <w:pBdr/>
        <w:tabs>
          <w:tab w:val="left" w:leader="none" w:pos="567"/>
        </w:tabs>
        <w:spacing/>
        <w:ind/>
        <w:jc w:val="both"/>
        <w:rPr>
          <w:rFonts w:eastAsiaTheme="minorHAnsi"/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</w:r>
      <w:r>
        <w:rPr>
          <w:rFonts w:eastAsiaTheme="minorHAnsi"/>
          <w:sz w:val="28"/>
          <w:szCs w:val="28"/>
          <w:lang w:val="uk-UA"/>
        </w:rPr>
      </w:r>
      <w:r>
        <w:rPr>
          <w:rFonts w:eastAsiaTheme="minorHAnsi"/>
          <w:sz w:val="28"/>
          <w:szCs w:val="28"/>
          <w:lang w:val="uk-UA"/>
        </w:rPr>
      </w:r>
    </w:p>
    <w:p>
      <w:pPr>
        <w:pBdr/>
        <w:tabs>
          <w:tab w:val="left" w:leader="none" w:pos="567"/>
        </w:tabs>
        <w:spacing/>
        <w:ind/>
        <w:jc w:val="both"/>
        <w:rPr>
          <w:b/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  <w:tab/>
      </w:r>
      <w:r>
        <w:rPr>
          <w:rFonts w:eastAsiaTheme="minorHAnsi"/>
          <w:b/>
          <w:sz w:val="28"/>
          <w:szCs w:val="28"/>
          <w:lang w:val="uk-UA"/>
        </w:rPr>
        <w:t xml:space="preserve">V. Показники фінансування бюджету, показники місцевого боргу, показники надання місцевих гарантій, обсягу гарантійних зобов’язань та гарантованого територіальною громадою боргу</w:t>
      </w:r>
      <w:r>
        <w:rPr>
          <w:b/>
          <w:sz w:val="28"/>
          <w:szCs w:val="28"/>
          <w:lang w:val="uk-UA"/>
        </w:rPr>
      </w:r>
      <w:r>
        <w:rPr>
          <w:b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  <w:t xml:space="preserve">Показники фінансування бюджету Менської міської територіальної громади визначено з урахуванням вимог ст. 72  Бюджетного кодексу України та наведено у додатку 3 до Прогнозу.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0"/>
        </w:tabs>
        <w:spacing/>
        <w:ind w:firstLine="567"/>
        <w:jc w:val="both"/>
        <w:rPr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  <w:tab/>
        <w:t xml:space="preserve">Показники місцевого боргу відсутні відповідно до  </w:t>
      </w:r>
      <w:hyperlink r:id="rId12" w:tooltip="https://zakon.rada.gov.ua/laws/show/z0953-18#n93" w:anchor="n93" w:history="1">
        <w:r>
          <w:rPr>
            <w:rFonts w:eastAsiaTheme="minorHAnsi"/>
            <w:sz w:val="28"/>
            <w:szCs w:val="28"/>
            <w:lang w:val="uk-UA"/>
          </w:rPr>
          <w:t xml:space="preserve">додатку </w:t>
        </w:r>
      </w:hyperlink>
      <w:r>
        <w:rPr>
          <w:rFonts w:eastAsiaTheme="minorHAnsi"/>
          <w:sz w:val="28"/>
          <w:szCs w:val="28"/>
          <w:lang w:val="uk-UA"/>
        </w:rPr>
        <w:t xml:space="preserve">4 до Прогнозу. 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0"/>
        </w:tabs>
        <w:spacing/>
        <w:ind w:firstLine="567"/>
        <w:jc w:val="both"/>
        <w:rPr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  <w:tab/>
        <w:t xml:space="preserve">Показники гарантованого Менською міською  територіальною громадою боргу та надання місцевих гарантій відсутні відповідно до додатку 5 до Прогнозу.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0"/>
        </w:tabs>
        <w:spacing/>
        <w:ind w:firstLine="567"/>
        <w:jc w:val="both"/>
        <w:rPr>
          <w:rFonts w:eastAsiaTheme="minorHAnsi"/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  <w:t xml:space="preserve">Показники кредитування бюджету за Типовою програмною класифікацією видатків наведені у додатку 8 до Прогнозу.</w:t>
      </w:r>
      <w:r>
        <w:rPr>
          <w:rFonts w:eastAsiaTheme="minorHAnsi"/>
          <w:sz w:val="28"/>
          <w:szCs w:val="28"/>
          <w:lang w:val="uk-UA"/>
        </w:rPr>
      </w:r>
      <w:r>
        <w:rPr>
          <w:rFonts w:eastAsiaTheme="minorHAnsi"/>
          <w:sz w:val="28"/>
          <w:szCs w:val="28"/>
          <w:lang w:val="uk-UA"/>
        </w:rPr>
      </w:r>
    </w:p>
    <w:p>
      <w:pPr>
        <w:pBdr/>
        <w:tabs>
          <w:tab w:val="left" w:leader="none" w:pos="0"/>
        </w:tabs>
        <w:spacing/>
        <w:ind w:firstLine="567"/>
        <w:jc w:val="both"/>
        <w:rPr>
          <w:rFonts w:eastAsiaTheme="minorHAnsi"/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  <w:t xml:space="preserve">Пока</w:t>
      </w:r>
      <w:r>
        <w:rPr>
          <w:rFonts w:eastAsiaTheme="minorHAnsi"/>
          <w:sz w:val="28"/>
          <w:szCs w:val="28"/>
          <w:lang w:val="uk-UA"/>
        </w:rPr>
        <w:t xml:space="preserve">зники обсягу публічних інвестицій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територіальної громади наведено в додатку 9 до Прогнозу.</w:t>
      </w:r>
      <w:r>
        <w:rPr>
          <w:rFonts w:eastAsiaTheme="minorHAnsi"/>
          <w:sz w:val="28"/>
          <w:szCs w:val="28"/>
          <w:lang w:val="uk-UA"/>
        </w:rPr>
      </w:r>
      <w:r>
        <w:rPr>
          <w:rFonts w:eastAsiaTheme="minorHAnsi"/>
          <w:sz w:val="28"/>
          <w:szCs w:val="28"/>
          <w:lang w:val="uk-UA"/>
        </w:rPr>
      </w:r>
    </w:p>
    <w:p>
      <w:pPr>
        <w:pBdr/>
        <w:tabs>
          <w:tab w:val="left" w:leader="none" w:pos="0"/>
        </w:tabs>
        <w:spacing/>
        <w:ind w:firstLine="567"/>
        <w:jc w:val="both"/>
        <w:rPr>
          <w:rFonts w:eastAsiaTheme="minorHAnsi"/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  <w:t xml:space="preserve">Орієнтований граничний сукупний обсяг публічних інвестицій по роках: 202</w:t>
      </w:r>
      <w:r>
        <w:rPr>
          <w:rFonts w:eastAsiaTheme="minorHAnsi"/>
          <w:sz w:val="28"/>
          <w:szCs w:val="28"/>
        </w:rPr>
        <w:t xml:space="preserve">7</w:t>
      </w:r>
      <w:r>
        <w:rPr>
          <w:rFonts w:eastAsiaTheme="minorHAnsi"/>
          <w:sz w:val="28"/>
          <w:szCs w:val="28"/>
          <w:lang w:val="uk-UA"/>
        </w:rPr>
        <w:t xml:space="preserve"> рік – </w:t>
      </w:r>
      <w:r>
        <w:rPr>
          <w:rFonts w:eastAsiaTheme="minorHAnsi"/>
          <w:sz w:val="28"/>
          <w:szCs w:val="28"/>
        </w:rPr>
        <w:t xml:space="preserve">244</w:t>
      </w:r>
      <w:r>
        <w:rPr>
          <w:rFonts w:eastAsiaTheme="minorHAnsi"/>
          <w:sz w:val="28"/>
          <w:szCs w:val="28"/>
          <w:lang w:val="en-US"/>
        </w:rPr>
        <w:t xml:space="preserve"> </w:t>
      </w:r>
      <w:r>
        <w:rPr>
          <w:rFonts w:eastAsiaTheme="minorHAnsi"/>
          <w:sz w:val="28"/>
          <w:szCs w:val="28"/>
        </w:rPr>
        <w:t xml:space="preserve">580 000</w:t>
      </w:r>
      <w:r>
        <w:rPr>
          <w:rFonts w:eastAsiaTheme="minorHAnsi"/>
          <w:sz w:val="28"/>
          <w:szCs w:val="28"/>
          <w:lang w:val="uk-UA"/>
        </w:rPr>
        <w:t xml:space="preserve">,00 грн., 202</w:t>
      </w:r>
      <w:r>
        <w:rPr>
          <w:rFonts w:eastAsiaTheme="minorHAnsi"/>
          <w:sz w:val="28"/>
          <w:szCs w:val="28"/>
        </w:rPr>
        <w:t xml:space="preserve">8</w:t>
      </w:r>
      <w:r>
        <w:rPr>
          <w:rFonts w:eastAsiaTheme="minorHAnsi"/>
          <w:sz w:val="28"/>
          <w:szCs w:val="28"/>
          <w:lang w:val="uk-UA"/>
        </w:rPr>
        <w:t xml:space="preserve"> рік – </w:t>
      </w:r>
      <w:r>
        <w:rPr>
          <w:rFonts w:eastAsiaTheme="minorHAnsi"/>
          <w:sz w:val="28"/>
          <w:szCs w:val="28"/>
        </w:rPr>
        <w:t xml:space="preserve">156</w:t>
      </w:r>
      <w:r>
        <w:rPr>
          <w:rFonts w:eastAsiaTheme="minorHAnsi"/>
          <w:sz w:val="28"/>
          <w:szCs w:val="28"/>
          <w:lang w:val="en-US"/>
        </w:rPr>
        <w:t xml:space="preserve"> </w:t>
      </w:r>
      <w:r>
        <w:rPr>
          <w:rFonts w:eastAsiaTheme="minorHAnsi"/>
          <w:sz w:val="28"/>
          <w:szCs w:val="28"/>
        </w:rPr>
        <w:t xml:space="preserve">500 000</w:t>
      </w:r>
      <w:r>
        <w:rPr>
          <w:rFonts w:eastAsiaTheme="minorHAnsi"/>
          <w:sz w:val="28"/>
          <w:szCs w:val="28"/>
          <w:lang w:val="uk-UA"/>
        </w:rPr>
        <w:t xml:space="preserve">,00 грн., 202</w:t>
      </w:r>
      <w:r>
        <w:rPr>
          <w:rFonts w:eastAsiaTheme="minorHAnsi"/>
          <w:sz w:val="28"/>
          <w:szCs w:val="28"/>
        </w:rPr>
        <w:t xml:space="preserve">9</w:t>
      </w:r>
      <w:r>
        <w:rPr>
          <w:rFonts w:eastAsiaTheme="minorHAnsi"/>
          <w:sz w:val="28"/>
          <w:szCs w:val="28"/>
          <w:lang w:val="uk-UA"/>
        </w:rPr>
        <w:t xml:space="preserve"> рік – </w:t>
      </w:r>
      <w:r>
        <w:rPr>
          <w:rFonts w:eastAsiaTheme="minorHAnsi"/>
          <w:sz w:val="28"/>
          <w:szCs w:val="28"/>
        </w:rPr>
        <w:t xml:space="preserve">201</w:t>
      </w:r>
      <w:r>
        <w:rPr>
          <w:rFonts w:eastAsiaTheme="minorHAnsi"/>
          <w:sz w:val="28"/>
          <w:szCs w:val="28"/>
          <w:lang w:val="en-US"/>
        </w:rPr>
        <w:t xml:space="preserve"> </w:t>
      </w:r>
      <w:r>
        <w:rPr>
          <w:rFonts w:eastAsiaTheme="minorHAnsi"/>
          <w:sz w:val="28"/>
          <w:szCs w:val="28"/>
          <w:lang w:val="uk-UA"/>
        </w:rPr>
        <w:t xml:space="preserve">1</w:t>
      </w:r>
      <w:r>
        <w:rPr>
          <w:rFonts w:eastAsiaTheme="minorHAnsi"/>
          <w:sz w:val="28"/>
          <w:szCs w:val="28"/>
        </w:rPr>
        <w:t xml:space="preserve">00 000</w:t>
      </w:r>
      <w:r>
        <w:rPr>
          <w:rFonts w:eastAsiaTheme="minorHAnsi"/>
          <w:sz w:val="28"/>
          <w:szCs w:val="28"/>
          <w:lang w:val="uk-UA"/>
        </w:rPr>
        <w:t xml:space="preserve">,00 грн..</w:t>
      </w:r>
      <w:r>
        <w:rPr>
          <w:rFonts w:eastAsiaTheme="minorHAnsi"/>
          <w:sz w:val="28"/>
          <w:szCs w:val="28"/>
          <w:lang w:val="uk-UA"/>
        </w:rPr>
      </w:r>
      <w:r>
        <w:rPr>
          <w:rFonts w:eastAsiaTheme="minorHAnsi"/>
          <w:sz w:val="28"/>
          <w:szCs w:val="28"/>
          <w:lang w:val="uk-UA"/>
        </w:rPr>
      </w:r>
    </w:p>
    <w:p>
      <w:pPr>
        <w:pBdr/>
        <w:tabs>
          <w:tab w:val="left" w:leader="none" w:pos="0"/>
        </w:tabs>
        <w:spacing/>
        <w:ind w:firstLine="567"/>
        <w:jc w:val="both"/>
        <w:rPr>
          <w:rFonts w:eastAsiaTheme="minorHAnsi"/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  <w:t xml:space="preserve">З яких за рахунок коштів державного бюджету: 202</w:t>
      </w:r>
      <w:r>
        <w:rPr>
          <w:rFonts w:eastAsiaTheme="minorHAnsi"/>
          <w:sz w:val="28"/>
          <w:szCs w:val="28"/>
        </w:rPr>
        <w:t xml:space="preserve">7</w:t>
      </w:r>
      <w:r>
        <w:rPr>
          <w:rFonts w:eastAsiaTheme="minorHAnsi"/>
          <w:sz w:val="28"/>
          <w:szCs w:val="28"/>
          <w:lang w:val="uk-UA"/>
        </w:rPr>
        <w:t xml:space="preserve"> рік – </w:t>
      </w:r>
      <w:r>
        <w:rPr>
          <w:rFonts w:eastAsiaTheme="minorHAnsi"/>
          <w:sz w:val="28"/>
          <w:szCs w:val="28"/>
        </w:rPr>
        <w:t xml:space="preserve">137</w:t>
      </w:r>
      <w:r>
        <w:rPr>
          <w:rFonts w:eastAsiaTheme="minorHAnsi"/>
          <w:sz w:val="28"/>
          <w:szCs w:val="28"/>
          <w:lang w:val="en-US"/>
        </w:rPr>
        <w:t xml:space="preserve"> </w:t>
      </w:r>
      <w:r>
        <w:rPr>
          <w:rFonts w:eastAsiaTheme="minorHAnsi"/>
          <w:sz w:val="28"/>
          <w:szCs w:val="28"/>
        </w:rPr>
        <w:t xml:space="preserve">280 000</w:t>
      </w:r>
      <w:r>
        <w:rPr>
          <w:rFonts w:eastAsiaTheme="minorHAnsi"/>
          <w:sz w:val="28"/>
          <w:szCs w:val="28"/>
          <w:lang w:val="uk-UA"/>
        </w:rPr>
        <w:t xml:space="preserve">,00 грн., 202</w:t>
      </w:r>
      <w:r>
        <w:rPr>
          <w:rFonts w:eastAsiaTheme="minorHAnsi"/>
          <w:sz w:val="28"/>
          <w:szCs w:val="28"/>
        </w:rPr>
        <w:t xml:space="preserve">8</w:t>
      </w:r>
      <w:r>
        <w:rPr>
          <w:rFonts w:eastAsiaTheme="minorHAnsi"/>
          <w:sz w:val="28"/>
          <w:szCs w:val="28"/>
          <w:lang w:val="uk-UA"/>
        </w:rPr>
        <w:t xml:space="preserve"> рік – </w:t>
      </w:r>
      <w:r>
        <w:rPr>
          <w:rFonts w:eastAsiaTheme="minorHAnsi"/>
          <w:sz w:val="28"/>
          <w:szCs w:val="28"/>
        </w:rPr>
        <w:t xml:space="preserve">34</w:t>
      </w:r>
      <w:r>
        <w:rPr>
          <w:rFonts w:eastAsiaTheme="minorHAnsi"/>
          <w:sz w:val="28"/>
          <w:szCs w:val="28"/>
          <w:lang w:val="en-US"/>
        </w:rPr>
        <w:t xml:space="preserve"> </w:t>
      </w:r>
      <w:r>
        <w:rPr>
          <w:rFonts w:eastAsiaTheme="minorHAnsi"/>
          <w:sz w:val="28"/>
          <w:szCs w:val="28"/>
        </w:rPr>
        <w:t xml:space="preserve">000 000</w:t>
      </w:r>
      <w:r>
        <w:rPr>
          <w:rFonts w:eastAsiaTheme="minorHAnsi"/>
          <w:sz w:val="28"/>
          <w:szCs w:val="28"/>
          <w:lang w:val="uk-UA"/>
        </w:rPr>
        <w:t xml:space="preserve">,00 грн., 202</w:t>
      </w:r>
      <w:r>
        <w:rPr>
          <w:rFonts w:eastAsiaTheme="minorHAnsi"/>
          <w:sz w:val="28"/>
          <w:szCs w:val="28"/>
        </w:rPr>
        <w:t xml:space="preserve">9</w:t>
      </w:r>
      <w:r>
        <w:rPr>
          <w:rFonts w:eastAsiaTheme="minorHAnsi"/>
          <w:sz w:val="28"/>
          <w:szCs w:val="28"/>
          <w:lang w:val="uk-UA"/>
        </w:rPr>
        <w:t xml:space="preserve"> рік – </w:t>
      </w:r>
      <w:r>
        <w:rPr>
          <w:rFonts w:eastAsiaTheme="minorHAnsi"/>
          <w:sz w:val="28"/>
          <w:szCs w:val="28"/>
        </w:rPr>
        <w:t xml:space="preserve">68</w:t>
      </w:r>
      <w:r>
        <w:rPr>
          <w:rFonts w:eastAsiaTheme="minorHAnsi"/>
          <w:sz w:val="28"/>
          <w:szCs w:val="28"/>
          <w:lang w:val="en-US"/>
        </w:rPr>
        <w:t xml:space="preserve"> </w:t>
      </w:r>
      <w:r>
        <w:rPr>
          <w:rFonts w:eastAsiaTheme="minorHAnsi"/>
          <w:sz w:val="28"/>
          <w:szCs w:val="28"/>
        </w:rPr>
        <w:t xml:space="preserve">600 000</w:t>
      </w:r>
      <w:r>
        <w:rPr>
          <w:rFonts w:eastAsiaTheme="minorHAnsi"/>
          <w:sz w:val="28"/>
          <w:szCs w:val="28"/>
          <w:lang w:val="uk-UA"/>
        </w:rPr>
        <w:t xml:space="preserve">,00 грн.;</w:t>
      </w:r>
      <w:r>
        <w:rPr>
          <w:rFonts w:eastAsiaTheme="minorHAnsi"/>
          <w:sz w:val="28"/>
          <w:szCs w:val="28"/>
          <w:lang w:val="uk-UA"/>
        </w:rPr>
      </w:r>
      <w:r>
        <w:rPr>
          <w:rFonts w:eastAsiaTheme="minorHAnsi"/>
          <w:sz w:val="28"/>
          <w:szCs w:val="28"/>
          <w:lang w:val="uk-UA"/>
        </w:rPr>
      </w:r>
    </w:p>
    <w:p>
      <w:pPr>
        <w:pBdr/>
        <w:tabs>
          <w:tab w:val="left" w:leader="none" w:pos="0"/>
        </w:tabs>
        <w:spacing/>
        <w:ind w:firstLine="567"/>
        <w:jc w:val="both"/>
        <w:rPr>
          <w:rFonts w:eastAsiaTheme="minorHAnsi"/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  <w:t xml:space="preserve">за рахунок коштів місцевого бюджету: 202</w:t>
      </w:r>
      <w:r>
        <w:rPr>
          <w:rFonts w:eastAsiaTheme="minorHAnsi"/>
          <w:sz w:val="28"/>
          <w:szCs w:val="28"/>
        </w:rPr>
        <w:t xml:space="preserve">7</w:t>
      </w:r>
      <w:r>
        <w:rPr>
          <w:rFonts w:eastAsiaTheme="minorHAnsi"/>
          <w:sz w:val="28"/>
          <w:szCs w:val="28"/>
          <w:lang w:val="uk-UA"/>
        </w:rPr>
        <w:t xml:space="preserve"> рік – </w:t>
      </w:r>
      <w:r>
        <w:rPr>
          <w:rFonts w:eastAsiaTheme="minorHAnsi"/>
          <w:sz w:val="28"/>
          <w:szCs w:val="28"/>
        </w:rPr>
        <w:t xml:space="preserve">2</w:t>
      </w:r>
      <w:r>
        <w:rPr>
          <w:rFonts w:eastAsiaTheme="minorHAnsi"/>
          <w:sz w:val="28"/>
          <w:szCs w:val="28"/>
          <w:lang w:val="en-US"/>
        </w:rPr>
        <w:t xml:space="preserve"> </w:t>
      </w:r>
      <w:r>
        <w:rPr>
          <w:rFonts w:eastAsiaTheme="minorHAnsi"/>
          <w:sz w:val="28"/>
          <w:szCs w:val="28"/>
        </w:rPr>
        <w:t xml:space="preserve">000 000</w:t>
      </w:r>
      <w:r>
        <w:rPr>
          <w:rFonts w:eastAsiaTheme="minorHAnsi"/>
          <w:sz w:val="28"/>
          <w:szCs w:val="28"/>
          <w:lang w:val="uk-UA"/>
        </w:rPr>
        <w:t xml:space="preserve">,00 грн., 202</w:t>
      </w:r>
      <w:r>
        <w:rPr>
          <w:rFonts w:eastAsiaTheme="minorHAnsi"/>
          <w:sz w:val="28"/>
          <w:szCs w:val="28"/>
        </w:rPr>
        <w:t xml:space="preserve">8</w:t>
      </w:r>
      <w:r>
        <w:rPr>
          <w:rFonts w:eastAsiaTheme="minorHAnsi"/>
          <w:sz w:val="28"/>
          <w:szCs w:val="28"/>
          <w:lang w:val="uk-UA"/>
        </w:rPr>
        <w:t xml:space="preserve"> рік – </w:t>
      </w:r>
      <w:r>
        <w:rPr>
          <w:rFonts w:eastAsiaTheme="minorHAnsi"/>
          <w:sz w:val="28"/>
          <w:szCs w:val="28"/>
        </w:rPr>
        <w:t xml:space="preserve">3</w:t>
      </w:r>
      <w:r>
        <w:rPr>
          <w:rFonts w:eastAsiaTheme="minorHAnsi"/>
          <w:sz w:val="28"/>
          <w:szCs w:val="28"/>
          <w:lang w:val="en-US"/>
        </w:rPr>
        <w:t xml:space="preserve"> </w:t>
      </w:r>
      <w:r>
        <w:rPr>
          <w:rFonts w:eastAsiaTheme="minorHAnsi"/>
          <w:sz w:val="28"/>
          <w:szCs w:val="28"/>
        </w:rPr>
        <w:t xml:space="preserve">000 000</w:t>
      </w:r>
      <w:r>
        <w:rPr>
          <w:rFonts w:eastAsiaTheme="minorHAnsi"/>
          <w:sz w:val="28"/>
          <w:szCs w:val="28"/>
          <w:lang w:val="uk-UA"/>
        </w:rPr>
        <w:t xml:space="preserve">,00 грн., 202</w:t>
      </w:r>
      <w:r>
        <w:rPr>
          <w:rFonts w:eastAsiaTheme="minorHAnsi"/>
          <w:sz w:val="28"/>
          <w:szCs w:val="28"/>
        </w:rPr>
        <w:t xml:space="preserve">9</w:t>
      </w:r>
      <w:r>
        <w:rPr>
          <w:rFonts w:eastAsiaTheme="minorHAnsi"/>
          <w:sz w:val="28"/>
          <w:szCs w:val="28"/>
          <w:lang w:val="uk-UA"/>
        </w:rPr>
        <w:t xml:space="preserve"> рік – </w:t>
      </w:r>
      <w:r>
        <w:rPr>
          <w:rFonts w:eastAsiaTheme="minorHAnsi"/>
          <w:sz w:val="28"/>
          <w:szCs w:val="28"/>
        </w:rPr>
        <w:t xml:space="preserve">3</w:t>
      </w:r>
      <w:r>
        <w:rPr>
          <w:rFonts w:eastAsiaTheme="minorHAnsi"/>
          <w:sz w:val="28"/>
          <w:szCs w:val="28"/>
          <w:lang w:val="en-US"/>
        </w:rPr>
        <w:t xml:space="preserve"> </w:t>
      </w:r>
      <w:r>
        <w:rPr>
          <w:rFonts w:eastAsiaTheme="minorHAnsi"/>
          <w:sz w:val="28"/>
          <w:szCs w:val="28"/>
        </w:rPr>
        <w:t xml:space="preserve">000 000</w:t>
      </w:r>
      <w:r>
        <w:rPr>
          <w:rFonts w:eastAsiaTheme="minorHAnsi"/>
          <w:sz w:val="28"/>
          <w:szCs w:val="28"/>
          <w:lang w:val="uk-UA"/>
        </w:rPr>
        <w:t xml:space="preserve">,00 грн.</w:t>
      </w:r>
      <w:r>
        <w:rPr>
          <w:rFonts w:eastAsiaTheme="minorHAnsi"/>
          <w:sz w:val="28"/>
          <w:szCs w:val="28"/>
          <w:lang w:val="uk-UA"/>
        </w:rPr>
      </w:r>
      <w:r>
        <w:rPr>
          <w:rFonts w:eastAsiaTheme="minorHAnsi"/>
          <w:sz w:val="28"/>
          <w:szCs w:val="28"/>
          <w:lang w:val="uk-UA"/>
        </w:rPr>
      </w:r>
    </w:p>
    <w:p>
      <w:pPr>
        <w:pBdr/>
        <w:tabs>
          <w:tab w:val="left" w:leader="none" w:pos="0"/>
        </w:tabs>
        <w:spacing/>
        <w:ind w:firstLine="567"/>
        <w:jc w:val="both"/>
        <w:rPr>
          <w:rFonts w:eastAsiaTheme="minorHAnsi"/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  <w:t xml:space="preserve">за рахунок</w:t>
      </w:r>
      <w:r>
        <w:rPr>
          <w:rFonts w:eastAsiaTheme="minorHAnsi"/>
          <w:sz w:val="28"/>
          <w:szCs w:val="28"/>
        </w:rPr>
        <w:t xml:space="preserve">  </w:t>
      </w:r>
      <w:r>
        <w:rPr>
          <w:rFonts w:eastAsiaTheme="minorHAnsi"/>
          <w:sz w:val="28"/>
          <w:szCs w:val="28"/>
          <w:lang w:val="uk-UA"/>
        </w:rPr>
        <w:t xml:space="preserve">інших джерел: 2027 рік – 105 300 000,00</w:t>
      </w:r>
      <w:r>
        <w:rPr>
          <w:rFonts w:eastAsiaTheme="minorHAnsi"/>
          <w:sz w:val="28"/>
          <w:szCs w:val="28"/>
          <w:lang w:val="uk-UA"/>
        </w:rPr>
        <w:t xml:space="preserve"> </w:t>
      </w:r>
      <w:r>
        <w:rPr>
          <w:rFonts w:eastAsiaTheme="minorHAnsi"/>
          <w:sz w:val="28"/>
          <w:szCs w:val="28"/>
          <w:lang w:val="uk-UA"/>
        </w:rPr>
        <w:t xml:space="preserve">грн., 2028 рік – 119 500 000,00 грн., 202</w:t>
      </w:r>
      <w:r>
        <w:rPr>
          <w:rFonts w:eastAsiaTheme="minorHAnsi"/>
          <w:sz w:val="28"/>
          <w:szCs w:val="28"/>
          <w:lang w:val="uk-UA"/>
        </w:rPr>
        <w:t xml:space="preserve">9</w:t>
      </w:r>
      <w:r>
        <w:rPr>
          <w:rFonts w:eastAsiaTheme="minorHAnsi"/>
          <w:sz w:val="28"/>
          <w:szCs w:val="28"/>
          <w:lang w:val="uk-UA"/>
        </w:rPr>
        <w:t xml:space="preserve"> рік – 129 500 000,00 грн.;</w:t>
      </w:r>
      <w:r>
        <w:rPr>
          <w:rFonts w:eastAsiaTheme="minorHAnsi"/>
          <w:sz w:val="28"/>
          <w:szCs w:val="28"/>
          <w:lang w:val="uk-UA"/>
        </w:rPr>
      </w:r>
      <w:r>
        <w:rPr>
          <w:rFonts w:eastAsiaTheme="minorHAnsi"/>
          <w:sz w:val="28"/>
          <w:szCs w:val="28"/>
          <w:lang w:val="uk-UA"/>
        </w:rPr>
      </w:r>
    </w:p>
    <w:p>
      <w:pPr>
        <w:pBdr/>
        <w:tabs>
          <w:tab w:val="left" w:leader="none" w:pos="0"/>
        </w:tabs>
        <w:spacing/>
        <w:ind w:firstLine="567"/>
        <w:jc w:val="both"/>
        <w:rPr>
          <w:rFonts w:eastAsiaTheme="minorHAnsi"/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</w:r>
      <w:r>
        <w:rPr>
          <w:rFonts w:eastAsiaTheme="minorHAnsi"/>
          <w:sz w:val="28"/>
          <w:szCs w:val="28"/>
          <w:lang w:val="uk-UA"/>
        </w:rPr>
      </w:r>
      <w:r>
        <w:rPr>
          <w:rFonts w:eastAsiaTheme="minorHAnsi"/>
          <w:sz w:val="28"/>
          <w:szCs w:val="28"/>
          <w:lang w:val="uk-UA"/>
        </w:rPr>
      </w:r>
    </w:p>
    <w:p>
      <w:pPr>
        <w:pBdr/>
        <w:tabs>
          <w:tab w:val="left" w:leader="none" w:pos="709"/>
          <w:tab w:val="left" w:leader="none" w:pos="1134"/>
        </w:tabs>
        <w:spacing/>
        <w:ind/>
        <w:jc w:val="center"/>
        <w:rPr>
          <w:b/>
          <w:sz w:val="28"/>
          <w:szCs w:val="28"/>
          <w:lang w:val="uk-UA"/>
        </w:rPr>
      </w:pPr>
      <w:r>
        <w:rPr>
          <w:rFonts w:eastAsiaTheme="minorHAnsi"/>
          <w:b/>
          <w:sz w:val="28"/>
          <w:szCs w:val="28"/>
          <w:lang w:val="uk-UA"/>
        </w:rPr>
        <w:t xml:space="preserve">VІ. Показники видатків бюджету та надання кредитів з бюджету</w:t>
      </w:r>
      <w:r>
        <w:rPr>
          <w:b/>
          <w:sz w:val="28"/>
          <w:szCs w:val="28"/>
          <w:lang w:val="uk-UA"/>
        </w:rPr>
      </w:r>
      <w:r>
        <w:rPr>
          <w:b/>
          <w:sz w:val="28"/>
          <w:szCs w:val="28"/>
          <w:lang w:val="uk-UA"/>
        </w:rPr>
      </w:r>
    </w:p>
    <w:p>
      <w:pPr>
        <w:pBdr/>
        <w:spacing/>
        <w:ind w:right="-1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val="uk-UA"/>
        </w:rPr>
        <w:t xml:space="preserve">Прогнозні показники видатків місцевого бюджету на 202</w:t>
      </w:r>
      <w:r>
        <w:rPr>
          <w:rFonts w:eastAsiaTheme="minorHAnsi"/>
          <w:sz w:val="28"/>
          <w:szCs w:val="28"/>
        </w:rPr>
        <w:t xml:space="preserve">7</w:t>
      </w:r>
      <w:r>
        <w:rPr>
          <w:rFonts w:eastAsiaTheme="minorHAnsi"/>
          <w:sz w:val="28"/>
          <w:szCs w:val="28"/>
          <w:lang w:val="uk-UA"/>
        </w:rPr>
        <w:t xml:space="preserve">-202</w:t>
      </w:r>
      <w:r>
        <w:rPr>
          <w:rFonts w:eastAsiaTheme="minorHAnsi"/>
          <w:sz w:val="28"/>
          <w:szCs w:val="28"/>
        </w:rPr>
        <w:t xml:space="preserve">9</w:t>
      </w:r>
      <w:r>
        <w:rPr>
          <w:rFonts w:eastAsiaTheme="minorHAnsi"/>
          <w:sz w:val="28"/>
          <w:szCs w:val="28"/>
          <w:lang w:val="uk-UA"/>
        </w:rPr>
        <w:t xml:space="preserve"> роки розроблено на основі показників дохідної частини бюджету територіальної громади. </w:t>
      </w:r>
      <w:r>
        <w:rPr>
          <w:sz w:val="28"/>
          <w:szCs w:val="28"/>
        </w:rPr>
        <w:t xml:space="preserve">Формування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видаткової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частини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місцевого </w:t>
      </w:r>
      <w:r>
        <w:rPr>
          <w:sz w:val="28"/>
          <w:szCs w:val="28"/>
        </w:rPr>
        <w:t xml:space="preserve">бюджету на 2027— 2029 роки </w:t>
      </w:r>
      <w:r>
        <w:rPr>
          <w:sz w:val="28"/>
          <w:szCs w:val="28"/>
        </w:rPr>
        <w:t xml:space="preserve">здійсню</w:t>
      </w:r>
      <w:r>
        <w:rPr>
          <w:sz w:val="28"/>
          <w:szCs w:val="28"/>
          <w:lang w:val="uk-UA"/>
        </w:rPr>
        <w:t xml:space="preserve">є</w:t>
      </w:r>
      <w:r>
        <w:rPr>
          <w:sz w:val="28"/>
          <w:szCs w:val="28"/>
        </w:rPr>
        <w:t xml:space="preserve">ться</w:t>
      </w:r>
      <w:r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умовах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жорсткої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оптимізації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ресурсів</w:t>
      </w:r>
      <w:r>
        <w:rPr>
          <w:sz w:val="28"/>
          <w:szCs w:val="28"/>
        </w:rPr>
        <w:t xml:space="preserve"> та </w:t>
      </w:r>
      <w:r>
        <w:rPr>
          <w:sz w:val="28"/>
          <w:szCs w:val="28"/>
        </w:rPr>
        <w:t xml:space="preserve">посилення</w:t>
      </w:r>
      <w:r>
        <w:rPr>
          <w:sz w:val="28"/>
          <w:szCs w:val="28"/>
        </w:rPr>
        <w:t xml:space="preserve"> контролю за </w:t>
      </w:r>
      <w:r>
        <w:rPr>
          <w:sz w:val="28"/>
          <w:szCs w:val="28"/>
        </w:rPr>
        <w:t xml:space="preserve">ефективністю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використання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бюджетних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коштів</w:t>
      </w:r>
      <w:r>
        <w:rPr>
          <w:sz w:val="28"/>
          <w:szCs w:val="28"/>
        </w:rPr>
        <w:t xml:space="preserve">.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567"/>
        </w:tabs>
        <w:spacing/>
        <w:ind/>
        <w:jc w:val="both"/>
        <w:rPr>
          <w:color w:val="000000"/>
          <w:sz w:val="28"/>
          <w:szCs w:val="28"/>
          <w:lang w:val="uk-UA"/>
        </w:rPr>
      </w:pPr>
      <w:r>
        <w:rPr>
          <w:rFonts w:eastAsiaTheme="minorHAnsi"/>
          <w:color w:val="000000"/>
          <w:sz w:val="28"/>
          <w:szCs w:val="28"/>
        </w:rPr>
        <w:tab/>
      </w:r>
      <w:r>
        <w:rPr>
          <w:rFonts w:eastAsiaTheme="minorHAnsi"/>
          <w:color w:val="000000"/>
          <w:sz w:val="28"/>
          <w:szCs w:val="28"/>
          <w:lang w:val="uk-UA"/>
        </w:rPr>
        <w:t xml:space="preserve">В першу чергу враховані вимоги статті 77 Бюджетного кодексу України щодо </w:t>
      </w:r>
      <w:r>
        <w:rPr>
          <w:rFonts w:eastAsiaTheme="minorHAnsi"/>
          <w:color w:val="000000"/>
          <w:sz w:val="28"/>
          <w:szCs w:val="28"/>
          <w:lang w:val="uk-UA"/>
        </w:rPr>
        <w:t xml:space="preserve">забезпечення в першочерговому порядку потреби в коштах на оплату праці працівників бюджетних установ, на проведення розрахунків за електричну енергію, водопостачання, водовідведення, природний газ та послуги зв'язку, які споживаються бюджетними установами.</w:t>
      </w: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567"/>
        </w:tabs>
        <w:spacing/>
        <w:ind/>
        <w:jc w:val="both"/>
        <w:rPr>
          <w:color w:val="000000"/>
          <w:sz w:val="28"/>
          <w:szCs w:val="28"/>
          <w:lang w:val="uk-UA"/>
        </w:rPr>
      </w:pPr>
      <w:r>
        <w:rPr>
          <w:rFonts w:eastAsiaTheme="minorHAnsi"/>
          <w:color w:val="000000"/>
          <w:sz w:val="28"/>
          <w:szCs w:val="28"/>
          <w:lang w:val="uk-UA"/>
        </w:rPr>
        <w:tab/>
      </w:r>
      <w:r>
        <w:rPr>
          <w:rFonts w:eastAsiaTheme="minorHAnsi"/>
          <w:color w:val="000000"/>
          <w:sz w:val="28"/>
          <w:szCs w:val="28"/>
          <w:lang w:val="uk-UA"/>
        </w:rPr>
        <w:t xml:space="preserve">Т</w:t>
      </w:r>
      <w:r>
        <w:rPr>
          <w:rFonts w:eastAsiaTheme="minorHAnsi"/>
          <w:color w:val="000000"/>
          <w:sz w:val="28"/>
          <w:szCs w:val="28"/>
          <w:lang w:val="uk-UA"/>
        </w:rPr>
        <w:t xml:space="preserve">акож враховані обсяги видатків, необхідні для забезпечення стабільної роботи установ та закладів соціально – культурної сфери з урахуванням гендерного аналізу за окремими бюджетними програмами, надання встановлених власних соціальних гарантій для </w:t>
      </w:r>
      <w:r>
        <w:rPr>
          <w:rFonts w:eastAsiaTheme="minorHAnsi"/>
          <w:color w:val="000000"/>
          <w:sz w:val="28"/>
          <w:szCs w:val="28"/>
          <w:lang w:val="uk-UA"/>
        </w:rPr>
        <w:t xml:space="preserve">малозахищених</w:t>
      </w:r>
      <w:r>
        <w:rPr>
          <w:rFonts w:eastAsiaTheme="minorHAnsi"/>
          <w:color w:val="000000"/>
          <w:sz w:val="28"/>
          <w:szCs w:val="28"/>
          <w:lang w:val="uk-UA"/>
        </w:rPr>
        <w:t xml:space="preserve"> категорій громадян, підтримку в належному стані об’єктів житлово – комунального господарства, інших об’єктів інфраструктури громади,  впровадження заходів з енергозбереження, а також виконання в межах фінансових можливостей місцевих програм.</w:t>
      </w: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567"/>
        </w:tabs>
        <w:spacing/>
        <w:ind/>
        <w:jc w:val="both"/>
        <w:rPr>
          <w:color w:val="000000"/>
          <w:sz w:val="28"/>
          <w:szCs w:val="28"/>
          <w:lang w:val="uk-UA"/>
        </w:rPr>
      </w:pPr>
      <w:r>
        <w:rPr>
          <w:rFonts w:eastAsiaTheme="minorHAnsi"/>
          <w:color w:val="000000"/>
          <w:sz w:val="28"/>
          <w:szCs w:val="28"/>
          <w:lang w:val="uk-UA"/>
        </w:rPr>
        <w:tab/>
        <w:t xml:space="preserve">Граничні показники видатків та надання кредитів з бюджету головним розпорядникам коштів на 202</w:t>
      </w:r>
      <w:r>
        <w:rPr>
          <w:rFonts w:eastAsiaTheme="minorHAnsi"/>
          <w:color w:val="000000"/>
          <w:sz w:val="28"/>
          <w:szCs w:val="28"/>
        </w:rPr>
        <w:t xml:space="preserve">7</w:t>
      </w:r>
      <w:r>
        <w:rPr>
          <w:rFonts w:eastAsiaTheme="minorHAnsi"/>
          <w:color w:val="000000"/>
          <w:sz w:val="28"/>
          <w:szCs w:val="28"/>
          <w:lang w:val="uk-UA"/>
        </w:rPr>
        <w:t xml:space="preserve">- 202</w:t>
      </w:r>
      <w:r>
        <w:rPr>
          <w:rFonts w:eastAsiaTheme="minorHAnsi"/>
          <w:color w:val="000000"/>
          <w:sz w:val="28"/>
          <w:szCs w:val="28"/>
        </w:rPr>
        <w:t xml:space="preserve">9</w:t>
      </w:r>
      <w:r>
        <w:rPr>
          <w:rFonts w:eastAsiaTheme="minorHAnsi"/>
          <w:color w:val="000000"/>
          <w:sz w:val="28"/>
          <w:szCs w:val="28"/>
          <w:lang w:val="uk-UA"/>
        </w:rPr>
        <w:t xml:space="preserve"> роки наведено у додатку 6 до Прогнозу.</w:t>
      </w: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567"/>
        </w:tabs>
        <w:spacing/>
        <w:ind/>
        <w:jc w:val="both"/>
        <w:rPr>
          <w:color w:val="000000"/>
          <w:sz w:val="28"/>
          <w:szCs w:val="28"/>
          <w:lang w:val="uk-UA"/>
        </w:rPr>
      </w:pPr>
      <w:r>
        <w:rPr>
          <w:rFonts w:eastAsiaTheme="minorHAnsi"/>
          <w:color w:val="000000"/>
          <w:sz w:val="28"/>
          <w:szCs w:val="28"/>
          <w:lang w:val="uk-UA"/>
        </w:rPr>
        <w:tab/>
        <w:t xml:space="preserve">Граничні показники видатків бюджету за Типовою програмною класифікацією видатків та кредитування на 202</w:t>
      </w:r>
      <w:r>
        <w:rPr>
          <w:rFonts w:eastAsiaTheme="minorHAnsi"/>
          <w:color w:val="000000"/>
          <w:sz w:val="28"/>
          <w:szCs w:val="28"/>
        </w:rPr>
        <w:t xml:space="preserve">7</w:t>
      </w:r>
      <w:r>
        <w:rPr>
          <w:rFonts w:eastAsiaTheme="minorHAnsi"/>
          <w:color w:val="000000"/>
          <w:sz w:val="28"/>
          <w:szCs w:val="28"/>
          <w:lang w:val="uk-UA"/>
        </w:rPr>
        <w:t xml:space="preserve">-202</w:t>
      </w:r>
      <w:r>
        <w:rPr>
          <w:rFonts w:eastAsiaTheme="minorHAnsi"/>
          <w:color w:val="000000"/>
          <w:sz w:val="28"/>
          <w:szCs w:val="28"/>
        </w:rPr>
        <w:t xml:space="preserve">9</w:t>
      </w:r>
      <w:r>
        <w:rPr>
          <w:rFonts w:eastAsiaTheme="minorHAnsi"/>
          <w:color w:val="000000"/>
          <w:sz w:val="28"/>
          <w:szCs w:val="28"/>
          <w:lang w:val="uk-UA"/>
        </w:rPr>
        <w:t xml:space="preserve"> роки наведено у додатку 7 до Прогнозу. </w:t>
      </w: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eastAsiaTheme="minorHAnsi"/>
          <w:b/>
          <w:bCs/>
          <w:color w:val="000000"/>
          <w:sz w:val="28"/>
          <w:szCs w:val="28"/>
          <w:lang w:val="uk-UA"/>
        </w:rPr>
      </w:pPr>
      <w:r>
        <w:rPr>
          <w:rFonts w:eastAsiaTheme="minorHAnsi"/>
          <w:b/>
          <w:bCs/>
          <w:color w:val="000000"/>
          <w:sz w:val="28"/>
          <w:szCs w:val="28"/>
          <w:lang w:val="uk-UA"/>
        </w:rPr>
      </w:r>
      <w:r>
        <w:rPr>
          <w:rFonts w:eastAsiaTheme="minorHAnsi"/>
          <w:b/>
          <w:bCs/>
          <w:color w:val="000000"/>
          <w:sz w:val="28"/>
          <w:szCs w:val="28"/>
          <w:lang w:val="uk-UA"/>
        </w:rPr>
      </w:r>
      <w:r>
        <w:rPr>
          <w:rFonts w:eastAsiaTheme="minorHAnsi"/>
          <w:b/>
          <w:bCs/>
          <w:color w:val="000000"/>
          <w:sz w:val="28"/>
          <w:szCs w:val="28"/>
          <w:lang w:val="uk-UA"/>
        </w:rPr>
      </w:r>
    </w:p>
    <w:p>
      <w:pPr>
        <w:pBdr/>
        <w:spacing/>
        <w:ind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rFonts w:eastAsiaTheme="minorHAnsi"/>
          <w:b/>
          <w:bCs/>
          <w:color w:val="000000"/>
          <w:sz w:val="28"/>
          <w:szCs w:val="28"/>
          <w:lang w:val="uk-UA"/>
        </w:rPr>
        <w:t xml:space="preserve">ДЕРЖАВНЕ УПРАВЛІННЯ   </w:t>
      </w:r>
      <w:r>
        <w:rPr>
          <w:b/>
          <w:bCs/>
          <w:color w:val="000000"/>
          <w:sz w:val="28"/>
          <w:szCs w:val="28"/>
          <w:lang w:val="uk-UA"/>
        </w:rPr>
      </w:r>
      <w:r>
        <w:rPr>
          <w:b/>
          <w:bCs/>
          <w:color w:val="000000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eastAsiaTheme="minorHAnsi"/>
          <w:color w:val="000000"/>
          <w:spacing w:val="-4"/>
          <w:sz w:val="28"/>
          <w:szCs w:val="28"/>
          <w:lang w:val="uk-UA"/>
        </w:rPr>
      </w:pPr>
      <w:r>
        <w:rPr>
          <w:rFonts w:eastAsiaTheme="minorHAnsi"/>
          <w:color w:val="000000"/>
          <w:spacing w:val="-4"/>
          <w:sz w:val="28"/>
          <w:szCs w:val="28"/>
          <w:lang w:val="uk-UA"/>
        </w:rPr>
        <w:tab/>
        <w:t xml:space="preserve">Пріоритетними завданнями міської ради та її виконавчих органів є належне фінансове забезпечення ф</w:t>
      </w:r>
      <w:r>
        <w:rPr>
          <w:rFonts w:eastAsiaTheme="minorHAnsi"/>
          <w:color w:val="000000"/>
          <w:spacing w:val="-4"/>
          <w:sz w:val="28"/>
          <w:szCs w:val="28"/>
          <w:lang w:val="uk-UA"/>
        </w:rPr>
        <w:t xml:space="preserve">ункціонування органів місцевого самоврядування для здійснення ними повноважень, визначених Конституцією України, Законом України “Про місцеве самоврядування в Україні”, «Про службу в органах місцевого самоврядування» та іншими нормативно-правовими актами. </w:t>
      </w:r>
      <w:r>
        <w:rPr>
          <w:rFonts w:eastAsiaTheme="minorHAnsi"/>
          <w:color w:val="000000"/>
          <w:spacing w:val="-4"/>
          <w:sz w:val="28"/>
          <w:szCs w:val="28"/>
          <w:lang w:val="uk-UA"/>
        </w:rPr>
      </w:r>
      <w:r>
        <w:rPr>
          <w:rFonts w:eastAsiaTheme="minorHAnsi"/>
          <w:color w:val="000000"/>
          <w:spacing w:val="-4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Завдання бюджетної програми відповідно до Стратегії розвитку Менської міської територіальної громади:</w:t>
      </w:r>
      <w:r>
        <w:rPr>
          <w:rFonts w:eastAsiaTheme="minorHAnsi"/>
          <w:sz w:val="28"/>
          <w:szCs w:val="28"/>
          <w:lang w:val="uk-UA" w:eastAsia="en-US"/>
        </w:rPr>
      </w:r>
      <w:r>
        <w:rPr>
          <w:rFonts w:eastAsiaTheme="minorHAnsi"/>
          <w:sz w:val="28"/>
          <w:szCs w:val="28"/>
          <w:lang w:val="uk-UA" w:eastAsia="en-US"/>
        </w:rPr>
      </w:r>
    </w:p>
    <w:p>
      <w:pPr>
        <w:pStyle w:val="995"/>
        <w:numPr>
          <w:ilvl w:val="0"/>
          <w:numId w:val="6"/>
        </w:numPr>
        <w:pBdr/>
        <w:tabs>
          <w:tab w:val="left" w:leader="none" w:pos="0"/>
        </w:tabs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 xml:space="preserve">забезпечити ефективне і сучасне управління громадою;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995"/>
        <w:numPr>
          <w:ilvl w:val="0"/>
          <w:numId w:val="6"/>
        </w:numPr>
        <w:pBdr/>
        <w:tabs>
          <w:tab w:val="left" w:leader="none" w:pos="0"/>
        </w:tabs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 xml:space="preserve">спланувати ефективне просторове використання території та ресурсів громади;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1001"/>
        <w:numPr>
          <w:ilvl w:val="0"/>
          <w:numId w:val="6"/>
        </w:numPr>
        <w:pBdr/>
        <w:tabs>
          <w:tab w:val="left" w:leader="none" w:pos="0"/>
        </w:tabs>
        <w:spacing/>
        <w:ind w:firstLine="567" w:left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створити умови для залучення інвесторів;</w:t>
      </w: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Style w:val="1001"/>
        <w:numPr>
          <w:ilvl w:val="0"/>
          <w:numId w:val="6"/>
        </w:numPr>
        <w:pBdr/>
        <w:tabs>
          <w:tab w:val="left" w:leader="none" w:pos="0"/>
        </w:tabs>
        <w:spacing/>
        <w:ind w:firstLine="567" w:left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інституційна підтримка розвитку малого та середнього бізнесу;</w:t>
      </w: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Style w:val="1001"/>
        <w:numPr>
          <w:ilvl w:val="0"/>
          <w:numId w:val="6"/>
        </w:numPr>
        <w:pBdr/>
        <w:tabs>
          <w:tab w:val="left" w:leader="none" w:pos="0"/>
        </w:tabs>
        <w:spacing/>
        <w:ind w:firstLine="567" w:left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забезпечити доступне та якісне сполучення в громаді;</w:t>
      </w: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Style w:val="1001"/>
        <w:numPr>
          <w:ilvl w:val="0"/>
          <w:numId w:val="6"/>
        </w:numPr>
        <w:pBdr/>
        <w:tabs>
          <w:tab w:val="left" w:leader="none" w:pos="0"/>
        </w:tabs>
        <w:spacing/>
        <w:ind w:firstLine="567" w:left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створити умови для розвитку агропромислового комплексу;</w:t>
      </w: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Style w:val="1001"/>
        <w:numPr>
          <w:ilvl w:val="0"/>
          <w:numId w:val="6"/>
        </w:numPr>
        <w:pBdr/>
        <w:tabs>
          <w:tab w:val="left" w:leader="none" w:pos="0"/>
        </w:tabs>
        <w:spacing/>
        <w:ind w:firstLine="567" w:left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підвищити рівень участі мешканців в житті громади та їх інтеграцію.</w:t>
      </w: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Style w:val="1001"/>
        <w:pBdr/>
        <w:tabs>
          <w:tab w:val="left" w:leader="none" w:pos="0"/>
        </w:tabs>
        <w:spacing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lang w:val="uk-UA"/>
        </w:rPr>
        <w:t xml:space="preserve">По галузі «Державне управління» враховано видатки на утримання:</w:t>
      </w: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Style w:val="996"/>
        <w:numPr>
          <w:ilvl w:val="0"/>
          <w:numId w:val="6"/>
        </w:numPr>
        <w:pBdr/>
        <w:tabs>
          <w:tab w:val="left" w:leader="none" w:pos="0"/>
        </w:tabs>
        <w:spacing/>
        <w:ind w:firstLine="567"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Менської міської ради (КПКВК 0110150) із штатною чисельністю 12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6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7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5 одиниць і фінансуванням 17 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старостинських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 округів;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996"/>
        <w:numPr>
          <w:ilvl w:val="0"/>
          <w:numId w:val="6"/>
        </w:numPr>
        <w:pBdr/>
        <w:tabs>
          <w:tab w:val="left" w:leader="none" w:pos="0"/>
        </w:tabs>
        <w:spacing/>
        <w:ind w:firstLine="567"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Фінансового управління із штатною чисельністю 5 одиниць;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996"/>
        <w:numPr>
          <w:ilvl w:val="0"/>
          <w:numId w:val="6"/>
        </w:numPr>
        <w:pBdr/>
        <w:tabs>
          <w:tab w:val="left" w:leader="none" w:pos="0"/>
        </w:tabs>
        <w:spacing/>
        <w:ind w:firstLine="567"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керівництво та  управління Відділу освіти із штатною чисельністю 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9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 одиниць;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996"/>
        <w:numPr>
          <w:ilvl w:val="0"/>
          <w:numId w:val="6"/>
        </w:numPr>
        <w:pBdr/>
        <w:tabs>
          <w:tab w:val="left" w:leader="none" w:pos="0"/>
        </w:tabs>
        <w:spacing/>
        <w:ind w:firstLine="567"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керівництво та управління Відділу культури із штатною чисельністю 4 одиниці;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996"/>
        <w:numPr>
          <w:ilvl w:val="0"/>
          <w:numId w:val="6"/>
        </w:numPr>
        <w:pBdr/>
        <w:tabs>
          <w:tab w:val="left" w:leader="none" w:pos="0"/>
        </w:tabs>
        <w:spacing/>
        <w:ind w:firstLine="567"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керівництво та управління Відділу соціального захисту та охорони здоров’я із штатною чисельністю 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10,25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 одиниць.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Bdr/>
        <w:spacing/>
        <w:ind/>
        <w:jc w:val="both"/>
        <w:outlineLvl w:val="0"/>
        <w:rPr>
          <w:b/>
          <w:color w:val="000000"/>
          <w:sz w:val="28"/>
          <w:szCs w:val="28"/>
          <w:lang w:val="uk-UA"/>
        </w:rPr>
      </w:pPr>
      <w:r>
        <w:rPr>
          <w:rFonts w:eastAsiaTheme="minorHAnsi"/>
          <w:b/>
          <w:color w:val="000000"/>
          <w:sz w:val="28"/>
          <w:szCs w:val="28"/>
          <w:lang w:val="uk-UA"/>
        </w:rPr>
        <w:t xml:space="preserve">ОСВІТА</w:t>
      </w:r>
      <w:r>
        <w:rPr>
          <w:b/>
          <w:color w:val="000000"/>
          <w:sz w:val="28"/>
          <w:szCs w:val="28"/>
          <w:lang w:val="uk-UA"/>
        </w:rPr>
      </w:r>
      <w:r>
        <w:rPr>
          <w:b/>
          <w:color w:val="000000"/>
          <w:sz w:val="28"/>
          <w:szCs w:val="28"/>
          <w:lang w:val="uk-UA"/>
        </w:rPr>
      </w:r>
    </w:p>
    <w:p>
      <w:pPr>
        <w:pStyle w:val="996"/>
        <w:pBdr/>
        <w:tabs>
          <w:tab w:val="left" w:leader="none" w:pos="567"/>
        </w:tabs>
        <w:spacing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eastAsiaTheme="minorHAnsi"/>
          <w:color w:val="000000"/>
          <w:sz w:val="28"/>
          <w:szCs w:val="28"/>
        </w:rPr>
        <w:tab/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Завданнями галузі освіти на 202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7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-202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9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 роки визначено: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Bdr/>
        <w:spacing/>
        <w:ind w:firstLine="567"/>
        <w:jc w:val="both"/>
        <w:rPr>
          <w:rFonts w:eastAsiaTheme="minorHAnsi"/>
          <w:color w:val="000000"/>
          <w:sz w:val="28"/>
          <w:szCs w:val="28"/>
          <w:lang w:val="uk-UA"/>
        </w:rPr>
      </w:pPr>
      <w:r>
        <w:rPr>
          <w:rFonts w:eastAsiaTheme="minorHAnsi"/>
          <w:color w:val="000000"/>
          <w:sz w:val="28"/>
          <w:szCs w:val="28"/>
          <w:lang w:val="uk-UA"/>
        </w:rPr>
        <w:t xml:space="preserve">-</w:t>
      </w:r>
      <w:r>
        <w:rPr>
          <w:rFonts w:eastAsiaTheme="minorHAnsi"/>
          <w:color w:val="000000"/>
          <w:sz w:val="28"/>
          <w:szCs w:val="28"/>
          <w:lang w:val="uk-UA"/>
        </w:rPr>
        <w:tab/>
        <w:t xml:space="preserve"> створити економічно спроможну розгалужену мережу різних типів закладів дошкільної, загальної середньої, позашкільної освіти;</w:t>
      </w:r>
      <w:r>
        <w:rPr>
          <w:rFonts w:eastAsiaTheme="minorHAnsi"/>
          <w:color w:val="000000"/>
          <w:sz w:val="28"/>
          <w:szCs w:val="28"/>
          <w:lang w:val="uk-UA"/>
        </w:rPr>
      </w:r>
      <w:r>
        <w:rPr>
          <w:rFonts w:eastAsiaTheme="minorHAnsi"/>
          <w:color w:val="000000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rFonts w:eastAsiaTheme="minorHAnsi"/>
          <w:color w:val="000000"/>
          <w:sz w:val="28"/>
          <w:szCs w:val="28"/>
          <w:lang w:val="uk-UA"/>
        </w:rPr>
      </w:pPr>
      <w:r>
        <w:rPr>
          <w:rFonts w:eastAsiaTheme="minorHAnsi"/>
          <w:color w:val="000000"/>
          <w:sz w:val="28"/>
          <w:szCs w:val="28"/>
          <w:lang w:val="uk-UA"/>
        </w:rPr>
        <w:t xml:space="preserve"> - забезпечити надання якісних освітніх послуг для амбітної молоді та дітей мотивованими педагогічними працівниками;</w:t>
      </w:r>
      <w:r>
        <w:rPr>
          <w:rFonts w:eastAsiaTheme="minorHAnsi"/>
          <w:color w:val="000000"/>
          <w:sz w:val="28"/>
          <w:szCs w:val="28"/>
          <w:lang w:val="uk-UA"/>
        </w:rPr>
      </w:r>
      <w:r>
        <w:rPr>
          <w:rFonts w:eastAsiaTheme="minorHAnsi"/>
          <w:color w:val="000000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rFonts w:eastAsiaTheme="minorHAnsi"/>
          <w:color w:val="000000"/>
          <w:sz w:val="28"/>
          <w:szCs w:val="28"/>
          <w:lang w:val="uk-UA"/>
        </w:rPr>
      </w:pPr>
      <w:r>
        <w:rPr>
          <w:rFonts w:eastAsiaTheme="minorHAnsi"/>
          <w:color w:val="000000"/>
          <w:sz w:val="28"/>
          <w:szCs w:val="28"/>
          <w:lang w:val="uk-UA"/>
        </w:rPr>
        <w:t xml:space="preserve">- створити безпечне, здорове освітнє середовище та безпечні умови для оздоровлення та відпочинку дітей;</w:t>
      </w:r>
      <w:r>
        <w:rPr>
          <w:rFonts w:eastAsiaTheme="minorHAnsi"/>
          <w:color w:val="000000"/>
          <w:sz w:val="28"/>
          <w:szCs w:val="28"/>
          <w:lang w:val="uk-UA"/>
        </w:rPr>
      </w:r>
      <w:r>
        <w:rPr>
          <w:rFonts w:eastAsiaTheme="minorHAnsi"/>
          <w:color w:val="000000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rFonts w:eastAsiaTheme="minorHAnsi"/>
          <w:color w:val="000000"/>
          <w:sz w:val="28"/>
          <w:szCs w:val="28"/>
          <w:lang w:val="uk-UA"/>
        </w:rPr>
      </w:pPr>
      <w:r>
        <w:rPr>
          <w:rFonts w:eastAsiaTheme="minorHAnsi"/>
          <w:color w:val="000000"/>
          <w:sz w:val="28"/>
          <w:szCs w:val="28"/>
          <w:lang w:val="uk-UA"/>
        </w:rPr>
        <w:t xml:space="preserve">- посилити спроможність освітньої інфраструктури, яка надає послуги іншим громадам.</w:t>
      </w:r>
      <w:r>
        <w:rPr>
          <w:rFonts w:eastAsiaTheme="minorHAnsi"/>
          <w:color w:val="000000"/>
          <w:sz w:val="28"/>
          <w:szCs w:val="28"/>
          <w:lang w:val="uk-UA"/>
        </w:rPr>
      </w:r>
      <w:r>
        <w:rPr>
          <w:rFonts w:eastAsiaTheme="minorHAnsi"/>
          <w:color w:val="000000"/>
          <w:sz w:val="28"/>
          <w:szCs w:val="28"/>
          <w:lang w:val="uk-UA"/>
        </w:rPr>
      </w:r>
    </w:p>
    <w:p>
      <w:pPr>
        <w:pStyle w:val="996"/>
        <w:pBdr/>
        <w:spacing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eastAsiaTheme="minorHAnsi"/>
          <w:color w:val="000000"/>
          <w:sz w:val="28"/>
          <w:szCs w:val="28"/>
        </w:rPr>
        <w:tab/>
        <w:t xml:space="preserve">По галузі «Освіта» враховано видатки: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996"/>
        <w:numPr>
          <w:ilvl w:val="0"/>
          <w:numId w:val="6"/>
        </w:numPr>
        <w:pBdr/>
        <w:spacing/>
        <w:ind w:firstLine="567"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на 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4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 заклад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 дошкільної освіти (КПКВК 0611010) із штатною чисельністю  – 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18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8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92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 одиниць, контингентом відвідувачів – 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4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00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 дітей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996"/>
        <w:numPr>
          <w:ilvl w:val="0"/>
          <w:numId w:val="6"/>
        </w:numPr>
        <w:pBdr/>
        <w:spacing/>
        <w:ind w:firstLine="567"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на 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5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закладів загальної середньої освіти 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КПКВК 0611021, 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0611031) із штатною чисельністю 52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1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6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3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 одиниц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і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, контингентом відвідувачів 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1962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 учні;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996"/>
        <w:numPr>
          <w:ilvl w:val="0"/>
          <w:numId w:val="6"/>
        </w:numPr>
        <w:pBdr/>
        <w:spacing/>
        <w:ind w:firstLine="567"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один заклад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 позашкільної освіти  із штатною чисельністю 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32,0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 одиниц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і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 та контингентом відвідувачів – 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695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 д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ітей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;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995"/>
        <w:pBdr/>
        <w:spacing/>
        <w:ind w:firstLine="567"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-на Менську дитячу музичну школу із штатною чисельністю  33,37одиниць та контингентом відвідувачів – 19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7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 учнів;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995"/>
        <w:numPr>
          <w:ilvl w:val="0"/>
          <w:numId w:val="6"/>
        </w:numPr>
        <w:pBdr/>
        <w:spacing/>
        <w:ind w:firstLine="567"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на два інші заклади в галузі освіти (КУ з обслуговування освітніх установ та 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Степанівський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 МНВК) із штатною чисельністю 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54,5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 одиниць, контингентом відвідувачів у 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Степанівському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 МНВК 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44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 уч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і, на обслуговуванні в КУ знаходиться 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22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 заклад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,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995"/>
        <w:numPr>
          <w:ilvl w:val="0"/>
          <w:numId w:val="6"/>
        </w:numPr>
        <w:pBdr/>
        <w:spacing/>
        <w:ind w:firstLine="567"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на 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Інклюзивно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-ресурсний центр з штатною чисельністю 6,5 штатних одиниць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;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995"/>
        <w:numPr>
          <w:ilvl w:val="0"/>
          <w:numId w:val="6"/>
        </w:numPr>
        <w:pBdr/>
        <w:spacing/>
        <w:ind w:firstLine="567" w:left="0"/>
        <w:jc w:val="both"/>
        <w:outlineLvl w:val="0"/>
        <w:rPr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на центр професійного розвитку педагогічних працівників із штатною чисельністю 6,0 одиниць.</w:t>
      </w:r>
      <w:r>
        <w:rPr>
          <w:b/>
          <w:bCs/>
          <w:color w:val="000000"/>
          <w:sz w:val="28"/>
          <w:szCs w:val="28"/>
          <w:lang w:eastAsia="uk-UA"/>
        </w:rPr>
      </w:r>
      <w:r>
        <w:rPr>
          <w:b/>
          <w:bCs/>
          <w:color w:val="000000"/>
          <w:sz w:val="28"/>
          <w:szCs w:val="28"/>
          <w:lang w:eastAsia="uk-UA"/>
        </w:rPr>
      </w:r>
    </w:p>
    <w:p>
      <w:pPr>
        <w:pStyle w:val="995"/>
        <w:pBdr/>
        <w:spacing w:after="0"/>
        <w:ind w:left="0"/>
        <w:jc w:val="both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 w:eastAsiaTheme="minorHAnsi"/>
          <w:b/>
          <w:bCs/>
          <w:color w:val="000000"/>
          <w:sz w:val="28"/>
          <w:szCs w:val="28"/>
          <w:lang w:eastAsia="uk-UA"/>
        </w:rPr>
        <w:t xml:space="preserve">ОХОРОНА ЗДОРОВ’Я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r>
    </w:p>
    <w:p>
      <w:pPr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rFonts w:eastAsiaTheme="minorHAnsi"/>
          <w:color w:val="000000"/>
          <w:sz w:val="28"/>
          <w:szCs w:val="28"/>
          <w:lang w:val="uk-UA" w:eastAsia="uk-UA"/>
        </w:rPr>
        <w:tab/>
        <w:t xml:space="preserve">Пріоритетами розвитку галузі є забезпечення населення високоякісними і доступними медичними послугами та створення сприятливих умов життєдіяльності людини. </w:t>
      </w:r>
      <w:r>
        <w:rPr>
          <w:color w:val="000000"/>
          <w:sz w:val="28"/>
          <w:szCs w:val="28"/>
          <w:lang w:val="uk-UA" w:eastAsia="uk-UA"/>
        </w:rPr>
      </w:r>
      <w:r>
        <w:rPr>
          <w:color w:val="000000"/>
          <w:sz w:val="28"/>
          <w:szCs w:val="28"/>
          <w:lang w:val="uk-UA" w:eastAsia="uk-UA"/>
        </w:rPr>
      </w:r>
    </w:p>
    <w:p>
      <w:pPr>
        <w:pStyle w:val="1005"/>
        <w:numPr>
          <w:ilvl w:val="0"/>
          <w:numId w:val="0"/>
        </w:numPr>
        <w:pBdr/>
        <w:tabs>
          <w:tab w:val="left" w:leader="none" w:pos="0"/>
        </w:tabs>
        <w:spacing/>
        <w:ind w:firstLine="567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Стратегією розвитку громади визначено основне завдання – це забезпечити надання якісних медичних послуг в громаді.</w:t>
      </w:r>
      <w:r>
        <w:rPr>
          <w:rFonts w:eastAsiaTheme="minorHAnsi"/>
          <w:lang w:eastAsia="en-US"/>
        </w:rPr>
      </w:r>
      <w:r>
        <w:rPr>
          <w:rFonts w:eastAsiaTheme="minorHAnsi"/>
          <w:lang w:eastAsia="en-US"/>
        </w:rPr>
      </w:r>
    </w:p>
    <w:p>
      <w:pPr>
        <w:pStyle w:val="1005"/>
        <w:numPr>
          <w:ilvl w:val="0"/>
          <w:numId w:val="0"/>
        </w:numPr>
        <w:pBdr/>
        <w:tabs>
          <w:tab w:val="left" w:leader="none" w:pos="0"/>
        </w:tabs>
        <w:spacing/>
        <w:ind w:firstLine="567"/>
        <w:rPr>
          <w:color w:val="000000"/>
        </w:rPr>
      </w:pPr>
      <w:r>
        <w:rPr>
          <w:rFonts w:eastAsiaTheme="minorHAnsi"/>
          <w:color w:val="000000"/>
        </w:rPr>
        <w:t xml:space="preserve">По галузі передбачено надання фінансової підтримки в межах місцевих програм КНП «Менський центр ПМСД», КНП «Менській міській лікарн</w:t>
      </w:r>
      <w:r>
        <w:rPr>
          <w:rFonts w:eastAsiaTheme="minorHAnsi"/>
          <w:color w:val="000000"/>
        </w:rPr>
        <w:t xml:space="preserve">і</w:t>
      </w:r>
      <w:r>
        <w:rPr>
          <w:rFonts w:eastAsiaTheme="minorHAnsi"/>
          <w:color w:val="000000"/>
        </w:rPr>
        <w:t xml:space="preserve">» та на утримання </w:t>
      </w:r>
      <w:r>
        <w:rPr>
          <w:rFonts w:eastAsiaTheme="minorHAnsi"/>
          <w:color w:val="000000"/>
        </w:rPr>
        <w:t xml:space="preserve">пунктів тимчасового базування</w:t>
      </w:r>
      <w:r>
        <w:rPr>
          <w:rFonts w:eastAsiaTheme="minorHAnsi"/>
          <w:color w:val="000000"/>
        </w:rPr>
        <w:t xml:space="preserve">. </w:t>
      </w:r>
      <w:r>
        <w:rPr>
          <w:color w:val="000000"/>
        </w:rPr>
      </w:r>
      <w:r>
        <w:rPr>
          <w:color w:val="000000"/>
        </w:rPr>
      </w:r>
    </w:p>
    <w:p>
      <w:pPr>
        <w:pBdr/>
        <w:spacing/>
        <w:ind/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rFonts w:eastAsiaTheme="minorHAnsi"/>
          <w:b/>
          <w:color w:val="000000"/>
          <w:sz w:val="28"/>
          <w:szCs w:val="28"/>
          <w:lang w:val="uk-UA" w:eastAsia="uk-UA"/>
        </w:rPr>
        <w:t xml:space="preserve">СОЦІАЛЬНИЙ ЗАХИСТ ТА СОЦІАЛЬНЕ ЗАБЕЗПЕЧЕННЯ</w:t>
      </w:r>
      <w:r>
        <w:rPr>
          <w:b/>
          <w:color w:val="000000"/>
          <w:sz w:val="28"/>
          <w:szCs w:val="28"/>
          <w:lang w:val="uk-UA" w:eastAsia="uk-UA"/>
        </w:rPr>
      </w:r>
      <w:r>
        <w:rPr>
          <w:b/>
          <w:color w:val="000000"/>
          <w:sz w:val="28"/>
          <w:szCs w:val="28"/>
          <w:lang w:val="uk-UA" w:eastAsia="uk-UA"/>
        </w:rPr>
      </w:r>
    </w:p>
    <w:p>
      <w:pPr>
        <w:pBdr/>
        <w:tabs>
          <w:tab w:val="left" w:leader="none" w:pos="567"/>
        </w:tabs>
        <w:spacing/>
        <w:ind/>
        <w:jc w:val="both"/>
        <w:rPr>
          <w:rFonts w:eastAsiaTheme="minorHAnsi"/>
          <w:color w:val="000000"/>
          <w:sz w:val="28"/>
          <w:szCs w:val="28"/>
          <w:lang w:val="uk-UA" w:eastAsia="uk-UA"/>
        </w:rPr>
      </w:pPr>
      <w:r>
        <w:rPr>
          <w:rFonts w:eastAsiaTheme="minorHAnsi"/>
          <w:color w:val="000000"/>
          <w:sz w:val="28"/>
          <w:szCs w:val="28"/>
          <w:lang w:val="uk-UA" w:eastAsia="uk-UA"/>
        </w:rPr>
        <w:t xml:space="preserve"> </w:t>
      </w:r>
      <w:r>
        <w:rPr>
          <w:rFonts w:eastAsiaTheme="minorHAnsi"/>
          <w:color w:val="000000"/>
          <w:sz w:val="28"/>
          <w:szCs w:val="28"/>
          <w:lang w:val="uk-UA" w:eastAsia="uk-UA"/>
        </w:rPr>
        <w:tab/>
        <w:t xml:space="preserve">Пріоритетами розвитку галузі є підвищення ефективності управління бюджетними коштами на державну підтримку соціально вразливих верств населення, подальше реформування сфери надання соціальних послуг та соціального захисту. </w:t>
      </w:r>
      <w:r>
        <w:rPr>
          <w:rFonts w:eastAsiaTheme="minorHAnsi"/>
          <w:color w:val="000000"/>
          <w:sz w:val="28"/>
          <w:szCs w:val="28"/>
          <w:lang w:val="uk-UA" w:eastAsia="uk-UA"/>
        </w:rPr>
      </w:r>
      <w:r>
        <w:rPr>
          <w:rFonts w:eastAsiaTheme="minorHAnsi"/>
          <w:color w:val="000000"/>
          <w:sz w:val="28"/>
          <w:szCs w:val="28"/>
          <w:lang w:val="uk-UA" w:eastAsia="uk-UA"/>
        </w:rPr>
      </w:r>
    </w:p>
    <w:p>
      <w:pPr>
        <w:pBdr/>
        <w:tabs>
          <w:tab w:val="left" w:leader="none" w:pos="567"/>
        </w:tabs>
        <w:spacing/>
        <w:ind/>
        <w:jc w:val="both"/>
        <w:rPr>
          <w:rFonts w:eastAsiaTheme="minorHAnsi"/>
          <w:color w:val="000000"/>
          <w:sz w:val="28"/>
          <w:szCs w:val="28"/>
          <w:lang w:val="uk-UA" w:eastAsia="uk-UA"/>
        </w:rPr>
      </w:pPr>
      <w:r>
        <w:rPr>
          <w:rFonts w:eastAsiaTheme="minorHAnsi"/>
          <w:color w:val="000000"/>
          <w:sz w:val="28"/>
          <w:szCs w:val="28"/>
          <w:lang w:val="uk-UA" w:eastAsia="uk-UA"/>
        </w:rPr>
        <w:tab/>
        <w:t xml:space="preserve">Основним завданням є  підсилення існуючих та створення нових соціальних послуг відповідно до Порядку визначення потреб громади у соціальних послугах та забезпечення </w:t>
      </w:r>
      <w:r>
        <w:rPr>
          <w:rFonts w:eastAsiaTheme="minorHAnsi"/>
          <w:color w:val="000000"/>
          <w:sz w:val="28"/>
          <w:szCs w:val="28"/>
          <w:lang w:val="uk-UA" w:eastAsia="uk-UA"/>
        </w:rPr>
        <w:t xml:space="preserve">безбар’єрного</w:t>
      </w:r>
      <w:r>
        <w:rPr>
          <w:rFonts w:eastAsiaTheme="minorHAnsi"/>
          <w:color w:val="000000"/>
          <w:sz w:val="28"/>
          <w:szCs w:val="28"/>
          <w:lang w:val="uk-UA" w:eastAsia="uk-UA"/>
        </w:rPr>
        <w:t xml:space="preserve"> та інклюзивного середовища громади.</w:t>
      </w:r>
      <w:r>
        <w:rPr>
          <w:rFonts w:eastAsiaTheme="minorHAnsi"/>
          <w:color w:val="000000"/>
          <w:sz w:val="28"/>
          <w:szCs w:val="28"/>
          <w:lang w:val="uk-UA" w:eastAsia="uk-UA"/>
        </w:rPr>
      </w:r>
      <w:r>
        <w:rPr>
          <w:rFonts w:eastAsiaTheme="minorHAnsi"/>
          <w:color w:val="000000"/>
          <w:sz w:val="28"/>
          <w:szCs w:val="28"/>
          <w:lang w:val="uk-UA" w:eastAsia="uk-UA"/>
        </w:rPr>
      </w:r>
    </w:p>
    <w:p>
      <w:pPr>
        <w:pStyle w:val="1005"/>
        <w:numPr>
          <w:ilvl w:val="0"/>
          <w:numId w:val="0"/>
        </w:numPr>
        <w:pBdr/>
        <w:spacing/>
        <w:ind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По галузі «Соціального захисту та соціального забезпечення</w:t>
      </w:r>
      <w:r>
        <w:rPr>
          <w:rFonts w:eastAsiaTheme="minorHAnsi"/>
          <w:color w:val="000000"/>
        </w:rPr>
        <w:t xml:space="preserve">»</w:t>
      </w:r>
      <w:r>
        <w:rPr>
          <w:rFonts w:eastAsiaTheme="minorHAnsi"/>
          <w:color w:val="000000"/>
        </w:rPr>
        <w:t xml:space="preserve"> передбачено видатки на утримання</w:t>
      </w:r>
      <w:r>
        <w:rPr>
          <w:rFonts w:eastAsiaTheme="minorHAnsi"/>
          <w:color w:val="000000"/>
        </w:rPr>
        <w:t xml:space="preserve">:</w:t>
      </w:r>
      <w:r>
        <w:rPr>
          <w:rFonts w:eastAsiaTheme="minorHAnsi"/>
          <w:color w:val="000000"/>
        </w:rPr>
      </w:r>
      <w:r>
        <w:rPr>
          <w:rFonts w:eastAsiaTheme="minorHAnsi"/>
          <w:color w:val="000000"/>
        </w:rPr>
      </w:r>
    </w:p>
    <w:p>
      <w:pPr>
        <w:pStyle w:val="1005"/>
        <w:pBdr/>
        <w:spacing/>
        <w:ind w:firstLine="567" w:left="0"/>
        <w:rPr/>
      </w:pPr>
      <w:r>
        <w:rPr>
          <w:rFonts w:eastAsiaTheme="minorHAnsi"/>
        </w:rPr>
        <w:t xml:space="preserve">Менського міського центру соціальних служб з штатною чисельністю 26,25 одиниць</w:t>
      </w:r>
      <w:r>
        <w:rPr>
          <w:rFonts w:eastAsiaTheme="minorHAnsi"/>
          <w:lang w:val="ru-RU"/>
        </w:rPr>
        <w:t xml:space="preserve"> </w:t>
      </w:r>
      <w:r>
        <w:rPr>
          <w:rFonts w:eastAsiaTheme="minorHAnsi"/>
        </w:rPr>
        <w:t xml:space="preserve">та кількістю сімей, охоплених соціальним супроводом близько сорока одиниць;</w:t>
      </w:r>
      <w:r/>
    </w:p>
    <w:p>
      <w:pPr>
        <w:pStyle w:val="1005"/>
        <w:numPr>
          <w:ilvl w:val="0"/>
          <w:numId w:val="0"/>
        </w:numPr>
        <w:pBdr/>
        <w:spacing/>
        <w:ind w:firstLine="567"/>
        <w:rPr/>
      </w:pPr>
      <w:r>
        <w:rPr>
          <w:rFonts w:eastAsiaTheme="minorHAnsi"/>
        </w:rPr>
        <w:t xml:space="preserve">-територіального центру соціального обслуговування з штатною чисельністю 102,5 одиниць та контингентом отримувачів послуг </w:t>
      </w:r>
      <w:r>
        <w:rPr>
          <w:rFonts w:eastAsiaTheme="minorHAnsi"/>
        </w:rPr>
        <w:t xml:space="preserve">2003</w:t>
      </w:r>
      <w:r>
        <w:rPr>
          <w:rFonts w:eastAsiaTheme="minorHAnsi"/>
        </w:rPr>
        <w:t xml:space="preserve"> ос</w:t>
      </w:r>
      <w:r>
        <w:rPr>
          <w:rFonts w:eastAsiaTheme="minorHAnsi"/>
        </w:rPr>
        <w:t xml:space="preserve">оби</w:t>
      </w:r>
      <w:r>
        <w:rPr>
          <w:rFonts w:eastAsiaTheme="minorHAnsi"/>
        </w:rPr>
        <w:t xml:space="preserve">.</w:t>
      </w:r>
      <w:r/>
    </w:p>
    <w:p>
      <w:pPr>
        <w:pBdr/>
        <w:spacing/>
        <w:ind/>
        <w:jc w:val="both"/>
        <w:rPr>
          <w:color w:val="000000"/>
          <w:sz w:val="28"/>
          <w:szCs w:val="28"/>
          <w:lang w:val="uk-UA"/>
        </w:rPr>
      </w:pPr>
      <w:r>
        <w:rPr>
          <w:rFonts w:eastAsiaTheme="minorHAnsi"/>
          <w:b/>
          <w:color w:val="000000"/>
          <w:sz w:val="28"/>
          <w:szCs w:val="28"/>
          <w:lang w:val="uk-UA"/>
        </w:rPr>
        <w:t xml:space="preserve">КУЛЬТУРА І МИСТЕЦТВО</w:t>
      </w: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Style w:val="996"/>
        <w:pBdr/>
        <w:tabs>
          <w:tab w:val="left" w:leader="none" w:pos="567"/>
        </w:tabs>
        <w:spacing/>
        <w:ind w:firstLine="567"/>
        <w:jc w:val="both"/>
        <w:rPr>
          <w:rFonts w:ascii="Times New Roman" w:hAnsi="Times New Roman" w:eastAsiaTheme="minorHAnsi"/>
          <w:color w:val="000000"/>
          <w:sz w:val="28"/>
          <w:szCs w:val="28"/>
        </w:rPr>
      </w:pPr>
      <w:r>
        <w:rPr>
          <w:rFonts w:ascii="Times New Roman" w:hAnsi="Times New Roman" w:eastAsiaTheme="minorHAnsi"/>
          <w:color w:val="000000"/>
          <w:sz w:val="28"/>
          <w:szCs w:val="28"/>
        </w:rPr>
        <w:tab/>
        <w:t xml:space="preserve">Пріоритетами розвитку галузі на 202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7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-202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9</w:t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 роки є збереження, відтворення та примноження духовних та культурних здобутків українського народу. </w:t>
      </w:r>
      <w:r>
        <w:rPr>
          <w:rFonts w:ascii="Times New Roman" w:hAnsi="Times New Roman" w:eastAsiaTheme="minorHAnsi"/>
          <w:color w:val="000000"/>
          <w:sz w:val="28"/>
          <w:szCs w:val="28"/>
        </w:rPr>
      </w:r>
      <w:r>
        <w:rPr>
          <w:rFonts w:ascii="Times New Roman" w:hAnsi="Times New Roman" w:eastAsiaTheme="minorHAnsi"/>
          <w:color w:val="000000"/>
          <w:sz w:val="28"/>
          <w:szCs w:val="28"/>
        </w:rPr>
      </w:r>
    </w:p>
    <w:p>
      <w:pPr>
        <w:pStyle w:val="996"/>
        <w:pBdr/>
        <w:tabs>
          <w:tab w:val="left" w:leader="none" w:pos="567"/>
        </w:tabs>
        <w:spacing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eastAsiaTheme="minorHAnsi"/>
          <w:color w:val="000000"/>
          <w:sz w:val="28"/>
          <w:szCs w:val="28"/>
        </w:rPr>
        <w:tab/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Завдання згідно Стратегії розвитку громади: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996"/>
        <w:pBdr/>
        <w:tabs>
          <w:tab w:val="left" w:leader="none" w:pos="567"/>
        </w:tabs>
        <w:spacing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покращити умови для задоволення потреб мешканців з питань культури та спорту;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996"/>
        <w:pBdr/>
        <w:tabs>
          <w:tab w:val="left" w:leader="none" w:pos="567"/>
        </w:tabs>
        <w:spacing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сприяти задоволенню потреб молодих мешканців і мешканок громади</w:t>
      </w:r>
      <w:r>
        <w:rPr>
          <w:rFonts w:ascii="Times New Roman" w:hAnsi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996"/>
        <w:pBdr/>
        <w:tabs>
          <w:tab w:val="left" w:leader="none" w:pos="567"/>
        </w:tabs>
        <w:spacing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розвинути зручну та сучасну туристичну інфраструктуру;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996"/>
        <w:pBdr/>
        <w:tabs>
          <w:tab w:val="left" w:leader="none" w:pos="567"/>
        </w:tabs>
        <w:spacing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створити умови для розвитку туризму, зокрема, зеленого</w:t>
      </w:r>
      <w:r>
        <w:rPr>
          <w:rFonts w:ascii="Times New Roman" w:hAnsi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1005"/>
        <w:numPr>
          <w:ilvl w:val="0"/>
          <w:numId w:val="0"/>
        </w:numPr>
        <w:pBdr/>
        <w:spacing/>
        <w:ind w:firstLine="567"/>
        <w:rPr>
          <w:color w:val="000000"/>
        </w:rPr>
      </w:pPr>
      <w:r>
        <w:rPr>
          <w:rFonts w:eastAsiaTheme="minorHAnsi"/>
          <w:b/>
          <w:color w:val="000000"/>
        </w:rPr>
        <w:tab/>
      </w:r>
      <w:r>
        <w:rPr>
          <w:rFonts w:eastAsiaTheme="minorHAnsi"/>
          <w:color w:val="000000"/>
        </w:rPr>
        <w:t xml:space="preserve">По галузі «Культура і мистецтво» передбачено видатки на утримання</w:t>
      </w:r>
      <w:r>
        <w:rPr>
          <w:color w:val="000000"/>
        </w:rPr>
      </w:r>
      <w:r>
        <w:rPr>
          <w:color w:val="000000"/>
        </w:rPr>
      </w:r>
    </w:p>
    <w:p>
      <w:pPr>
        <w:pStyle w:val="1005"/>
        <w:numPr>
          <w:ilvl w:val="0"/>
          <w:numId w:val="0"/>
        </w:numPr>
        <w:pBdr/>
        <w:spacing/>
        <w:ind w:firstLine="567"/>
        <w:rPr>
          <w:color w:val="000000"/>
        </w:rPr>
      </w:pPr>
      <w:r>
        <w:rPr>
          <w:rFonts w:eastAsiaTheme="minorHAnsi"/>
          <w:color w:val="000000"/>
        </w:rPr>
        <w:t xml:space="preserve">- публічної бібліотеки (24 філії) з штатною чисельністю 31,75 одиниць</w:t>
      </w:r>
      <w:r>
        <w:rPr>
          <w:rFonts w:eastAsiaTheme="minorHAnsi"/>
          <w:color w:val="000000"/>
        </w:rPr>
        <w:t xml:space="preserve">, контингент читачів – 10,3 тисяч чоловік;</w:t>
      </w:r>
      <w:r>
        <w:rPr>
          <w:color w:val="000000"/>
        </w:rPr>
      </w:r>
      <w:r>
        <w:rPr>
          <w:color w:val="000000"/>
        </w:rPr>
      </w:r>
    </w:p>
    <w:p>
      <w:pPr>
        <w:pStyle w:val="1005"/>
        <w:numPr>
          <w:ilvl w:val="0"/>
          <w:numId w:val="0"/>
        </w:numPr>
        <w:pBdr/>
        <w:spacing/>
        <w:ind w:firstLine="567"/>
        <w:rPr>
          <w:color w:val="000000"/>
        </w:rPr>
      </w:pPr>
      <w:r>
        <w:rPr>
          <w:rFonts w:eastAsiaTheme="minorHAnsi"/>
          <w:color w:val="000000"/>
        </w:rPr>
        <w:t xml:space="preserve">- музею з штатною чисельністю 4,75 одиниці</w:t>
      </w:r>
      <w:r>
        <w:rPr>
          <w:rFonts w:eastAsiaTheme="minorHAnsi"/>
          <w:color w:val="000000"/>
        </w:rPr>
        <w:t xml:space="preserve">, контингент відвідувачів – 4300 осіб;</w:t>
      </w:r>
      <w:r>
        <w:rPr>
          <w:color w:val="000000"/>
        </w:rPr>
      </w:r>
      <w:r>
        <w:rPr>
          <w:color w:val="000000"/>
        </w:rPr>
      </w:r>
    </w:p>
    <w:p>
      <w:pPr>
        <w:pStyle w:val="1005"/>
        <w:numPr>
          <w:ilvl w:val="0"/>
          <w:numId w:val="0"/>
        </w:numPr>
        <w:pBdr/>
        <w:spacing/>
        <w:ind w:firstLine="567"/>
        <w:rPr>
          <w:color w:val="000000"/>
        </w:rPr>
      </w:pPr>
      <w:r>
        <w:rPr>
          <w:rFonts w:eastAsiaTheme="minorHAnsi"/>
          <w:color w:val="000000"/>
        </w:rPr>
        <w:t xml:space="preserve">- будинку культури (24 філії) і  центру культури і дозвілля молоді з штатною чисельністю </w:t>
      </w:r>
      <w:r>
        <w:rPr>
          <w:rFonts w:eastAsiaTheme="minorHAnsi"/>
          <w:color w:val="000000"/>
        </w:rPr>
        <w:t xml:space="preserve">73,0 та 9,25</w:t>
      </w:r>
      <w:r>
        <w:rPr>
          <w:rFonts w:eastAsiaTheme="minorHAnsi"/>
          <w:color w:val="000000"/>
        </w:rPr>
        <w:t xml:space="preserve"> одиниць</w:t>
      </w:r>
      <w:r>
        <w:rPr>
          <w:rFonts w:eastAsiaTheme="minorHAnsi"/>
          <w:color w:val="000000"/>
        </w:rPr>
        <w:t xml:space="preserve"> відповідно;</w:t>
      </w:r>
      <w:r>
        <w:rPr>
          <w:color w:val="000000"/>
        </w:rPr>
      </w:r>
      <w:r>
        <w:rPr>
          <w:color w:val="000000"/>
        </w:rPr>
      </w:r>
    </w:p>
    <w:p>
      <w:pPr>
        <w:pStyle w:val="1005"/>
        <w:numPr>
          <w:ilvl w:val="0"/>
          <w:numId w:val="0"/>
        </w:numPr>
        <w:pBdr/>
        <w:spacing/>
        <w:ind w:firstLine="567"/>
        <w:rPr>
          <w:color w:val="000000"/>
        </w:rPr>
      </w:pPr>
      <w:r>
        <w:rPr>
          <w:rFonts w:eastAsiaTheme="minorHAnsi"/>
          <w:color w:val="000000"/>
        </w:rPr>
        <w:t xml:space="preserve">- централізовану бухгалтерію з штатною чисельністю 6,0 одиниць.</w:t>
      </w:r>
      <w:r>
        <w:rPr>
          <w:color w:val="000000"/>
        </w:rPr>
      </w:r>
      <w:r>
        <w:rPr>
          <w:color w:val="000000"/>
        </w:rPr>
      </w:r>
    </w:p>
    <w:p>
      <w:pPr>
        <w:pBdr/>
        <w:spacing/>
        <w:ind/>
        <w:jc w:val="both"/>
        <w:rPr>
          <w:color w:val="000000"/>
          <w:sz w:val="28"/>
          <w:szCs w:val="28"/>
          <w:lang w:val="uk-UA" w:eastAsia="uk-UA"/>
        </w:rPr>
      </w:pPr>
      <w:r>
        <w:rPr>
          <w:rFonts w:eastAsiaTheme="minorHAnsi"/>
          <w:b/>
          <w:color w:val="000000"/>
          <w:sz w:val="28"/>
          <w:szCs w:val="28"/>
          <w:lang w:val="uk-UA"/>
        </w:rPr>
        <w:t xml:space="preserve">ФІЗИЧНА КУЛЬТУРА І СПОРТ</w:t>
      </w:r>
      <w:r>
        <w:rPr>
          <w:color w:val="000000"/>
          <w:sz w:val="28"/>
          <w:szCs w:val="28"/>
          <w:lang w:val="uk-UA" w:eastAsia="uk-UA"/>
        </w:rPr>
      </w:r>
      <w:r>
        <w:rPr>
          <w:color w:val="000000"/>
          <w:sz w:val="28"/>
          <w:szCs w:val="28"/>
          <w:lang w:val="uk-UA" w:eastAsia="uk-UA"/>
        </w:rPr>
      </w:r>
    </w:p>
    <w:p>
      <w:pPr>
        <w:pBdr/>
        <w:tabs>
          <w:tab w:val="left" w:leader="none" w:pos="567"/>
        </w:tabs>
        <w:spacing/>
        <w:ind/>
        <w:jc w:val="both"/>
        <w:rPr>
          <w:color w:val="000000"/>
          <w:sz w:val="28"/>
          <w:szCs w:val="28"/>
          <w:lang w:val="uk-UA"/>
        </w:rPr>
      </w:pPr>
      <w:r>
        <w:rPr>
          <w:rFonts w:eastAsiaTheme="minorHAnsi"/>
          <w:color w:val="000000"/>
          <w:sz w:val="28"/>
          <w:szCs w:val="28"/>
          <w:lang w:val="uk-UA"/>
        </w:rPr>
        <w:tab/>
        <w:t xml:space="preserve">Пріоритетами розвитку галузі є всебічне фізичне виховання та становлення здорової нації. </w:t>
      </w: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567"/>
        </w:tabs>
        <w:spacing/>
        <w:ind/>
        <w:jc w:val="both"/>
        <w:rPr>
          <w:color w:val="000000"/>
          <w:sz w:val="28"/>
          <w:szCs w:val="28"/>
          <w:lang w:val="uk-UA" w:eastAsia="uk-UA"/>
        </w:rPr>
      </w:pPr>
      <w:r>
        <w:rPr>
          <w:rFonts w:eastAsiaTheme="minorHAnsi"/>
          <w:color w:val="000000"/>
          <w:sz w:val="28"/>
          <w:szCs w:val="28"/>
          <w:lang w:val="uk-UA" w:eastAsia="uk-UA"/>
        </w:rPr>
        <w:tab/>
      </w:r>
      <w:r>
        <w:rPr>
          <w:rFonts w:eastAsiaTheme="minorHAnsi"/>
          <w:color w:val="000000"/>
          <w:sz w:val="28"/>
          <w:szCs w:val="28"/>
          <w:lang w:val="uk-UA" w:eastAsia="uk-UA"/>
        </w:rPr>
        <w:t xml:space="preserve">Стратегією розвитку Менської територіальної громади передбачено завдання:</w:t>
      </w:r>
      <w:r>
        <w:rPr>
          <w:color w:val="000000"/>
          <w:sz w:val="28"/>
          <w:szCs w:val="28"/>
          <w:lang w:val="uk-UA" w:eastAsia="uk-UA"/>
        </w:rPr>
      </w:r>
      <w:r>
        <w:rPr>
          <w:color w:val="000000"/>
          <w:sz w:val="28"/>
          <w:szCs w:val="28"/>
          <w:lang w:val="uk-UA" w:eastAsia="uk-UA"/>
        </w:rPr>
      </w:r>
    </w:p>
    <w:p>
      <w:pPr>
        <w:pStyle w:val="997"/>
        <w:pBdr/>
        <w:spacing w:before="0"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eastAsiaTheme="minorHAnsi"/>
          <w:color w:val="000000"/>
          <w:sz w:val="28"/>
          <w:szCs w:val="28"/>
          <w:lang w:eastAsia="uk-UA"/>
        </w:rPr>
        <w:t xml:space="preserve">-</w:t>
      </w:r>
      <w:r>
        <w:rPr>
          <w:rFonts w:ascii="Times New Roman" w:hAnsi="Times New Roman" w:eastAsiaTheme="minorHAnsi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підвищення рівня залучення населення до занять фізичною культурою та масовим спортом, зміцнення здоров’я нації та запобігання захворюванням;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997"/>
        <w:pBdr/>
        <w:spacing w:before="0"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-</w:t>
      </w:r>
      <w:r>
        <w:rPr>
          <w:rFonts w:ascii="Times New Roman" w:hAnsi="Times New Roman" w:eastAsiaTheme="minorHAnsi"/>
          <w:color w:val="000000"/>
          <w:sz w:val="28"/>
          <w:szCs w:val="28"/>
        </w:rPr>
        <w:tab/>
        <w:t xml:space="preserve">удосконалення, модернізація та зміцнення матеріально-технічної бази, поліпшенням умов функціонування сучасних спортивних споруд; 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997"/>
        <w:pBdr/>
        <w:spacing w:before="0"/>
        <w:ind w:firstLine="0"/>
        <w:jc w:val="both"/>
        <w:rPr>
          <w:rFonts w:ascii="Times New Roman" w:hAnsi="Times New Roman" w:eastAsiaTheme="minorHAnsi"/>
          <w:color w:val="000000"/>
          <w:sz w:val="28"/>
          <w:szCs w:val="28"/>
        </w:rPr>
      </w:pPr>
      <w:r>
        <w:rPr>
          <w:rFonts w:ascii="Times New Roman" w:hAnsi="Times New Roman" w:eastAsiaTheme="minorHAnsi"/>
          <w:color w:val="000000"/>
          <w:sz w:val="28"/>
          <w:szCs w:val="28"/>
        </w:rPr>
        <w:t xml:space="preserve">-</w:t>
      </w:r>
      <w:r>
        <w:rPr>
          <w:rFonts w:ascii="Times New Roman" w:hAnsi="Times New Roman" w:eastAsiaTheme="minorHAnsi"/>
          <w:color w:val="000000"/>
          <w:sz w:val="28"/>
          <w:szCs w:val="28"/>
        </w:rPr>
        <w:tab/>
        <w:t xml:space="preserve">створити сучасні осередки та громадські простори, що задовольняють культурні та спортивні потреби мешканців</w:t>
      </w:r>
      <w:r>
        <w:rPr>
          <w:rFonts w:ascii="Times New Roman" w:hAnsi="Times New Roman" w:eastAsiaTheme="minorHAnsi"/>
          <w:color w:val="000000"/>
          <w:sz w:val="28"/>
          <w:szCs w:val="28"/>
        </w:rPr>
      </w:r>
      <w:r>
        <w:rPr>
          <w:rFonts w:ascii="Times New Roman" w:hAnsi="Times New Roman" w:eastAsiaTheme="minorHAnsi"/>
          <w:color w:val="000000"/>
          <w:sz w:val="28"/>
          <w:szCs w:val="28"/>
        </w:rPr>
      </w:r>
    </w:p>
    <w:p>
      <w:pPr>
        <w:pBdr/>
        <w:spacing/>
        <w:ind/>
        <w:jc w:val="both"/>
        <w:rPr>
          <w:color w:val="000000"/>
          <w:sz w:val="28"/>
          <w:szCs w:val="28"/>
          <w:lang w:val="uk-UA"/>
        </w:rPr>
      </w:pPr>
      <w:r>
        <w:rPr>
          <w:rFonts w:eastAsiaTheme="minorHAnsi"/>
          <w:color w:val="000000"/>
          <w:sz w:val="28"/>
          <w:szCs w:val="28"/>
          <w:lang w:val="uk-UA"/>
        </w:rPr>
        <w:tab/>
        <w:t xml:space="preserve">По галузі «Фізична культура і спорт» передбачено видатки на утримання </w:t>
      </w: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Bdr/>
        <w:spacing/>
        <w:ind/>
        <w:jc w:val="both"/>
        <w:rPr>
          <w:color w:val="000000"/>
          <w:sz w:val="28"/>
          <w:szCs w:val="28"/>
          <w:lang w:val="uk-UA"/>
        </w:rPr>
      </w:pPr>
      <w:r>
        <w:rPr>
          <w:rFonts w:eastAsiaTheme="minorHAnsi"/>
          <w:color w:val="000000"/>
          <w:sz w:val="28"/>
          <w:szCs w:val="28"/>
          <w:lang w:val="uk-UA"/>
        </w:rPr>
        <w:t xml:space="preserve">Менської дитячої </w:t>
      </w:r>
      <w:r>
        <w:rPr>
          <w:rFonts w:eastAsiaTheme="minorHAnsi"/>
          <w:color w:val="000000"/>
          <w:sz w:val="28"/>
          <w:szCs w:val="28"/>
          <w:lang w:val="uk-UA"/>
        </w:rPr>
        <w:t xml:space="preserve">юнацько</w:t>
      </w:r>
      <w:r>
        <w:rPr>
          <w:rFonts w:eastAsiaTheme="minorHAnsi"/>
          <w:color w:val="000000"/>
          <w:sz w:val="28"/>
          <w:szCs w:val="28"/>
          <w:lang w:val="uk-UA"/>
        </w:rPr>
        <w:t xml:space="preserve">-спортивної школи з штатною чисельність 21,13 одиниць</w:t>
      </w:r>
      <w:r>
        <w:rPr>
          <w:rFonts w:eastAsiaTheme="minorHAnsi"/>
          <w:color w:val="000000"/>
          <w:sz w:val="28"/>
          <w:szCs w:val="28"/>
          <w:lang w:val="uk-UA"/>
        </w:rPr>
        <w:t xml:space="preserve">.</w:t>
      </w: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Bdr/>
        <w:spacing/>
        <w:ind/>
        <w:jc w:val="both"/>
        <w:rPr>
          <w:b/>
          <w:color w:val="000000"/>
          <w:sz w:val="28"/>
          <w:szCs w:val="28"/>
          <w:lang w:val="uk-UA"/>
        </w:rPr>
      </w:pPr>
      <w:r>
        <w:rPr>
          <w:rFonts w:eastAsiaTheme="minorHAnsi"/>
          <w:b/>
          <w:color w:val="000000"/>
          <w:sz w:val="28"/>
          <w:szCs w:val="28"/>
          <w:lang w:val="uk-UA"/>
        </w:rPr>
        <w:t xml:space="preserve">ЖИТЛОВО - КОМУНАЛЬНЕ ГОСПОДАРСТВО</w:t>
      </w:r>
      <w:r>
        <w:rPr>
          <w:b/>
          <w:color w:val="000000"/>
          <w:sz w:val="28"/>
          <w:szCs w:val="28"/>
          <w:lang w:val="uk-UA"/>
        </w:rPr>
      </w:r>
      <w:r>
        <w:rPr>
          <w:b/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567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color w:val="000000"/>
          <w:sz w:val="28"/>
          <w:szCs w:val="28"/>
          <w:lang w:val="uk-UA"/>
        </w:rPr>
      </w:pPr>
      <w:r>
        <w:rPr>
          <w:rFonts w:eastAsiaTheme="minorHAnsi"/>
          <w:color w:val="000000"/>
          <w:sz w:val="28"/>
          <w:szCs w:val="28"/>
          <w:lang w:val="uk-UA"/>
        </w:rPr>
        <w:tab/>
        <w:t xml:space="preserve">Пріоритетними завданнями реформування житлово-комунального господарства у прогнозному періоді буде підвищення якості надання послуг для всіх верст населення.</w:t>
      </w: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284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rFonts w:eastAsiaTheme="minorHAnsi"/>
          <w:color w:val="000000"/>
          <w:sz w:val="28"/>
          <w:szCs w:val="28"/>
          <w:lang w:val="uk-UA"/>
        </w:rPr>
        <w:t xml:space="preserve"> Прогнозом бюджету 202</w:t>
      </w:r>
      <w:r>
        <w:rPr>
          <w:rFonts w:eastAsiaTheme="minorHAnsi"/>
          <w:color w:val="000000"/>
          <w:sz w:val="28"/>
          <w:szCs w:val="28"/>
          <w:lang w:val="uk-UA"/>
        </w:rPr>
        <w:t xml:space="preserve">7</w:t>
      </w:r>
      <w:r>
        <w:rPr>
          <w:rFonts w:eastAsiaTheme="minorHAnsi"/>
          <w:color w:val="000000"/>
          <w:sz w:val="28"/>
          <w:szCs w:val="28"/>
          <w:lang w:val="uk-UA"/>
        </w:rPr>
        <w:t xml:space="preserve">-202</w:t>
      </w:r>
      <w:r>
        <w:rPr>
          <w:rFonts w:eastAsiaTheme="minorHAnsi"/>
          <w:color w:val="000000"/>
          <w:sz w:val="28"/>
          <w:szCs w:val="28"/>
          <w:lang w:val="uk-UA"/>
        </w:rPr>
        <w:t xml:space="preserve">9</w:t>
      </w:r>
      <w:r>
        <w:rPr>
          <w:rFonts w:eastAsiaTheme="minorHAnsi"/>
          <w:color w:val="000000"/>
          <w:sz w:val="28"/>
          <w:szCs w:val="28"/>
          <w:lang w:val="uk-UA"/>
        </w:rPr>
        <w:t xml:space="preserve"> роки передбачається спрямувати кошти на утримання в належному стані території громади шляхом надання якісних послуг з благоустрою громади. </w:t>
      </w: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567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rFonts w:eastAsiaTheme="minorHAnsi"/>
          <w:color w:val="000000"/>
          <w:sz w:val="28"/>
          <w:szCs w:val="28"/>
          <w:lang w:val="uk-UA"/>
        </w:rPr>
        <w:t xml:space="preserve">Передбачається виконати завдання:</w:t>
      </w: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rFonts w:eastAsiaTheme="minorHAnsi"/>
          <w:color w:val="000000"/>
          <w:sz w:val="28"/>
          <w:szCs w:val="28"/>
          <w:lang w:val="uk-UA"/>
        </w:rPr>
      </w:pPr>
      <w:r>
        <w:rPr>
          <w:rFonts w:eastAsiaTheme="minorHAnsi"/>
          <w:color w:val="000000"/>
          <w:sz w:val="28"/>
          <w:szCs w:val="28"/>
          <w:lang w:val="uk-UA"/>
        </w:rPr>
        <w:t xml:space="preserve"> - </w:t>
      </w:r>
      <w:r>
        <w:rPr>
          <w:rFonts w:eastAsiaTheme="minorHAnsi"/>
          <w:color w:val="000000"/>
          <w:sz w:val="28"/>
          <w:szCs w:val="28"/>
          <w:lang w:val="uk-UA"/>
        </w:rPr>
        <w:t xml:space="preserve">р</w:t>
      </w:r>
      <w:r>
        <w:rPr>
          <w:rFonts w:eastAsiaTheme="minorHAnsi"/>
          <w:color w:val="000000"/>
          <w:sz w:val="28"/>
          <w:szCs w:val="28"/>
          <w:lang w:val="uk-UA"/>
        </w:rPr>
        <w:t xml:space="preserve">озвинути інфраструктуру дозвілля та громадської безпеки;</w:t>
      </w:r>
      <w:r>
        <w:rPr>
          <w:rFonts w:eastAsiaTheme="minorHAnsi"/>
          <w:color w:val="000000"/>
          <w:sz w:val="28"/>
          <w:szCs w:val="28"/>
          <w:lang w:val="uk-UA"/>
        </w:rPr>
      </w:r>
      <w:r>
        <w:rPr>
          <w:rFonts w:eastAsiaTheme="minorHAnsi"/>
          <w:color w:val="000000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rFonts w:eastAsiaTheme="minorHAnsi"/>
          <w:color w:val="000000"/>
          <w:sz w:val="28"/>
          <w:szCs w:val="28"/>
          <w:lang w:val="uk-UA"/>
        </w:rPr>
      </w:pPr>
      <w:r>
        <w:rPr>
          <w:rFonts w:eastAsiaTheme="minorHAnsi"/>
          <w:color w:val="000000"/>
          <w:sz w:val="28"/>
          <w:szCs w:val="28"/>
          <w:lang w:val="uk-UA"/>
        </w:rPr>
        <w:t xml:space="preserve">- </w:t>
      </w:r>
      <w:r>
        <w:rPr>
          <w:rFonts w:eastAsiaTheme="minorHAnsi"/>
          <w:color w:val="000000"/>
          <w:sz w:val="28"/>
          <w:szCs w:val="28"/>
          <w:lang w:val="uk-UA"/>
        </w:rPr>
        <w:t xml:space="preserve">м</w:t>
      </w:r>
      <w:r>
        <w:rPr>
          <w:rFonts w:eastAsiaTheme="minorHAnsi"/>
          <w:color w:val="000000"/>
          <w:sz w:val="28"/>
          <w:szCs w:val="28"/>
          <w:lang w:val="uk-UA"/>
        </w:rPr>
        <w:t xml:space="preserve">одернізувати інженерну інфраструктуру та забезпечити ефективне управління комунальним майном;</w:t>
      </w:r>
      <w:r>
        <w:rPr>
          <w:rFonts w:eastAsiaTheme="minorHAnsi"/>
          <w:color w:val="000000"/>
          <w:sz w:val="28"/>
          <w:szCs w:val="28"/>
          <w:lang w:val="uk-UA"/>
        </w:rPr>
      </w:r>
      <w:r>
        <w:rPr>
          <w:rFonts w:eastAsiaTheme="minorHAnsi"/>
          <w:color w:val="000000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rFonts w:eastAsiaTheme="minorHAnsi"/>
          <w:color w:val="000000"/>
          <w:sz w:val="28"/>
          <w:szCs w:val="28"/>
          <w:lang w:val="uk-UA"/>
        </w:rPr>
      </w:pPr>
      <w:r>
        <w:rPr>
          <w:rFonts w:eastAsiaTheme="minorHAnsi"/>
          <w:color w:val="000000"/>
          <w:sz w:val="28"/>
          <w:szCs w:val="28"/>
          <w:lang w:val="uk-UA"/>
        </w:rPr>
        <w:t xml:space="preserve">- </w:t>
      </w:r>
      <w:r>
        <w:rPr>
          <w:rFonts w:eastAsiaTheme="minorHAnsi"/>
          <w:color w:val="000000"/>
          <w:sz w:val="28"/>
          <w:szCs w:val="28"/>
          <w:lang w:val="uk-UA"/>
        </w:rPr>
        <w:t xml:space="preserve">в</w:t>
      </w:r>
      <w:r>
        <w:rPr>
          <w:rFonts w:eastAsiaTheme="minorHAnsi"/>
          <w:color w:val="000000"/>
          <w:sz w:val="28"/>
          <w:szCs w:val="28"/>
          <w:lang w:val="uk-UA"/>
        </w:rPr>
        <w:t xml:space="preserve">провадити відповідний комплекс заходів по секторах енергетичного планування для забезпечення енергетичного розвитку громади;</w:t>
      </w:r>
      <w:r>
        <w:rPr>
          <w:rFonts w:eastAsiaTheme="minorHAnsi"/>
          <w:color w:val="000000"/>
          <w:sz w:val="28"/>
          <w:szCs w:val="28"/>
          <w:lang w:val="uk-UA"/>
        </w:rPr>
      </w:r>
      <w:r>
        <w:rPr>
          <w:rFonts w:eastAsiaTheme="minorHAnsi"/>
          <w:color w:val="000000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rFonts w:eastAsiaTheme="minorHAnsi"/>
          <w:color w:val="000000"/>
          <w:sz w:val="28"/>
          <w:szCs w:val="28"/>
          <w:lang w:val="uk-UA"/>
        </w:rPr>
      </w:pPr>
      <w:r>
        <w:rPr>
          <w:rFonts w:eastAsiaTheme="minorHAnsi"/>
          <w:color w:val="000000"/>
          <w:sz w:val="28"/>
          <w:szCs w:val="28"/>
          <w:lang w:val="uk-UA"/>
        </w:rPr>
        <w:t xml:space="preserve">- </w:t>
      </w:r>
      <w:r>
        <w:rPr>
          <w:rFonts w:eastAsiaTheme="minorHAnsi"/>
          <w:color w:val="000000"/>
          <w:sz w:val="28"/>
          <w:szCs w:val="28"/>
          <w:lang w:val="uk-UA"/>
        </w:rPr>
        <w:t xml:space="preserve">з</w:t>
      </w:r>
      <w:r>
        <w:rPr>
          <w:rFonts w:eastAsiaTheme="minorHAnsi"/>
          <w:color w:val="000000"/>
          <w:sz w:val="28"/>
          <w:szCs w:val="28"/>
          <w:lang w:val="uk-UA"/>
        </w:rPr>
        <w:t xml:space="preserve">апровадити комплексний підхід до управління відходами;</w:t>
      </w:r>
      <w:r>
        <w:rPr>
          <w:rFonts w:eastAsiaTheme="minorHAnsi"/>
          <w:color w:val="000000"/>
          <w:sz w:val="28"/>
          <w:szCs w:val="28"/>
          <w:lang w:val="uk-UA"/>
        </w:rPr>
      </w:r>
      <w:r>
        <w:rPr>
          <w:rFonts w:eastAsiaTheme="minorHAnsi"/>
          <w:color w:val="000000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rFonts w:eastAsiaTheme="minorHAnsi"/>
          <w:color w:val="000000"/>
          <w:sz w:val="28"/>
          <w:szCs w:val="28"/>
          <w:lang w:val="uk-UA"/>
        </w:rPr>
      </w:pPr>
      <w:r>
        <w:rPr>
          <w:rFonts w:eastAsiaTheme="minorHAnsi"/>
          <w:color w:val="000000"/>
          <w:sz w:val="28"/>
          <w:szCs w:val="28"/>
          <w:lang w:val="uk-UA"/>
        </w:rPr>
        <w:t xml:space="preserve">- створити умови для екологічної безпеки мешканців та гостей громади.</w:t>
      </w:r>
      <w:r>
        <w:rPr>
          <w:rFonts w:eastAsiaTheme="minorHAnsi"/>
          <w:color w:val="000000"/>
          <w:sz w:val="28"/>
          <w:szCs w:val="28"/>
          <w:lang w:val="uk-UA"/>
        </w:rPr>
      </w:r>
      <w:r>
        <w:rPr>
          <w:rFonts w:eastAsiaTheme="minorHAnsi"/>
          <w:color w:val="000000"/>
          <w:sz w:val="28"/>
          <w:szCs w:val="28"/>
          <w:lang w:val="uk-UA"/>
        </w:rPr>
      </w:r>
    </w:p>
    <w:p>
      <w:pPr>
        <w:pStyle w:val="1006"/>
        <w:pBdr/>
        <w:shd w:val="clear" w:color="auto" w:fill="ffffff"/>
        <w:spacing w:after="0" w:afterAutospacing="0" w:before="0" w:beforeAutospacing="0"/>
        <w:ind/>
        <w:jc w:val="both"/>
        <w:rPr>
          <w:b/>
          <w:color w:val="000000"/>
          <w:sz w:val="28"/>
          <w:szCs w:val="28"/>
        </w:rPr>
      </w:pPr>
      <w:r>
        <w:rPr>
          <w:rFonts w:eastAsiaTheme="minorHAnsi"/>
          <w:b/>
          <w:color w:val="000000"/>
          <w:sz w:val="28"/>
          <w:szCs w:val="28"/>
        </w:rPr>
        <w:t xml:space="preserve">ЕКОНОМІЧНА ДІЯЛЬНІСТЬ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Style w:val="1002"/>
        <w:pBdr/>
        <w:tabs>
          <w:tab w:val="left" w:leader="none" w:pos="567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rStyle w:val="1003"/>
          <w:rFonts w:eastAsiaTheme="minorHAnsi"/>
          <w:color w:val="000000"/>
          <w:sz w:val="28"/>
          <w:szCs w:val="28"/>
          <w:lang w:val="uk-UA"/>
        </w:rPr>
        <w:tab/>
        <w:t xml:space="preserve">Пріоритетами розвитку дорожньо-транспортної інфраструктури у прогнозному періоді є поліпшення наявних об’єктів для потреб економічного розвитку й підвищення якості життя громадян,</w:t>
      </w:r>
      <w:r>
        <w:rPr>
          <w:sz w:val="28"/>
          <w:szCs w:val="28"/>
          <w:lang w:val="uk-UA"/>
        </w:rPr>
        <w:t xml:space="preserve"> </w:t>
      </w:r>
      <w:r>
        <w:rPr>
          <w:rStyle w:val="1003"/>
          <w:rFonts w:eastAsiaTheme="minorHAnsi"/>
          <w:color w:val="000000"/>
          <w:sz w:val="28"/>
          <w:szCs w:val="28"/>
          <w:lang w:val="uk-UA"/>
        </w:rPr>
        <w:t xml:space="preserve">реалізація в повній мірі заходів програми охорони -  навколишнього природного середовища, раціонального використання природних ресурсів</w:t>
      </w: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Style w:val="1002"/>
        <w:pBdr/>
        <w:tabs>
          <w:tab w:val="left" w:leader="none" w:pos="567"/>
        </w:tabs>
        <w:spacing w:after="0" w:afterAutospacing="0" w:before="0" w:beforeAutospacing="0"/>
        <w:ind w:firstLine="567"/>
        <w:jc w:val="both"/>
        <w:rPr>
          <w:rStyle w:val="1003"/>
          <w:color w:val="000000"/>
          <w:sz w:val="28"/>
          <w:szCs w:val="28"/>
          <w:lang w:val="uk-UA"/>
        </w:rPr>
      </w:pPr>
      <w:r>
        <w:rPr>
          <w:rStyle w:val="1003"/>
          <w:rFonts w:eastAsiaTheme="minorHAnsi"/>
          <w:color w:val="000000"/>
          <w:sz w:val="28"/>
          <w:szCs w:val="28"/>
          <w:lang w:val="uk-UA"/>
        </w:rPr>
        <w:tab/>
        <w:t xml:space="preserve">Передбачається здійснити такі завдання:</w:t>
      </w:r>
      <w:r>
        <w:rPr>
          <w:rStyle w:val="1003"/>
          <w:color w:val="000000"/>
          <w:sz w:val="28"/>
          <w:szCs w:val="28"/>
          <w:lang w:val="uk-UA"/>
        </w:rPr>
      </w:r>
      <w:r>
        <w:rPr>
          <w:rStyle w:val="1003"/>
          <w:color w:val="000000"/>
          <w:sz w:val="28"/>
          <w:szCs w:val="28"/>
          <w:lang w:val="uk-UA"/>
        </w:rPr>
      </w:r>
    </w:p>
    <w:p>
      <w:pPr>
        <w:pStyle w:val="1007"/>
        <w:pBdr/>
        <w:spacing w:after="0" w:afterAutospacing="0" w:before="0" w:beforeAutospacing="0"/>
        <w:ind w:firstLine="567"/>
        <w:jc w:val="both"/>
        <w:rPr>
          <w:color w:val="000000"/>
          <w:sz w:val="28"/>
          <w:szCs w:val="28"/>
        </w:rPr>
      </w:pPr>
      <w:r>
        <w:rPr>
          <w:rStyle w:val="1003"/>
          <w:rFonts w:eastAsiaTheme="minorHAnsi"/>
          <w:color w:val="000000"/>
          <w:sz w:val="28"/>
          <w:szCs w:val="28"/>
        </w:rPr>
        <w:t xml:space="preserve">-</w:t>
      </w:r>
      <w:r>
        <w:rPr>
          <w:rFonts w:eastAsiaTheme="minorHAnsi"/>
          <w:color w:val="000000"/>
          <w:sz w:val="28"/>
          <w:szCs w:val="28"/>
        </w:rPr>
        <w:t xml:space="preserve"> забезпечення перевезень в зимовий період;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07"/>
        <w:pBdr/>
        <w:spacing w:after="0" w:afterAutospacing="0" w:before="0" w:beforeAutospacing="0"/>
        <w:ind w:firstLine="567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 xml:space="preserve">- створити умови для екологічної безпеки мешканців та гостей громади; </w:t>
      </w:r>
      <w:r>
        <w:rPr>
          <w:rFonts w:eastAsiaTheme="minorHAnsi"/>
          <w:color w:val="000000"/>
          <w:sz w:val="28"/>
          <w:szCs w:val="28"/>
        </w:rPr>
      </w:r>
      <w:r>
        <w:rPr>
          <w:rFonts w:eastAsiaTheme="minorHAnsi"/>
          <w:color w:val="000000"/>
          <w:sz w:val="28"/>
          <w:szCs w:val="28"/>
        </w:rPr>
      </w:r>
    </w:p>
    <w:p>
      <w:pPr>
        <w:pStyle w:val="1007"/>
        <w:pBdr/>
        <w:spacing w:after="0" w:afterAutospacing="0" w:before="0" w:beforeAutospacing="0"/>
        <w:ind w:firstLine="567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 xml:space="preserve">- упорядкування земельних відносин;</w:t>
      </w:r>
      <w:r>
        <w:rPr>
          <w:rFonts w:eastAsiaTheme="minorHAnsi"/>
          <w:color w:val="000000"/>
          <w:sz w:val="28"/>
          <w:szCs w:val="28"/>
        </w:rPr>
      </w:r>
      <w:r>
        <w:rPr>
          <w:rFonts w:eastAsiaTheme="minorHAnsi"/>
          <w:color w:val="000000"/>
          <w:sz w:val="28"/>
          <w:szCs w:val="28"/>
        </w:rPr>
      </w:r>
    </w:p>
    <w:p>
      <w:pPr>
        <w:pStyle w:val="1007"/>
        <w:pBdr/>
        <w:spacing w:after="0" w:afterAutospacing="0" w:before="0" w:beforeAutospacing="0"/>
        <w:ind w:firstLine="567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 xml:space="preserve">- модернізувати інженерну інфраструктуру та забезпечити ефективне управління комунальним майном;</w:t>
      </w:r>
      <w:r>
        <w:rPr>
          <w:rFonts w:eastAsiaTheme="minorHAnsi"/>
          <w:color w:val="000000"/>
          <w:sz w:val="28"/>
          <w:szCs w:val="28"/>
        </w:rPr>
      </w:r>
      <w:r>
        <w:rPr>
          <w:rFonts w:eastAsiaTheme="minorHAnsi"/>
          <w:color w:val="000000"/>
          <w:sz w:val="28"/>
          <w:szCs w:val="28"/>
        </w:rPr>
      </w:r>
    </w:p>
    <w:p>
      <w:pPr>
        <w:pStyle w:val="1007"/>
        <w:pBdr/>
        <w:spacing w:after="0" w:afterAutospacing="0" w:before="0" w:beforeAutospacing="0"/>
        <w:ind w:firstLine="567"/>
        <w:jc w:val="both"/>
        <w:rPr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 xml:space="preserve">- забезпечити доступне та якісне сполучення в громаді.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05"/>
        <w:numPr>
          <w:ilvl w:val="0"/>
          <w:numId w:val="0"/>
        </w:numPr>
        <w:pBdr/>
        <w:tabs>
          <w:tab w:val="left" w:leader="none" w:pos="709"/>
          <w:tab w:val="left" w:leader="none" w:pos="1134"/>
        </w:tabs>
        <w:spacing/>
        <w:ind/>
        <w:rPr>
          <w:rFonts w:eastAsiaTheme="minorHAnsi"/>
          <w:b/>
          <w:color w:val="000000"/>
        </w:rPr>
      </w:pPr>
      <w:r>
        <w:rPr>
          <w:rFonts w:eastAsiaTheme="minorHAnsi"/>
          <w:b/>
          <w:color w:val="000000"/>
        </w:rPr>
        <w:t xml:space="preserve">ІНША ДІЯЛЬНІСТЬ</w:t>
      </w:r>
      <w:r>
        <w:rPr>
          <w:rFonts w:eastAsiaTheme="minorHAnsi"/>
          <w:b/>
          <w:color w:val="000000"/>
        </w:rPr>
      </w:r>
      <w:r>
        <w:rPr>
          <w:rFonts w:eastAsiaTheme="minorHAnsi"/>
          <w:b/>
          <w:color w:val="000000"/>
        </w:rPr>
      </w:r>
    </w:p>
    <w:p>
      <w:pPr>
        <w:pStyle w:val="1005"/>
        <w:numPr>
          <w:ilvl w:val="0"/>
          <w:numId w:val="0"/>
        </w:numPr>
        <w:pBdr/>
        <w:tabs>
          <w:tab w:val="left" w:leader="none" w:pos="709"/>
          <w:tab w:val="left" w:leader="none" w:pos="1134"/>
        </w:tabs>
        <w:spacing/>
        <w:ind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Прогнозом на 202</w:t>
      </w:r>
      <w:r>
        <w:rPr>
          <w:rFonts w:eastAsiaTheme="minorHAnsi"/>
          <w:color w:val="000000"/>
        </w:rPr>
        <w:t xml:space="preserve">7</w:t>
      </w:r>
      <w:r>
        <w:rPr>
          <w:rFonts w:eastAsiaTheme="minorHAnsi"/>
          <w:color w:val="000000"/>
        </w:rPr>
        <w:t xml:space="preserve">-202</w:t>
      </w:r>
      <w:r>
        <w:rPr>
          <w:rFonts w:eastAsiaTheme="minorHAnsi"/>
          <w:color w:val="000000"/>
        </w:rPr>
        <w:t xml:space="preserve">9</w:t>
      </w:r>
      <w:r>
        <w:rPr>
          <w:rFonts w:eastAsiaTheme="minorHAnsi"/>
          <w:color w:val="000000"/>
        </w:rPr>
        <w:t xml:space="preserve"> роки передбачено утримання КУ «Місцева пожежна охорона» Менської міської ради з штатною чисельністю 34,0 одиниці.</w:t>
      </w:r>
      <w:r>
        <w:rPr>
          <w:rFonts w:eastAsiaTheme="minorHAnsi"/>
          <w:color w:val="000000"/>
        </w:rPr>
        <w:t xml:space="preserve"> Та виконання інших місцевих </w:t>
      </w:r>
      <w:r>
        <w:rPr>
          <w:rFonts w:eastAsiaTheme="minorHAnsi"/>
          <w:color w:val="000000"/>
        </w:rPr>
        <w:t xml:space="preserve">цільових </w:t>
      </w:r>
      <w:r>
        <w:rPr>
          <w:rFonts w:eastAsiaTheme="minorHAnsi"/>
          <w:color w:val="000000"/>
        </w:rPr>
        <w:t xml:space="preserve">програм</w:t>
      </w:r>
      <w:r>
        <w:rPr>
          <w:rFonts w:eastAsiaTheme="minorHAnsi"/>
          <w:color w:val="000000"/>
        </w:rPr>
        <w:t xml:space="preserve">.</w:t>
      </w:r>
      <w:r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</w:rPr>
      </w:r>
      <w:r>
        <w:rPr>
          <w:rFonts w:eastAsiaTheme="minorHAnsi"/>
          <w:color w:val="000000"/>
        </w:rPr>
      </w:r>
    </w:p>
    <w:p>
      <w:pPr>
        <w:pStyle w:val="1005"/>
        <w:numPr>
          <w:ilvl w:val="0"/>
          <w:numId w:val="0"/>
        </w:numPr>
        <w:pBdr/>
        <w:tabs>
          <w:tab w:val="left" w:leader="none" w:pos="709"/>
          <w:tab w:val="left" w:leader="none" w:pos="1134"/>
        </w:tabs>
        <w:spacing/>
        <w:ind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 xml:space="preserve">Стратегією розвитку громади в межах галузі визначено основне завдання – це р</w:t>
      </w:r>
      <w:r>
        <w:t xml:space="preserve">озвинути інфраструктуру дозвілля та громадської безпеки.</w:t>
      </w:r>
      <w:r>
        <w:rPr>
          <w:rFonts w:eastAsiaTheme="minorHAnsi"/>
          <w:color w:val="000000"/>
        </w:rPr>
      </w:r>
      <w:r>
        <w:rPr>
          <w:rFonts w:eastAsiaTheme="minorHAnsi"/>
          <w:color w:val="000000"/>
        </w:rPr>
      </w:r>
    </w:p>
    <w:p>
      <w:pPr>
        <w:pBdr/>
        <w:tabs>
          <w:tab w:val="left" w:leader="none" w:pos="993"/>
          <w:tab w:val="left" w:leader="none" w:pos="1134"/>
        </w:tabs>
        <w:spacing/>
        <w:ind/>
        <w:jc w:val="both"/>
        <w:rPr>
          <w:rFonts w:eastAsiaTheme="minorHAnsi"/>
          <w:b/>
          <w:color w:val="000000"/>
          <w:sz w:val="28"/>
          <w:szCs w:val="28"/>
          <w:lang w:val="uk-UA"/>
        </w:rPr>
      </w:pPr>
      <w:r>
        <w:rPr>
          <w:rFonts w:eastAsiaTheme="minorHAnsi"/>
          <w:b/>
          <w:color w:val="000000"/>
          <w:sz w:val="28"/>
          <w:szCs w:val="28"/>
          <w:lang w:val="uk-UA"/>
        </w:rPr>
      </w:r>
      <w:r>
        <w:rPr>
          <w:rFonts w:eastAsiaTheme="minorHAnsi"/>
          <w:b/>
          <w:color w:val="000000"/>
          <w:sz w:val="28"/>
          <w:szCs w:val="28"/>
          <w:lang w:val="uk-UA"/>
        </w:rPr>
      </w:r>
      <w:r>
        <w:rPr>
          <w:rFonts w:eastAsiaTheme="minorHAnsi"/>
          <w:b/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993"/>
          <w:tab w:val="left" w:leader="none" w:pos="1134"/>
        </w:tabs>
        <w:spacing/>
        <w:ind/>
        <w:jc w:val="center"/>
        <w:rPr>
          <w:b/>
          <w:color w:val="000000"/>
          <w:sz w:val="28"/>
          <w:szCs w:val="28"/>
          <w:lang w:val="uk-UA"/>
        </w:rPr>
      </w:pPr>
      <w:r>
        <w:rPr>
          <w:rFonts w:eastAsiaTheme="minorHAnsi"/>
          <w:b/>
          <w:color w:val="000000"/>
          <w:sz w:val="28"/>
          <w:szCs w:val="28"/>
          <w:lang w:val="uk-UA"/>
        </w:rPr>
        <w:t xml:space="preserve">VII. Взаємовідносини бюджету з іншими бюджетами</w:t>
      </w:r>
      <w:r>
        <w:rPr>
          <w:b/>
          <w:color w:val="000000"/>
          <w:sz w:val="28"/>
          <w:szCs w:val="28"/>
          <w:lang w:val="uk-UA"/>
        </w:rPr>
      </w:r>
      <w:r>
        <w:rPr>
          <w:b/>
          <w:color w:val="000000"/>
          <w:sz w:val="28"/>
          <w:szCs w:val="28"/>
          <w:lang w:val="uk-UA"/>
        </w:rPr>
      </w:r>
    </w:p>
    <w:p>
      <w:pPr>
        <w:pStyle w:val="994"/>
        <w:pBdr/>
        <w:shd w:val="clear" w:color="auto" w:fill="ffffff"/>
        <w:tabs>
          <w:tab w:val="left" w:leader="none" w:pos="567"/>
        </w:tabs>
        <w:spacing w:after="0" w:afterAutospacing="0" w:before="0" w:beforeAutospacing="0"/>
        <w:ind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ab/>
      </w:r>
      <w:r>
        <w:rPr>
          <w:rFonts w:eastAsiaTheme="minorHAnsi"/>
          <w:color w:val="000000"/>
          <w:sz w:val="28"/>
          <w:szCs w:val="28"/>
        </w:rPr>
        <w:tab/>
      </w:r>
      <w:r>
        <w:rPr>
          <w:rFonts w:eastAsiaTheme="minorHAnsi"/>
          <w:color w:val="000000"/>
          <w:sz w:val="28"/>
          <w:szCs w:val="28"/>
        </w:rPr>
        <w:t xml:space="preserve">Прогнозується, що до бюджету громади в плановому періоді з державного бюджету будуть надходити наступні трансферти:</w:t>
      </w:r>
      <w:r>
        <w:rPr>
          <w:rFonts w:eastAsiaTheme="minorHAnsi"/>
          <w:color w:val="000000"/>
          <w:sz w:val="28"/>
          <w:szCs w:val="28"/>
        </w:rPr>
      </w:r>
      <w:r>
        <w:rPr>
          <w:rFonts w:eastAsiaTheme="minorHAnsi"/>
          <w:color w:val="000000"/>
          <w:sz w:val="28"/>
          <w:szCs w:val="28"/>
        </w:rPr>
      </w:r>
    </w:p>
    <w:p>
      <w:pPr>
        <w:pStyle w:val="1005"/>
        <w:pBdr/>
        <w:shd w:val="clear" w:color="auto" w:fill="ffffff"/>
        <w:tabs>
          <w:tab w:val="left" w:leader="none" w:pos="567"/>
        </w:tabs>
        <w:spacing/>
        <w:ind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Базова дотація;</w:t>
      </w:r>
      <w:r>
        <w:rPr>
          <w:rFonts w:eastAsiaTheme="minorHAnsi"/>
          <w:color w:val="000000"/>
        </w:rPr>
      </w:r>
      <w:r>
        <w:rPr>
          <w:rFonts w:eastAsiaTheme="minorHAnsi"/>
          <w:color w:val="000000"/>
        </w:rPr>
      </w:r>
    </w:p>
    <w:p>
      <w:pPr>
        <w:pStyle w:val="1005"/>
        <w:pBdr/>
        <w:shd w:val="clear" w:color="auto" w:fill="ffffff"/>
        <w:tabs>
          <w:tab w:val="left" w:leader="none" w:pos="567"/>
        </w:tabs>
        <w:spacing/>
        <w:ind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Субвенція на забезпечення харчуванням учнів закладів загальної середньої освіти;</w:t>
      </w:r>
      <w:r>
        <w:rPr>
          <w:rFonts w:eastAsiaTheme="minorHAnsi"/>
          <w:color w:val="000000"/>
        </w:rPr>
      </w:r>
      <w:r>
        <w:rPr>
          <w:rFonts w:eastAsiaTheme="minorHAnsi"/>
          <w:color w:val="000000"/>
        </w:rPr>
      </w:r>
    </w:p>
    <w:p>
      <w:pPr>
        <w:pStyle w:val="1005"/>
        <w:pBdr/>
        <w:shd w:val="clear" w:color="auto" w:fill="ffffff"/>
        <w:tabs>
          <w:tab w:val="left" w:leader="none" w:pos="567"/>
        </w:tabs>
        <w:spacing/>
        <w:ind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Субвенція на реалізацію публічного інвестиційного проекту на безперешкодний доступ до якісної освіти – шкільні автобуси;</w:t>
      </w:r>
      <w:r>
        <w:rPr>
          <w:rFonts w:eastAsiaTheme="minorHAnsi"/>
          <w:color w:val="000000"/>
        </w:rPr>
      </w:r>
      <w:r>
        <w:rPr>
          <w:rFonts w:eastAsiaTheme="minorHAnsi"/>
          <w:color w:val="000000"/>
        </w:rPr>
      </w:r>
    </w:p>
    <w:p>
      <w:pPr>
        <w:pStyle w:val="1005"/>
        <w:pBdr/>
        <w:shd w:val="clear" w:color="auto" w:fill="ffffff"/>
        <w:tabs>
          <w:tab w:val="left" w:leader="none" w:pos="567"/>
        </w:tabs>
        <w:spacing/>
        <w:ind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Субвенція на реалізацію публічного інвестиційного проекту на облаштування безпечних умов (облаштування </w:t>
      </w:r>
      <w:r>
        <w:rPr>
          <w:rFonts w:eastAsiaTheme="minorHAnsi"/>
          <w:color w:val="000000"/>
        </w:rPr>
        <w:t xml:space="preserve">укриттів</w:t>
      </w:r>
      <w:r>
        <w:rPr>
          <w:rFonts w:eastAsiaTheme="minorHAnsi"/>
          <w:color w:val="000000"/>
        </w:rPr>
        <w:t xml:space="preserve">) у закладах, що надають загальну середню освіту</w:t>
      </w:r>
      <w:r>
        <w:rPr>
          <w:rFonts w:eastAsiaTheme="minorHAnsi"/>
          <w:color w:val="000000"/>
        </w:rPr>
        <w:t xml:space="preserve">…та у закладах дошкільної освіти;</w:t>
      </w:r>
      <w:r>
        <w:rPr>
          <w:rFonts w:eastAsiaTheme="minorHAnsi"/>
          <w:color w:val="000000"/>
        </w:rPr>
      </w:r>
      <w:r>
        <w:rPr>
          <w:rFonts w:eastAsiaTheme="minorHAnsi"/>
          <w:color w:val="000000"/>
        </w:rPr>
      </w:r>
    </w:p>
    <w:p>
      <w:pPr>
        <w:pStyle w:val="1005"/>
        <w:pBdr/>
        <w:shd w:val="clear" w:color="auto" w:fill="ffffff"/>
        <w:tabs>
          <w:tab w:val="left" w:leader="none" w:pos="567"/>
        </w:tabs>
        <w:spacing/>
        <w:ind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Субвенція на реалізацію публічного інвестиційного проекту на придбання обладнання, створення та модернізацію </w:t>
      </w:r>
      <w:r>
        <w:rPr>
          <w:rFonts w:eastAsiaTheme="minorHAnsi"/>
          <w:color w:val="000000"/>
        </w:rPr>
        <w:t xml:space="preserve">їдалень</w:t>
      </w:r>
      <w:r>
        <w:rPr>
          <w:rFonts w:eastAsiaTheme="minorHAnsi"/>
          <w:color w:val="000000"/>
        </w:rPr>
        <w:t xml:space="preserve"> (харчоблоків) закладів освіти;</w:t>
      </w:r>
      <w:r>
        <w:rPr>
          <w:rFonts w:eastAsiaTheme="minorHAnsi"/>
          <w:color w:val="000000"/>
        </w:rPr>
      </w:r>
      <w:r>
        <w:rPr>
          <w:rFonts w:eastAsiaTheme="minorHAnsi"/>
          <w:color w:val="000000"/>
        </w:rPr>
      </w:r>
    </w:p>
    <w:p>
      <w:pPr>
        <w:pStyle w:val="1005"/>
        <w:pBdr/>
        <w:shd w:val="clear" w:color="auto" w:fill="ffffff"/>
        <w:tabs>
          <w:tab w:val="left" w:leader="none" w:pos="567"/>
        </w:tabs>
        <w:spacing/>
        <w:ind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Субвенція на реалізацію публічного інвестиційного проекту на облаштування безпечних умов у закладах, що надають загальну середню освіту (протипожежний захист);</w:t>
      </w:r>
      <w:r>
        <w:rPr>
          <w:rFonts w:eastAsiaTheme="minorHAnsi"/>
          <w:color w:val="000000"/>
        </w:rPr>
      </w:r>
      <w:r>
        <w:rPr>
          <w:rFonts w:eastAsiaTheme="minorHAnsi"/>
          <w:color w:val="000000"/>
        </w:rPr>
      </w:r>
    </w:p>
    <w:p>
      <w:pPr>
        <w:pStyle w:val="1005"/>
        <w:pBdr/>
        <w:shd w:val="clear" w:color="auto" w:fill="ffffff"/>
        <w:tabs>
          <w:tab w:val="left" w:leader="none" w:pos="567"/>
        </w:tabs>
        <w:spacing/>
        <w:ind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Освітня субвенція;</w:t>
      </w:r>
      <w:r>
        <w:rPr>
          <w:rFonts w:eastAsiaTheme="minorHAnsi"/>
          <w:color w:val="000000"/>
        </w:rPr>
      </w:r>
      <w:r>
        <w:rPr>
          <w:rFonts w:eastAsiaTheme="minorHAnsi"/>
          <w:color w:val="000000"/>
        </w:rPr>
      </w:r>
    </w:p>
    <w:p>
      <w:pPr>
        <w:pStyle w:val="1005"/>
        <w:pBdr/>
        <w:shd w:val="clear" w:color="auto" w:fill="ffffff"/>
        <w:tabs>
          <w:tab w:val="left" w:leader="none" w:pos="567"/>
        </w:tabs>
        <w:spacing/>
        <w:ind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Субвенція на здійснення заходів щодо соціально-економічного розвитку окремих територій;</w:t>
      </w:r>
      <w:r>
        <w:rPr>
          <w:rFonts w:eastAsiaTheme="minorHAnsi"/>
          <w:color w:val="000000"/>
        </w:rPr>
      </w:r>
      <w:r>
        <w:rPr>
          <w:rFonts w:eastAsiaTheme="minorHAnsi"/>
          <w:color w:val="000000"/>
        </w:rPr>
      </w:r>
    </w:p>
    <w:p>
      <w:pPr>
        <w:pStyle w:val="1005"/>
        <w:pBdr/>
        <w:shd w:val="clear" w:color="auto" w:fill="ffffff"/>
        <w:tabs>
          <w:tab w:val="left" w:leader="none" w:pos="567"/>
        </w:tabs>
        <w:spacing/>
        <w:ind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Субвенція на проектува</w:t>
      </w:r>
      <w:r>
        <w:rPr>
          <w:rFonts w:eastAsiaTheme="minorHAnsi"/>
          <w:color w:val="000000"/>
        </w:rPr>
        <w:t xml:space="preserve">ння, відновлення, будівництво, модернізацію, облаштування, ремонт об’єктів будівництва громадського призначення, соціально-культурної сфери, культурної спадщини, житлово-комунального господарства, інших об’єктів, що мають вплив на життєдіяльність населення</w:t>
      </w:r>
      <w:r>
        <w:rPr>
          <w:rFonts w:eastAsiaTheme="minorHAnsi"/>
          <w:color w:val="000000"/>
        </w:rPr>
        <w:t xml:space="preserve">;</w:t>
      </w:r>
      <w:r>
        <w:rPr>
          <w:rFonts w:eastAsiaTheme="minorHAnsi"/>
          <w:color w:val="000000"/>
        </w:rPr>
      </w:r>
      <w:r>
        <w:rPr>
          <w:rFonts w:eastAsiaTheme="minorHAnsi"/>
          <w:color w:val="000000"/>
        </w:rPr>
      </w:r>
    </w:p>
    <w:p>
      <w:pPr>
        <w:pStyle w:val="1005"/>
        <w:pBdr/>
        <w:shd w:val="clear" w:color="auto" w:fill="ffffff"/>
        <w:tabs>
          <w:tab w:val="left" w:leader="none" w:pos="567"/>
        </w:tabs>
        <w:spacing/>
        <w:ind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Субвенція на надання державної підтримки особам з особливими освітніми потребами;</w:t>
      </w:r>
      <w:r>
        <w:rPr>
          <w:rFonts w:eastAsiaTheme="minorHAnsi"/>
          <w:color w:val="000000"/>
        </w:rPr>
      </w:r>
      <w:r>
        <w:rPr>
          <w:rFonts w:eastAsiaTheme="minorHAnsi"/>
          <w:color w:val="000000"/>
        </w:rPr>
      </w:r>
    </w:p>
    <w:p>
      <w:pPr>
        <w:pStyle w:val="1005"/>
        <w:pBdr/>
        <w:shd w:val="clear" w:color="auto" w:fill="ffffff"/>
        <w:tabs>
          <w:tab w:val="left" w:leader="none" w:pos="567"/>
        </w:tabs>
        <w:spacing/>
        <w:ind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Субвенція на реалізацію</w:t>
      </w:r>
      <w:r>
        <w:rPr>
          <w:rFonts w:eastAsiaTheme="minorHAnsi"/>
          <w:color w:val="000000"/>
        </w:rPr>
        <w:t xml:space="preserve"> публічного інвестиційного проекту на забезпечення якісної, сучасної та доступної загальної середньої освіти «Нова українська школа»;</w:t>
      </w:r>
      <w:r>
        <w:rPr>
          <w:rFonts w:eastAsiaTheme="minorHAnsi"/>
          <w:color w:val="000000"/>
        </w:rPr>
      </w:r>
      <w:r>
        <w:rPr>
          <w:rFonts w:eastAsiaTheme="minorHAnsi"/>
          <w:color w:val="000000"/>
        </w:rPr>
      </w:r>
    </w:p>
    <w:p>
      <w:pPr>
        <w:pStyle w:val="1005"/>
        <w:pBdr/>
        <w:shd w:val="clear" w:color="auto" w:fill="ffffff"/>
        <w:tabs>
          <w:tab w:val="left" w:leader="none" w:pos="567"/>
        </w:tabs>
        <w:spacing/>
        <w:ind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Субвенція на здійснення доплат педагогічним працівникам закладів загальної середньої освіти;</w:t>
      </w:r>
      <w:r>
        <w:rPr>
          <w:rFonts w:eastAsiaTheme="minorHAnsi"/>
          <w:color w:val="000000"/>
        </w:rPr>
      </w:r>
      <w:r>
        <w:rPr>
          <w:rFonts w:eastAsiaTheme="minorHAnsi"/>
          <w:color w:val="000000"/>
        </w:rPr>
      </w:r>
    </w:p>
    <w:p>
      <w:pPr>
        <w:pStyle w:val="1005"/>
        <w:pBdr/>
        <w:shd w:val="clear" w:color="auto" w:fill="ffffff"/>
        <w:tabs>
          <w:tab w:val="left" w:leader="none" w:pos="567"/>
        </w:tabs>
        <w:spacing/>
        <w:ind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Субвенція на реалізацію публічних інвестиційних проектів у сфері охорони здоров’я;</w:t>
      </w:r>
      <w:r>
        <w:rPr>
          <w:rFonts w:eastAsiaTheme="minorHAnsi"/>
          <w:color w:val="000000"/>
        </w:rPr>
      </w:r>
      <w:r>
        <w:rPr>
          <w:rFonts w:eastAsiaTheme="minorHAnsi"/>
          <w:color w:val="000000"/>
        </w:rPr>
      </w:r>
    </w:p>
    <w:p>
      <w:pPr>
        <w:pStyle w:val="1005"/>
        <w:pBdr/>
        <w:shd w:val="clear" w:color="auto" w:fill="ffffff"/>
        <w:tabs>
          <w:tab w:val="left" w:leader="none" w:pos="567"/>
        </w:tabs>
        <w:spacing/>
        <w:ind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Субвенція на реалізацію проектів в рамках Програми відновлення України </w:t>
      </w:r>
      <w:r>
        <w:rPr>
          <w:rFonts w:eastAsiaTheme="minorHAnsi"/>
          <w:color w:val="000000"/>
          <w:lang w:val="en-US"/>
        </w:rPr>
        <w:t xml:space="preserve">III</w:t>
      </w:r>
      <w:r>
        <w:rPr>
          <w:rFonts w:eastAsiaTheme="minorHAnsi"/>
          <w:color w:val="000000"/>
        </w:rPr>
        <w:t xml:space="preserve">;</w:t>
      </w:r>
      <w:r>
        <w:rPr>
          <w:rFonts w:eastAsiaTheme="minorHAnsi"/>
          <w:color w:val="000000"/>
        </w:rPr>
      </w:r>
      <w:r>
        <w:rPr>
          <w:rFonts w:eastAsiaTheme="minorHAnsi"/>
          <w:color w:val="000000"/>
        </w:rPr>
      </w:r>
    </w:p>
    <w:p>
      <w:pPr>
        <w:pStyle w:val="1005"/>
        <w:numPr>
          <w:ilvl w:val="0"/>
          <w:numId w:val="0"/>
        </w:numPr>
        <w:pBdr/>
        <w:shd w:val="clear" w:color="auto" w:fill="ffffff"/>
        <w:tabs>
          <w:tab w:val="left" w:leader="none" w:pos="567"/>
        </w:tabs>
        <w:spacing/>
        <w:ind w:left="568"/>
        <w:rPr>
          <w:rFonts w:eastAsiaTheme="minorHAnsi"/>
          <w:color w:val="000000"/>
        </w:rPr>
      </w:pPr>
      <w:r>
        <w:rPr>
          <w:rFonts w:eastAsiaTheme="minorHAnsi"/>
          <w:color w:val="000000"/>
        </w:rPr>
      </w:r>
      <w:r>
        <w:rPr>
          <w:rFonts w:eastAsiaTheme="minorHAnsi"/>
          <w:color w:val="000000"/>
        </w:rPr>
      </w:r>
      <w:r>
        <w:rPr>
          <w:rFonts w:eastAsiaTheme="minorHAnsi"/>
          <w:color w:val="000000"/>
        </w:rPr>
      </w:r>
    </w:p>
    <w:p>
      <w:pPr>
        <w:pStyle w:val="997"/>
        <w:pBdr/>
        <w:tabs>
          <w:tab w:val="left" w:leader="none" w:pos="567"/>
        </w:tabs>
        <w:spacing w:before="0"/>
        <w:ind w:firstLine="0"/>
        <w:jc w:val="both"/>
        <w:rPr>
          <w:rFonts w:ascii="Times New Roman" w:hAnsi="Times New Roman" w:eastAsiaTheme="minorHAnsi"/>
          <w:bCs/>
          <w:color w:val="000000"/>
          <w:sz w:val="28"/>
          <w:szCs w:val="28"/>
        </w:rPr>
      </w:pPr>
      <w:r>
        <w:rPr>
          <w:rFonts w:ascii="Times New Roman" w:hAnsi="Times New Roman" w:eastAsiaTheme="minorHAnsi"/>
          <w:bCs/>
          <w:color w:val="000000"/>
          <w:sz w:val="28"/>
          <w:szCs w:val="28"/>
        </w:rPr>
        <w:tab/>
        <w:t xml:space="preserve">Крім того, прогнозом передбачено надходження</w:t>
      </w:r>
      <w:r>
        <w:t xml:space="preserve"> </w:t>
      </w:r>
      <w:r>
        <w:rPr>
          <w:rFonts w:ascii="Times New Roman" w:hAnsi="Times New Roman" w:eastAsiaTheme="minorHAnsi"/>
          <w:bCs/>
          <w:color w:val="000000"/>
          <w:sz w:val="28"/>
          <w:szCs w:val="28"/>
        </w:rPr>
        <w:t xml:space="preserve">Субвенці</w:t>
      </w:r>
      <w:r>
        <w:rPr>
          <w:rFonts w:ascii="Times New Roman" w:hAnsi="Times New Roman" w:eastAsiaTheme="minorHAnsi"/>
          <w:b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Theme="minorHAnsi"/>
          <w:bCs/>
          <w:color w:val="000000"/>
          <w:sz w:val="28"/>
          <w:szCs w:val="28"/>
        </w:rPr>
        <w:t xml:space="preserve"> з місцевих бюджетів </w:t>
      </w:r>
      <w:r>
        <w:rPr>
          <w:rFonts w:ascii="Times New Roman" w:hAnsi="Times New Roman" w:eastAsiaTheme="minorHAnsi"/>
          <w:bCs/>
          <w:color w:val="000000"/>
          <w:sz w:val="28"/>
          <w:szCs w:val="28"/>
        </w:rPr>
        <w:t xml:space="preserve">до бюджету громади, а саме:</w:t>
      </w:r>
      <w:r>
        <w:rPr>
          <w:rFonts w:ascii="Times New Roman" w:hAnsi="Times New Roman" w:eastAsiaTheme="minorHAnsi"/>
          <w:bCs/>
          <w:color w:val="000000"/>
          <w:sz w:val="28"/>
          <w:szCs w:val="28"/>
        </w:rPr>
      </w:r>
      <w:r>
        <w:rPr>
          <w:rFonts w:ascii="Times New Roman" w:hAnsi="Times New Roman" w:eastAsiaTheme="minorHAnsi"/>
          <w:bCs/>
          <w:color w:val="000000"/>
          <w:sz w:val="28"/>
          <w:szCs w:val="28"/>
        </w:rPr>
      </w:r>
    </w:p>
    <w:p>
      <w:pPr>
        <w:pStyle w:val="1005"/>
        <w:pBdr/>
        <w:shd w:val="clear" w:color="auto" w:fill="ffffff"/>
        <w:tabs>
          <w:tab w:val="left" w:leader="none" w:pos="567"/>
        </w:tabs>
        <w:spacing/>
        <w:ind/>
        <w:rPr>
          <w:rFonts w:eastAsiaTheme="minorHAnsi"/>
          <w:color w:val="000000"/>
        </w:rPr>
      </w:pPr>
      <w:r>
        <w:rPr>
          <w:rFonts w:eastAsiaTheme="minorHAnsi"/>
          <w:bCs/>
          <w:color w:val="000000"/>
        </w:rPr>
        <w:t xml:space="preserve">з обласного бюджету</w:t>
      </w:r>
      <w:r>
        <w:rPr>
          <w:rFonts w:eastAsiaTheme="minorHAnsi"/>
          <w:bCs/>
          <w:color w:val="000000"/>
        </w:rPr>
        <w:t xml:space="preserve">: </w:t>
      </w:r>
      <w:r>
        <w:rPr>
          <w:rFonts w:eastAsiaTheme="minorHAnsi"/>
          <w:color w:val="000000"/>
        </w:rPr>
        <w:t xml:space="preserve">Субвенція на здійснення переданих видатків у сфері освіти за рахунок коштів освітньої субвенції;</w:t>
      </w:r>
      <w:r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</w:rPr>
        <w:tab/>
        <w:t xml:space="preserve">Інш</w:t>
      </w:r>
      <w:r>
        <w:rPr>
          <w:rFonts w:eastAsiaTheme="minorHAnsi"/>
          <w:color w:val="000000"/>
        </w:rPr>
        <w:t xml:space="preserve">і</w:t>
      </w:r>
      <w:r>
        <w:rPr>
          <w:rFonts w:eastAsiaTheme="minorHAnsi"/>
          <w:color w:val="000000"/>
        </w:rPr>
        <w:t xml:space="preserve"> субвенції з місцевого бюджету</w:t>
      </w:r>
      <w:r>
        <w:rPr>
          <w:rFonts w:eastAsiaTheme="minorHAnsi"/>
          <w:color w:val="000000"/>
        </w:rPr>
        <w:t xml:space="preserve"> </w:t>
      </w:r>
      <w:r>
        <w:rPr>
          <w:rFonts w:eastAsiaTheme="minorHAnsi"/>
          <w:bCs/>
        </w:rPr>
        <w:t xml:space="preserve">на пільгове медичне обслуговування осіб, які постраждали внаслідок Чорнобильської катастрофи</w:t>
      </w:r>
      <w:r>
        <w:rPr>
          <w:rFonts w:eastAsiaTheme="minorHAnsi"/>
          <w:bCs/>
        </w:rPr>
        <w:t xml:space="preserve">;</w:t>
      </w:r>
      <w:r>
        <w:t xml:space="preserve"> </w:t>
      </w:r>
      <w:r>
        <w:rPr>
          <w:rFonts w:eastAsiaTheme="minorHAnsi"/>
          <w:bCs/>
        </w:rPr>
        <w:t xml:space="preserve">Субвенція з місцевого бюдже</w:t>
      </w:r>
      <w:r>
        <w:rPr>
          <w:rFonts w:eastAsiaTheme="minorHAnsi"/>
          <w:bCs/>
        </w:rPr>
        <w:t xml:space="preserve">ту на забезпечення діяльності 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України, за рахунок відповідної субвенції з державного бюджету</w:t>
      </w:r>
      <w:r>
        <w:rPr>
          <w:rFonts w:eastAsiaTheme="minorHAnsi"/>
          <w:bCs/>
        </w:rPr>
        <w:t xml:space="preserve">;</w:t>
      </w:r>
      <w:r>
        <w:rPr>
          <w:rFonts w:eastAsiaTheme="minorHAnsi"/>
          <w:color w:val="000000"/>
        </w:rPr>
      </w:r>
      <w:r>
        <w:rPr>
          <w:rFonts w:eastAsiaTheme="minorHAnsi"/>
          <w:color w:val="000000"/>
        </w:rPr>
      </w:r>
    </w:p>
    <w:p>
      <w:pPr>
        <w:pStyle w:val="1005"/>
        <w:pBdr/>
        <w:tabs>
          <w:tab w:val="left" w:leader="none" w:pos="567"/>
        </w:tabs>
        <w:spacing/>
        <w:ind/>
        <w:rPr>
          <w:rFonts w:eastAsiaTheme="minorHAnsi"/>
          <w:bCs/>
          <w:color w:val="000000"/>
        </w:rPr>
      </w:pPr>
      <w:r>
        <w:rPr>
          <w:rFonts w:eastAsiaTheme="minorHAnsi"/>
          <w:bCs/>
          <w:color w:val="000000"/>
        </w:rPr>
        <w:t xml:space="preserve">з </w:t>
      </w:r>
      <w:r>
        <w:rPr>
          <w:rFonts w:eastAsiaTheme="minorHAnsi"/>
          <w:bCs/>
          <w:color w:val="000000"/>
        </w:rPr>
        <w:t xml:space="preserve">Березнянської</w:t>
      </w:r>
      <w:r>
        <w:rPr>
          <w:rFonts w:eastAsiaTheme="minorHAnsi"/>
          <w:bCs/>
          <w:color w:val="000000"/>
        </w:rPr>
        <w:t xml:space="preserve"> селищної територіальної громади</w:t>
      </w:r>
      <w:r>
        <w:rPr>
          <w:rFonts w:eastAsiaTheme="minorHAnsi"/>
          <w:bCs/>
          <w:color w:val="000000"/>
        </w:rPr>
        <w:t xml:space="preserve">: </w:t>
      </w:r>
      <w:r>
        <w:rPr>
          <w:rFonts w:eastAsiaTheme="minorHAnsi"/>
          <w:color w:val="000000"/>
        </w:rPr>
        <w:t xml:space="preserve">Інш</w:t>
      </w:r>
      <w:r>
        <w:rPr>
          <w:rFonts w:eastAsiaTheme="minorHAnsi"/>
          <w:color w:val="000000"/>
        </w:rPr>
        <w:t xml:space="preserve">а</w:t>
      </w:r>
      <w:r>
        <w:rPr>
          <w:rFonts w:eastAsiaTheme="minorHAnsi"/>
          <w:color w:val="000000"/>
        </w:rPr>
        <w:t xml:space="preserve"> субвенці</w:t>
      </w:r>
      <w:r>
        <w:rPr>
          <w:rFonts w:eastAsiaTheme="minorHAnsi"/>
          <w:color w:val="000000"/>
        </w:rPr>
        <w:t xml:space="preserve">я</w:t>
      </w:r>
      <w:r>
        <w:rPr>
          <w:rFonts w:eastAsiaTheme="minorHAnsi"/>
          <w:color w:val="000000"/>
        </w:rPr>
        <w:t xml:space="preserve"> з місцевого бюджету</w:t>
      </w:r>
      <w:r>
        <w:rPr>
          <w:rFonts w:eastAsiaTheme="minorHAnsi"/>
          <w:bCs/>
          <w:color w:val="000000"/>
        </w:rPr>
        <w:t xml:space="preserve"> на утримання об’єкту спільного користування Менського центру первинної-медико санітарної допомоги Менської міської ради</w:t>
      </w:r>
      <w:r>
        <w:rPr>
          <w:rFonts w:eastAsiaTheme="minorHAnsi"/>
          <w:bCs/>
          <w:color w:val="000000"/>
        </w:rPr>
        <w:t xml:space="preserve">;</w:t>
      </w:r>
      <w:r>
        <w:rPr>
          <w:rFonts w:eastAsiaTheme="minorHAnsi"/>
          <w:bCs/>
          <w:color w:val="000000"/>
        </w:rPr>
      </w:r>
      <w:r>
        <w:rPr>
          <w:rFonts w:eastAsiaTheme="minorHAnsi"/>
          <w:bCs/>
          <w:color w:val="000000"/>
        </w:rPr>
      </w:r>
    </w:p>
    <w:p>
      <w:pPr>
        <w:pStyle w:val="1005"/>
        <w:pBdr/>
        <w:tabs>
          <w:tab w:val="left" w:leader="none" w:pos="567"/>
        </w:tabs>
        <w:spacing/>
        <w:ind/>
        <w:rPr>
          <w:rFonts w:eastAsiaTheme="minorHAnsi"/>
          <w:bCs/>
          <w:color w:val="000000"/>
        </w:rPr>
      </w:pPr>
      <w:r>
        <w:rPr>
          <w:rFonts w:eastAsiaTheme="minorHAnsi"/>
          <w:bCs/>
          <w:color w:val="000000"/>
        </w:rPr>
        <w:t xml:space="preserve"> з </w:t>
      </w:r>
      <w:r>
        <w:rPr>
          <w:rFonts w:eastAsiaTheme="minorHAnsi"/>
          <w:bCs/>
          <w:color w:val="000000"/>
        </w:rPr>
        <w:t xml:space="preserve">Корюківської</w:t>
      </w:r>
      <w:r>
        <w:rPr>
          <w:rFonts w:eastAsiaTheme="minorHAnsi"/>
          <w:bCs/>
          <w:color w:val="000000"/>
        </w:rPr>
        <w:t xml:space="preserve"> </w:t>
      </w:r>
      <w:r>
        <w:rPr>
          <w:rFonts w:eastAsiaTheme="minorHAnsi"/>
          <w:bCs/>
          <w:color w:val="000000"/>
        </w:rPr>
        <w:t xml:space="preserve">міської територіальної </w:t>
      </w:r>
      <w:r>
        <w:rPr>
          <w:rFonts w:eastAsiaTheme="minorHAnsi"/>
          <w:bCs/>
          <w:color w:val="000000"/>
        </w:rPr>
        <w:t xml:space="preserve">громади</w:t>
      </w:r>
      <w:r>
        <w:rPr>
          <w:rFonts w:eastAsiaTheme="minorHAnsi"/>
          <w:bCs/>
          <w:color w:val="000000"/>
        </w:rPr>
        <w:t xml:space="preserve">: </w:t>
      </w:r>
      <w:r>
        <w:rPr>
          <w:rFonts w:eastAsiaTheme="minorHAnsi"/>
          <w:color w:val="000000"/>
        </w:rPr>
        <w:t xml:space="preserve">Інш</w:t>
      </w:r>
      <w:r>
        <w:rPr>
          <w:rFonts w:eastAsiaTheme="minorHAnsi"/>
          <w:color w:val="000000"/>
        </w:rPr>
        <w:t xml:space="preserve">а</w:t>
      </w:r>
      <w:r>
        <w:rPr>
          <w:rFonts w:eastAsiaTheme="minorHAnsi"/>
          <w:color w:val="000000"/>
        </w:rPr>
        <w:t xml:space="preserve"> субвенці</w:t>
      </w:r>
      <w:r>
        <w:rPr>
          <w:rFonts w:eastAsiaTheme="minorHAnsi"/>
          <w:color w:val="000000"/>
        </w:rPr>
        <w:t xml:space="preserve">я</w:t>
      </w:r>
      <w:r>
        <w:rPr>
          <w:rFonts w:eastAsiaTheme="minorHAnsi"/>
          <w:color w:val="000000"/>
        </w:rPr>
        <w:t xml:space="preserve"> з місцевого бюджету</w:t>
      </w:r>
      <w:r>
        <w:rPr>
          <w:rFonts w:eastAsiaTheme="minorHAnsi"/>
          <w:bCs/>
          <w:color w:val="000000"/>
        </w:rPr>
        <w:t xml:space="preserve"> на </w:t>
      </w:r>
      <w:r>
        <w:rPr>
          <w:rFonts w:eastAsiaTheme="minorHAnsi"/>
          <w:bCs/>
          <w:color w:val="000000"/>
        </w:rPr>
        <w:t xml:space="preserve">утримання дітей </w:t>
      </w:r>
      <w:r>
        <w:rPr>
          <w:rFonts w:eastAsiaTheme="minorHAnsi"/>
          <w:bCs/>
          <w:color w:val="000000"/>
        </w:rPr>
        <w:t xml:space="preserve">Забарівського</w:t>
      </w:r>
      <w:r>
        <w:rPr>
          <w:rFonts w:eastAsiaTheme="minorHAnsi"/>
          <w:bCs/>
          <w:color w:val="000000"/>
        </w:rPr>
        <w:t xml:space="preserve"> </w:t>
      </w:r>
      <w:r>
        <w:rPr>
          <w:rFonts w:eastAsiaTheme="minorHAnsi"/>
          <w:bCs/>
          <w:color w:val="000000"/>
        </w:rPr>
        <w:t xml:space="preserve">старостинського</w:t>
      </w:r>
      <w:r>
        <w:rPr>
          <w:rFonts w:eastAsiaTheme="minorHAnsi"/>
          <w:bCs/>
          <w:color w:val="000000"/>
        </w:rPr>
        <w:t xml:space="preserve"> округу в </w:t>
      </w:r>
      <w:r>
        <w:rPr>
          <w:rFonts w:eastAsiaTheme="minorHAnsi"/>
          <w:bCs/>
          <w:color w:val="000000"/>
        </w:rPr>
        <w:t xml:space="preserve">Синявському</w:t>
      </w:r>
      <w:r>
        <w:rPr>
          <w:rFonts w:eastAsiaTheme="minorHAnsi"/>
          <w:bCs/>
          <w:color w:val="000000"/>
        </w:rPr>
        <w:t xml:space="preserve"> закладі загальної середньої освіти та в </w:t>
      </w:r>
      <w:r>
        <w:rPr>
          <w:rFonts w:eastAsiaTheme="minorHAnsi"/>
          <w:bCs/>
          <w:color w:val="000000"/>
        </w:rPr>
        <w:t xml:space="preserve">Синявському</w:t>
      </w:r>
      <w:r>
        <w:rPr>
          <w:rFonts w:eastAsiaTheme="minorHAnsi"/>
          <w:bCs/>
          <w:color w:val="000000"/>
        </w:rPr>
        <w:t xml:space="preserve"> закладі дошкільної освіти.</w:t>
      </w:r>
      <w:r>
        <w:rPr>
          <w:rFonts w:eastAsiaTheme="minorHAnsi"/>
          <w:bCs/>
          <w:color w:val="000000"/>
        </w:rPr>
      </w:r>
      <w:r>
        <w:rPr>
          <w:rFonts w:eastAsiaTheme="minorHAnsi"/>
          <w:bCs/>
          <w:color w:val="000000"/>
        </w:rPr>
      </w:r>
    </w:p>
    <w:p>
      <w:pPr>
        <w:pStyle w:val="997"/>
        <w:pBdr/>
        <w:tabs>
          <w:tab w:val="left" w:leader="none" w:pos="567"/>
        </w:tabs>
        <w:spacing w:before="0"/>
        <w:ind w:firstLine="0"/>
        <w:jc w:val="both"/>
        <w:rPr>
          <w:rFonts w:eastAsiaTheme="minorHAnsi"/>
          <w:color w:val="000000"/>
          <w:sz w:val="28"/>
          <w:szCs w:val="28"/>
        </w:rPr>
      </w:pPr>
      <w:r>
        <w:rPr>
          <w:rFonts w:ascii="Times New Roman" w:hAnsi="Times New Roman" w:eastAsiaTheme="minorHAnsi"/>
          <w:bCs/>
          <w:color w:val="000000"/>
          <w:sz w:val="28"/>
          <w:szCs w:val="28"/>
        </w:rPr>
        <w:tab/>
      </w:r>
      <w:r>
        <w:rPr>
          <w:rFonts w:eastAsiaTheme="minorHAnsi"/>
          <w:color w:val="000000"/>
          <w:sz w:val="28"/>
          <w:szCs w:val="28"/>
        </w:rPr>
        <w:tab/>
        <w:t xml:space="preserve">Показники міжбюджетних трансфертів з інших бюджетів у розрізі їх видів та бюджетів наведено у додатку 10 до Прогнозу.</w:t>
      </w:r>
      <w:r>
        <w:rPr>
          <w:rFonts w:eastAsiaTheme="minorHAnsi"/>
          <w:color w:val="000000"/>
          <w:sz w:val="28"/>
          <w:szCs w:val="28"/>
        </w:rPr>
      </w:r>
      <w:r>
        <w:rPr>
          <w:rFonts w:eastAsiaTheme="minorHAnsi"/>
          <w:color w:val="000000"/>
          <w:sz w:val="28"/>
          <w:szCs w:val="28"/>
        </w:rPr>
      </w:r>
    </w:p>
    <w:p>
      <w:pPr>
        <w:pStyle w:val="997"/>
        <w:pBdr/>
        <w:tabs>
          <w:tab w:val="left" w:leader="none" w:pos="567"/>
        </w:tabs>
        <w:spacing w:before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eastAsiaTheme="minorHAnsi"/>
          <w:bCs/>
          <w:color w:val="000000"/>
          <w:sz w:val="28"/>
          <w:szCs w:val="28"/>
        </w:rPr>
        <w:t xml:space="preserve">З бюджету Менської громади планується і в подальшому надавати іншу субвенцію обласному бюджету з метою утримання бригад </w:t>
      </w:r>
      <w:r>
        <w:rPr>
          <w:rFonts w:ascii="Times New Roman" w:hAnsi="Times New Roman" w:eastAsiaTheme="minorHAnsi"/>
          <w:bCs/>
          <w:color w:val="000000"/>
          <w:sz w:val="28"/>
          <w:szCs w:val="28"/>
        </w:rPr>
        <w:t xml:space="preserve">Бірківського</w:t>
      </w:r>
      <w:r>
        <w:rPr>
          <w:rFonts w:ascii="Times New Roman" w:hAnsi="Times New Roman" w:eastAsiaTheme="minorHAnsi"/>
          <w:bCs/>
          <w:color w:val="000000"/>
          <w:sz w:val="28"/>
          <w:szCs w:val="28"/>
        </w:rPr>
        <w:t xml:space="preserve"> та </w:t>
      </w:r>
      <w:r>
        <w:rPr>
          <w:rFonts w:ascii="Times New Roman" w:hAnsi="Times New Roman" w:eastAsiaTheme="minorHAnsi"/>
          <w:bCs/>
          <w:color w:val="000000"/>
          <w:sz w:val="28"/>
          <w:szCs w:val="28"/>
        </w:rPr>
        <w:t xml:space="preserve">Макошинського</w:t>
      </w:r>
      <w:r>
        <w:rPr>
          <w:rFonts w:ascii="Times New Roman" w:hAnsi="Times New Roman" w:eastAsiaTheme="minorHAnsi"/>
          <w:bCs/>
          <w:color w:val="000000"/>
          <w:sz w:val="28"/>
          <w:szCs w:val="28"/>
        </w:rPr>
        <w:t xml:space="preserve"> пунктів постійного базування Менської підстанції </w:t>
      </w:r>
      <w:r>
        <w:rPr>
          <w:rFonts w:ascii="Times New Roman" w:hAnsi="Times New Roman" w:eastAsiaTheme="minorHAnsi"/>
          <w:bCs/>
          <w:color w:val="000000"/>
          <w:sz w:val="28"/>
          <w:szCs w:val="28"/>
        </w:rPr>
        <w:t xml:space="preserve">Корюківської</w:t>
      </w:r>
      <w:r>
        <w:rPr>
          <w:rFonts w:ascii="Times New Roman" w:hAnsi="Times New Roman" w:eastAsiaTheme="minorHAnsi"/>
          <w:bCs/>
          <w:color w:val="000000"/>
          <w:sz w:val="28"/>
          <w:szCs w:val="28"/>
        </w:rPr>
        <w:t xml:space="preserve"> станції екстреної (швидкої) медичної допомоги та медицини катастроф.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</w:r>
      <w:r>
        <w:rPr>
          <w:rFonts w:ascii="Times New Roman" w:hAnsi="Times New Roman"/>
          <w:color w:val="000000"/>
          <w:sz w:val="28"/>
          <w:szCs w:val="28"/>
          <w:lang w:eastAsia="uk-UA"/>
        </w:rPr>
      </w:r>
    </w:p>
    <w:p>
      <w:pPr>
        <w:pBdr/>
        <w:tabs>
          <w:tab w:val="left" w:leader="none" w:pos="567"/>
        </w:tabs>
        <w:spacing/>
        <w:ind/>
        <w:jc w:val="both"/>
        <w:rPr>
          <w:rFonts w:eastAsiaTheme="minorHAnsi"/>
          <w:color w:val="000000"/>
          <w:sz w:val="28"/>
          <w:szCs w:val="28"/>
          <w:lang w:val="uk-UA"/>
        </w:rPr>
      </w:pPr>
      <w:r>
        <w:rPr>
          <w:rFonts w:eastAsiaTheme="minorHAnsi"/>
          <w:color w:val="000000"/>
          <w:sz w:val="28"/>
          <w:szCs w:val="28"/>
          <w:lang w:val="uk-UA"/>
        </w:rPr>
        <w:tab/>
        <w:t xml:space="preserve">Показники міжбюджетних трансфертів іншим бюджетам наведено у додатку 1</w:t>
      </w:r>
      <w:r>
        <w:rPr>
          <w:rFonts w:eastAsiaTheme="minorHAnsi"/>
          <w:color w:val="000000"/>
          <w:sz w:val="28"/>
          <w:szCs w:val="28"/>
          <w:lang w:val="uk-UA"/>
        </w:rPr>
        <w:t xml:space="preserve">1</w:t>
      </w:r>
      <w:r>
        <w:rPr>
          <w:rFonts w:eastAsiaTheme="minorHAnsi"/>
          <w:color w:val="000000"/>
          <w:sz w:val="28"/>
          <w:szCs w:val="28"/>
          <w:lang w:val="uk-UA"/>
        </w:rPr>
        <w:t xml:space="preserve"> до Прогнозу.</w:t>
      </w:r>
      <w:r>
        <w:rPr>
          <w:rFonts w:eastAsiaTheme="minorHAnsi"/>
          <w:color w:val="000000"/>
          <w:sz w:val="28"/>
          <w:szCs w:val="28"/>
          <w:lang w:val="uk-UA"/>
        </w:rPr>
      </w:r>
      <w:r>
        <w:rPr>
          <w:rFonts w:eastAsiaTheme="minorHAnsi"/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567"/>
        </w:tabs>
        <w:spacing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567"/>
        </w:tabs>
        <w:spacing/>
        <w:ind/>
        <w:jc w:val="center"/>
        <w:rPr>
          <w:b/>
          <w:color w:val="000000"/>
          <w:sz w:val="28"/>
          <w:szCs w:val="28"/>
          <w:lang w:val="uk-UA"/>
        </w:rPr>
      </w:pPr>
      <w:r>
        <w:rPr>
          <w:rFonts w:eastAsiaTheme="minorHAnsi"/>
          <w:b/>
          <w:color w:val="000000"/>
          <w:sz w:val="28"/>
          <w:szCs w:val="28"/>
          <w:lang w:val="uk-UA"/>
        </w:rPr>
        <w:t xml:space="preserve">VIII. Інші положення та показники прогнозу бюджету</w:t>
      </w:r>
      <w:r>
        <w:rPr>
          <w:b/>
          <w:color w:val="000000"/>
          <w:sz w:val="28"/>
          <w:szCs w:val="28"/>
          <w:lang w:val="uk-UA"/>
        </w:rPr>
      </w:r>
      <w:r>
        <w:rPr>
          <w:b/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0"/>
        </w:tabs>
        <w:spacing/>
        <w:ind w:firstLine="567"/>
        <w:jc w:val="both"/>
        <w:rPr>
          <w:b/>
          <w:color w:val="000000"/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  <w:t xml:space="preserve">Додатки 1-11 до Прогнозу є його невід'ємною  частиною.</w:t>
      </w:r>
      <w:r>
        <w:rPr>
          <w:b/>
          <w:color w:val="000000"/>
          <w:sz w:val="28"/>
          <w:szCs w:val="28"/>
          <w:lang w:val="uk-UA"/>
        </w:rPr>
      </w:r>
      <w:r>
        <w:rPr>
          <w:b/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993"/>
          <w:tab w:val="left" w:leader="none" w:pos="1134"/>
        </w:tabs>
        <w:spacing/>
        <w:ind/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</w:r>
      <w:r>
        <w:rPr>
          <w:b/>
          <w:color w:val="000000"/>
          <w:sz w:val="28"/>
          <w:szCs w:val="28"/>
          <w:lang w:val="uk-UA"/>
        </w:rPr>
      </w:r>
      <w:r>
        <w:rPr>
          <w:b/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993"/>
          <w:tab w:val="left" w:leader="none" w:pos="1134"/>
        </w:tabs>
        <w:spacing/>
        <w:ind/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</w:r>
      <w:r>
        <w:rPr>
          <w:b/>
          <w:color w:val="000000"/>
          <w:sz w:val="28"/>
          <w:szCs w:val="28"/>
          <w:lang w:val="uk-UA"/>
        </w:rPr>
      </w:r>
      <w:r>
        <w:rPr>
          <w:b/>
          <w:color w:val="000000"/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  <w:t xml:space="preserve">Начальник Фінансового управління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7087"/>
        </w:tabs>
        <w:spacing/>
        <w:ind/>
        <w:jc w:val="both"/>
        <w:rPr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  <w:t xml:space="preserve">Менської міської ради                                                             Алла НЕРОСЛИК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sectPr>
      <w:headerReference w:type="default" r:id="rId9"/>
      <w:footnotePr/>
      <w:endnotePr/>
      <w:type w:val="nextPage"/>
      <w:pgSz w:h="16838" w:orient="portrait" w:w="11906"/>
      <w:pgMar w:top="1134" w:right="567" w:bottom="1134" w:left="1701" w:header="709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Symbol">
    <w:panose1 w:val="05010000000000000000"/>
  </w:font>
  <w:font w:name="antiqua">
    <w:panose1 w:val="020B060303080402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770548567"/>
      <w:docPartObj>
        <w:docPartGallery w:val="Page Numbers (Top of Page)"/>
        <w:docPartUnique w:val="true"/>
      </w:docPartObj>
      <w:rPr/>
    </w:sdtPr>
    <w:sdtContent>
      <w:p>
        <w:pPr>
          <w:pStyle w:val="842"/>
          <w:pBdr/>
          <w:spacing/>
          <w:ind/>
          <w:jc w:val="center"/>
          <w:rPr/>
        </w:pPr>
        <w:r>
          <w:rPr>
            <w:lang w:val="en-US"/>
          </w:rPr>
          <w:t xml:space="preserve">                              </w:t>
        </w:r>
        <w:r>
          <w:rPr>
            <w:lang w:val="uk-UA"/>
          </w:rPr>
          <w:t xml:space="preserve">            </w:t>
        </w:r>
        <w:r>
          <w:rPr>
            <w:lang w:val="en-US"/>
          </w:rPr>
          <w:t xml:space="preserve"> </w:t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uk-UA"/>
          </w:rPr>
          <w:t xml:space="preserve">15</w:t>
        </w:r>
        <w:r>
          <w:fldChar w:fldCharType="end"/>
        </w:r>
        <w:r>
          <w:rPr>
            <w:lang w:val="en-US"/>
          </w:rPr>
          <w:t xml:space="preserve">          </w:t>
        </w:r>
        <w:r>
          <w:rPr>
            <w:lang w:val="uk-UA"/>
          </w:rPr>
          <w:t xml:space="preserve">продовження додатка</w:t>
        </w:r>
        <w:r/>
      </w:p>
    </w:sdtContent>
  </w:sdt>
  <w:p>
    <w:pPr>
      <w:pStyle w:val="842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70F53"/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14541EDF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2">
    <w:nsid w:val="26E42072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29BC5077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nsid w:val="31D505F6"/>
    <w:lvl w:ilvl="0">
      <w:isLgl w:val="false"/>
      <w:lvlJc w:val="left"/>
      <w:lvlText w:val="-"/>
      <w:numFmt w:val="bullet"/>
      <w:pPr>
        <w:pBdr/>
        <w:spacing/>
        <w:ind w:hanging="360" w:left="420"/>
      </w:pPr>
      <w:rPr>
        <w:rFonts w:hint="default" w:ascii="Calibri" w:hAnsi="Calibri" w:eastAsia="Calibri" w:cs="Calibri"/>
        <w:sz w:val="24"/>
      </w:rPr>
      <w:start w:val="2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1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3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0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7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80"/>
      </w:pPr>
      <w:rPr>
        <w:rFonts w:hint="default" w:ascii="Wingdings" w:hAnsi="Wingdings"/>
      </w:rPr>
      <w:start w:val="1"/>
      <w:suff w:val="tab"/>
    </w:lvl>
  </w:abstractNum>
  <w:abstractNum w:abstractNumId="5">
    <w:nsid w:val="3ABF64FF"/>
    <w:lvl w:ilvl="0">
      <w:isLgl w:val="false"/>
      <w:lvlJc w:val="left"/>
      <w:lvlText w:val="-"/>
      <w:numFmt w:val="bullet"/>
      <w:pPr>
        <w:pBdr/>
        <w:tabs>
          <w:tab w:val="num" w:leader="none" w:pos="880"/>
        </w:tabs>
        <w:spacing/>
        <w:ind w:firstLine="709" w:left="-141"/>
      </w:pPr>
      <w:pStyle w:val="1005"/>
      <w:rPr>
        <w:rFonts w:hint="default" w:ascii="Times New Roman" w:hAnsi="Times New Roman" w:eastAsia="Times New Roman" w:cs="Times New Roman"/>
      </w:rPr>
      <w:start w:val="3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6">
    <w:nsid w:val="48B8022B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nsid w:val="57A7727C"/>
    <w:lvl w:ilvl="0">
      <w:isLgl w:val="false"/>
      <w:lvlJc w:val="left"/>
      <w:lvlText w:val="%1"/>
      <w:numFmt w:val="decimal"/>
      <w:pPr>
        <w:pBdr/>
        <w:spacing/>
        <w:ind w:hanging="360" w:left="1080"/>
      </w:pPr>
      <w:rPr>
        <w:rFonts w:hint="default" w:eastAsiaTheme="minorHAnsi"/>
      </w:rPr>
      <w:start w:val="1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8">
    <w:nsid w:val="5FF50AF2"/>
    <w:lvl w:ilvl="0">
      <w:isLgl w:val="false"/>
      <w:lvlJc w:val="left"/>
      <w:lvlText w:val="-"/>
      <w:numFmt w:val="bullet"/>
      <w:pPr>
        <w:pBdr/>
        <w:spacing/>
        <w:ind w:hanging="360" w:left="420"/>
      </w:pPr>
      <w:rPr>
        <w:rFonts w:hint="default"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1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3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0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7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80"/>
      </w:pPr>
      <w:rPr>
        <w:rFonts w:hint="default" w:ascii="Wingdings" w:hAnsi="Wingdings"/>
      </w:rPr>
      <w:start w:val="1"/>
      <w:suff w:val="tab"/>
    </w:lvl>
  </w:abstractNum>
  <w:abstractNum w:abstractNumId="9">
    <w:nsid w:val="77F24889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4"/>
  </w:num>
  <w:num w:numId="5">
    <w:abstractNumId w:val="5"/>
  </w:num>
  <w:num w:numId="6">
    <w:abstractNumId w:val="8"/>
  </w:num>
  <w:num w:numId="7">
    <w:abstractNumId w:val="1"/>
  </w:num>
  <w:num w:numId="8">
    <w:abstractNumId w:val="6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50">
    <w:name w:val="Plain Table 1"/>
    <w:basedOn w:val="78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Plain Table 2"/>
    <w:basedOn w:val="78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Plain Table 3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Plain Table 4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Plain Table 5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1 Light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"/>
    <w:basedOn w:val="7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5 Dark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6 Colorful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7 Colorful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3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4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5 Dark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6 Colorful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character" w:styleId="769">
    <w:name w:val="Placeholder Text"/>
    <w:basedOn w:val="780"/>
    <w:uiPriority w:val="99"/>
    <w:semiHidden/>
    <w:pPr>
      <w:pBdr/>
      <w:spacing/>
      <w:ind/>
    </w:pPr>
    <w:rPr>
      <w:color w:val="666666"/>
    </w:rPr>
  </w:style>
  <w:style w:type="paragraph" w:styleId="770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771">
    <w:name w:val="Heading 1"/>
    <w:basedOn w:val="770"/>
    <w:next w:val="770"/>
    <w:link w:val="825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72">
    <w:name w:val="Heading 2"/>
    <w:basedOn w:val="770"/>
    <w:next w:val="770"/>
    <w:link w:val="82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73">
    <w:name w:val="Heading 3"/>
    <w:basedOn w:val="770"/>
    <w:link w:val="1008"/>
    <w:qFormat/>
    <w:pPr>
      <w:pBdr/>
      <w:spacing w:after="100" w:afterAutospacing="1" w:before="100" w:beforeAutospacing="1"/>
      <w:ind/>
      <w:outlineLvl w:val="2"/>
    </w:pPr>
    <w:rPr>
      <w:b/>
      <w:bCs/>
      <w:sz w:val="27"/>
      <w:szCs w:val="27"/>
      <w:lang w:val="uk-UA" w:eastAsia="uk-UA"/>
    </w:rPr>
  </w:style>
  <w:style w:type="paragraph" w:styleId="774">
    <w:name w:val="Heading 4"/>
    <w:basedOn w:val="770"/>
    <w:next w:val="770"/>
    <w:link w:val="828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75">
    <w:name w:val="Heading 5"/>
    <w:basedOn w:val="770"/>
    <w:next w:val="770"/>
    <w:link w:val="829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776">
    <w:name w:val="Heading 6"/>
    <w:basedOn w:val="770"/>
    <w:next w:val="770"/>
    <w:link w:val="83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77">
    <w:name w:val="Heading 7"/>
    <w:basedOn w:val="770"/>
    <w:next w:val="770"/>
    <w:link w:val="831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78">
    <w:name w:val="Heading 8"/>
    <w:basedOn w:val="770"/>
    <w:next w:val="770"/>
    <w:link w:val="83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79">
    <w:name w:val="Heading 9"/>
    <w:basedOn w:val="770"/>
    <w:next w:val="770"/>
    <w:link w:val="833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0" w:default="1">
    <w:name w:val="Default Paragraph Font"/>
    <w:uiPriority w:val="1"/>
    <w:semiHidden/>
    <w:unhideWhenUsed/>
    <w:pPr>
      <w:pBdr/>
      <w:spacing/>
      <w:ind/>
    </w:pPr>
  </w:style>
  <w:style w:type="table" w:styleId="78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82" w:default="1">
    <w:name w:val="No List"/>
    <w:uiPriority w:val="99"/>
    <w:semiHidden/>
    <w:unhideWhenUsed/>
    <w:pPr>
      <w:pBdr/>
      <w:spacing/>
      <w:ind/>
    </w:pPr>
  </w:style>
  <w:style w:type="table" w:styleId="783" w:customStyle="1">
    <w:name w:val="Звичайна таблиця 11"/>
    <w:basedOn w:val="78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Звичайна таблиця 21"/>
    <w:basedOn w:val="78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Звичайна таблиця 3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Звичайна таблиця 4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Звичайна таблиця 5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Таблиця-сітка 1 (світла)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Таблиця-сітка 2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Таблиця-сітка 3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Таблиця-сітка 41"/>
    <w:basedOn w:val="78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Таблиця-сітка 5 (темна)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Таблиця-сітка 6 (кольорова)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Таблиця-сітка 7 (кольорова)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Таблиця-список 1 (світлий)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Таблиця-список 2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Таблиця-список 3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Таблиця-список 4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Таблиця-список 5 (темний)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Таблиця-список 6 (кольоровий)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Таблиця-список 7 (кольоровий)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02" w:customStyle="1">
    <w:name w:val="Heading 1 Char"/>
    <w:basedOn w:val="780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803" w:customStyle="1">
    <w:name w:val="Heading 2 Char"/>
    <w:basedOn w:val="780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804" w:customStyle="1">
    <w:name w:val="Heading 4 Char"/>
    <w:basedOn w:val="780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805" w:customStyle="1">
    <w:name w:val="Heading 5 Char"/>
    <w:basedOn w:val="780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806" w:customStyle="1">
    <w:name w:val="Heading 6 Char"/>
    <w:basedOn w:val="78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7" w:customStyle="1">
    <w:name w:val="Heading 7 Char"/>
    <w:basedOn w:val="78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8" w:customStyle="1">
    <w:name w:val="Heading 8 Char"/>
    <w:basedOn w:val="78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09" w:customStyle="1">
    <w:name w:val="Heading 9 Char"/>
    <w:basedOn w:val="78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10" w:customStyle="1">
    <w:name w:val="Title Char"/>
    <w:basedOn w:val="78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11" w:customStyle="1">
    <w:name w:val="Subtitle Char"/>
    <w:basedOn w:val="78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2" w:customStyle="1">
    <w:name w:val="Quote Char"/>
    <w:basedOn w:val="78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13">
    <w:name w:val="Intense Emphasis"/>
    <w:basedOn w:val="780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814" w:customStyle="1">
    <w:name w:val="Intense Quote Char"/>
    <w:basedOn w:val="780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815">
    <w:name w:val="Intense Reference"/>
    <w:basedOn w:val="780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816">
    <w:name w:val="Subtle Emphasis"/>
    <w:basedOn w:val="78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17">
    <w:name w:val="Emphasis"/>
    <w:basedOn w:val="780"/>
    <w:uiPriority w:val="20"/>
    <w:qFormat/>
    <w:pPr>
      <w:pBdr/>
      <w:spacing/>
      <w:ind/>
    </w:pPr>
    <w:rPr>
      <w:i/>
      <w:iCs/>
    </w:rPr>
  </w:style>
  <w:style w:type="character" w:styleId="818">
    <w:name w:val="Strong"/>
    <w:basedOn w:val="780"/>
    <w:uiPriority w:val="22"/>
    <w:qFormat/>
    <w:pPr>
      <w:pBdr/>
      <w:spacing/>
      <w:ind/>
    </w:pPr>
    <w:rPr>
      <w:b/>
      <w:bCs/>
    </w:rPr>
  </w:style>
  <w:style w:type="character" w:styleId="819">
    <w:name w:val="Subtle Reference"/>
    <w:basedOn w:val="78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0">
    <w:name w:val="Book Title"/>
    <w:basedOn w:val="78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21" w:customStyle="1">
    <w:name w:val="Header Char"/>
    <w:basedOn w:val="780"/>
    <w:uiPriority w:val="99"/>
    <w:pPr>
      <w:pBdr/>
      <w:spacing/>
      <w:ind/>
    </w:pPr>
  </w:style>
  <w:style w:type="character" w:styleId="822" w:customStyle="1">
    <w:name w:val="Footnote Text Char"/>
    <w:basedOn w:val="780"/>
    <w:uiPriority w:val="99"/>
    <w:semiHidden/>
    <w:pPr>
      <w:pBdr/>
      <w:spacing/>
      <w:ind/>
    </w:pPr>
    <w:rPr>
      <w:sz w:val="20"/>
      <w:szCs w:val="20"/>
    </w:rPr>
  </w:style>
  <w:style w:type="character" w:styleId="823" w:customStyle="1">
    <w:name w:val="Endnote Text Char"/>
    <w:basedOn w:val="780"/>
    <w:uiPriority w:val="99"/>
    <w:semiHidden/>
    <w:pPr>
      <w:pBdr/>
      <w:spacing/>
      <w:ind/>
    </w:pPr>
    <w:rPr>
      <w:sz w:val="20"/>
      <w:szCs w:val="20"/>
    </w:rPr>
  </w:style>
  <w:style w:type="character" w:styleId="824">
    <w:name w:val="FollowedHyperlink"/>
    <w:basedOn w:val="780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825" w:customStyle="1">
    <w:name w:val="Заголовок 1 Знак"/>
    <w:basedOn w:val="780"/>
    <w:link w:val="771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26" w:customStyle="1">
    <w:name w:val="Заголовок 2 Знак"/>
    <w:basedOn w:val="780"/>
    <w:link w:val="772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27" w:customStyle="1">
    <w:name w:val="Heading 3 Char"/>
    <w:basedOn w:val="780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28" w:customStyle="1">
    <w:name w:val="Заголовок 4 Знак"/>
    <w:basedOn w:val="780"/>
    <w:link w:val="774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29" w:customStyle="1">
    <w:name w:val="Заголовок 5 Знак"/>
    <w:basedOn w:val="780"/>
    <w:link w:val="77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30" w:customStyle="1">
    <w:name w:val="Заголовок 6 Знак"/>
    <w:basedOn w:val="780"/>
    <w:link w:val="776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31" w:customStyle="1">
    <w:name w:val="Заголовок 7 Знак"/>
    <w:basedOn w:val="780"/>
    <w:link w:val="77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32" w:customStyle="1">
    <w:name w:val="Заголовок 8 Знак"/>
    <w:basedOn w:val="780"/>
    <w:link w:val="778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33" w:customStyle="1">
    <w:name w:val="Заголовок 9 Знак"/>
    <w:basedOn w:val="780"/>
    <w:link w:val="77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34">
    <w:name w:val="Title"/>
    <w:basedOn w:val="770"/>
    <w:next w:val="770"/>
    <w:link w:val="8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35" w:customStyle="1">
    <w:name w:val="Назва Знак"/>
    <w:basedOn w:val="780"/>
    <w:link w:val="834"/>
    <w:uiPriority w:val="10"/>
    <w:pPr>
      <w:pBdr/>
      <w:spacing/>
      <w:ind/>
    </w:pPr>
    <w:rPr>
      <w:sz w:val="48"/>
      <w:szCs w:val="48"/>
    </w:rPr>
  </w:style>
  <w:style w:type="paragraph" w:styleId="836">
    <w:name w:val="Subtitle"/>
    <w:basedOn w:val="770"/>
    <w:next w:val="770"/>
    <w:link w:val="837"/>
    <w:uiPriority w:val="11"/>
    <w:qFormat/>
    <w:pPr>
      <w:pBdr/>
      <w:spacing w:after="200" w:before="200"/>
      <w:ind/>
    </w:pPr>
  </w:style>
  <w:style w:type="character" w:styleId="837" w:customStyle="1">
    <w:name w:val="Підзаголовок Знак"/>
    <w:basedOn w:val="780"/>
    <w:link w:val="836"/>
    <w:uiPriority w:val="11"/>
    <w:pPr>
      <w:pBdr/>
      <w:spacing/>
      <w:ind/>
    </w:pPr>
    <w:rPr>
      <w:sz w:val="24"/>
      <w:szCs w:val="24"/>
    </w:rPr>
  </w:style>
  <w:style w:type="paragraph" w:styleId="838">
    <w:name w:val="Quote"/>
    <w:basedOn w:val="770"/>
    <w:next w:val="770"/>
    <w:link w:val="839"/>
    <w:uiPriority w:val="29"/>
    <w:qFormat/>
    <w:pPr>
      <w:pBdr/>
      <w:spacing/>
      <w:ind w:right="720" w:left="720"/>
    </w:pPr>
    <w:rPr>
      <w:i/>
    </w:rPr>
  </w:style>
  <w:style w:type="character" w:styleId="839" w:customStyle="1">
    <w:name w:val="Цитата Знак"/>
    <w:link w:val="838"/>
    <w:uiPriority w:val="29"/>
    <w:pPr>
      <w:pBdr/>
      <w:spacing/>
      <w:ind/>
    </w:pPr>
    <w:rPr>
      <w:i/>
    </w:rPr>
  </w:style>
  <w:style w:type="paragraph" w:styleId="840">
    <w:name w:val="Intense Quote"/>
    <w:basedOn w:val="770"/>
    <w:next w:val="770"/>
    <w:link w:val="8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41" w:customStyle="1">
    <w:name w:val="Насичена цитата Знак"/>
    <w:link w:val="840"/>
    <w:uiPriority w:val="30"/>
    <w:pPr>
      <w:pBdr/>
      <w:spacing/>
      <w:ind/>
    </w:pPr>
    <w:rPr>
      <w:i/>
    </w:rPr>
  </w:style>
  <w:style w:type="paragraph" w:styleId="842">
    <w:name w:val="Header"/>
    <w:basedOn w:val="770"/>
    <w:link w:val="843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43" w:customStyle="1">
    <w:name w:val="Верхній колонтитул Знак"/>
    <w:basedOn w:val="780"/>
    <w:link w:val="842"/>
    <w:uiPriority w:val="99"/>
    <w:pPr>
      <w:pBdr/>
      <w:spacing/>
      <w:ind/>
    </w:pPr>
  </w:style>
  <w:style w:type="paragraph" w:styleId="844">
    <w:name w:val="Footer"/>
    <w:basedOn w:val="770"/>
    <w:link w:val="847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45" w:customStyle="1">
    <w:name w:val="Footer Char"/>
    <w:basedOn w:val="780"/>
    <w:uiPriority w:val="99"/>
    <w:pPr>
      <w:pBdr/>
      <w:spacing/>
      <w:ind/>
    </w:pPr>
  </w:style>
  <w:style w:type="paragraph" w:styleId="846">
    <w:name w:val="Caption"/>
    <w:basedOn w:val="770"/>
    <w:next w:val="770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847" w:customStyle="1">
    <w:name w:val="Нижній колонтитул Знак"/>
    <w:link w:val="844"/>
    <w:uiPriority w:val="99"/>
    <w:pPr>
      <w:pBdr/>
      <w:spacing/>
      <w:ind/>
    </w:pPr>
  </w:style>
  <w:style w:type="table" w:styleId="848">
    <w:name w:val="Table Grid"/>
    <w:basedOn w:val="781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Table Grid Light"/>
    <w:basedOn w:val="78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Звичайна таблиця 11"/>
    <w:basedOn w:val="78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Звичайна таблиця 21"/>
    <w:basedOn w:val="78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Звичайна таблиця 3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Звичайна таблиця 4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Звичайна таблиця 5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Таблиця-сітка 1 (світла)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1 Light - Accent 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1 Light - Accent 2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1 Light - Accent 3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1 Light - Accent 4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1 Light - Accent 5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1 Light - Accent 6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Таблиця-сітка 2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2 - Accent 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2 - Accent 2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2 - Accent 3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2 - Accent 4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2 - Accent 5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2 - Accent 6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Таблиця-сітка 3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3 - Accent 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3 - Accent 2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3 - Accent 3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3 - Accent 4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3 - Accent 5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3 - Accent 6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Таблиця-сітка 41"/>
    <w:basedOn w:val="78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4 - Accent 1"/>
    <w:basedOn w:val="78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4 - Accent 2"/>
    <w:basedOn w:val="78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4 - Accent 3"/>
    <w:basedOn w:val="78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4 - Accent 4"/>
    <w:basedOn w:val="78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4 - Accent 5"/>
    <w:basedOn w:val="78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4 - Accent 6"/>
    <w:basedOn w:val="78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Таблиця-сітка 5 (темна)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5 Dark- Accent 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rid Table 5 Dark - Accent 2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5 Dark - Accent 3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5 Dark- Accent 4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5 Dark - Accent 5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5 Dark - Accent 6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Таблиця-сітка 6 (кольорова)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6 Colorful - Accent 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rid Table 6 Colorful - Accent 2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6 Colorful - Accent 3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6 Colorful - Accent 4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rid Table 6 Colorful - Accent 5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6 Colorful - Accent 6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Таблиця-сітка 7 (кольорова)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7 Colorful - Accent 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rid Table 7 Colorful - Accent 2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Grid Table 7 Colorful - Accent 3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Grid Table 7 Colorful - Accent 4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Grid Table 7 Colorful - Accent 5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rid Table 7 Colorful - Accent 6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Таблиця-список 1 (світлий)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1 Light - Accent 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1 Light - Accent 2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1 Light - Accent 3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1 Light - Accent 4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1 Light - Accent 5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1 Light - Accent 6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Таблиця-список 2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2 - Accent 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2 - Accent 2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2 - Accent 3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2 - Accent 4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2 - Accent 5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2 - Accent 6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Таблиця-список 3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3 - Accent 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3 - Accent 2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3 - Accent 3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3 - Accent 4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3 - Accent 5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3 - Accent 6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Таблиця-список 4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4 - Accent 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4 - Accent 2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4 - Accent 3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4 - Accent 4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4 - Accent 5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4 - Accent 6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Таблиця-список 5 (темний)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5 Dark - Accent 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 Table 5 Dark - Accent 2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5 Dark - Accent 3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5 Dark - Accent 4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5 Dark - Accent 5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5 Dark - Accent 6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Таблиця-список 6 (кольоровий)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6 Colorful - Accent 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6 Colorful - Accent 2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6 Colorful - Accent 3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6 Colorful - Accent 4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 Table 6 Colorful - Accent 5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6 Colorful - Accent 6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Таблиця-список 7 (кольоровий)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7 Colorful - Accent 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st Table 7 Colorful - Accent 2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st Table 7 Colorful - Accent 3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st Table 7 Colorful - Accent 4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st Table 7 Colorful - Accent 5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st Table 7 Colorful - Accent 6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ned - Accent"/>
    <w:basedOn w:val="78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ned - Accent 1"/>
    <w:basedOn w:val="78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ned - Accent 2"/>
    <w:basedOn w:val="78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ned - Accent 3"/>
    <w:basedOn w:val="78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ned - Accent 4"/>
    <w:basedOn w:val="78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ned - Accent 5"/>
    <w:basedOn w:val="78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ned - Accent 6"/>
    <w:basedOn w:val="78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Bordered &amp; Lined - Accent"/>
    <w:basedOn w:val="78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Bordered &amp; Lined - Accent 1"/>
    <w:basedOn w:val="78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Bordered &amp; Lined - Accent 2"/>
    <w:basedOn w:val="78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Bordered &amp; Lined - Accent 3"/>
    <w:basedOn w:val="78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Bordered &amp; Lined - Accent 4"/>
    <w:basedOn w:val="78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Bordered &amp; Lined - Accent 5"/>
    <w:basedOn w:val="78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Bordered &amp; Lined - Accent 6"/>
    <w:basedOn w:val="78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Bordered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Bordered - Accent 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Bordered - Accent 2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Bordered - Accent 3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Bordered - Accent 4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Bordered - Accent 5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Bordered - Accent 6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75">
    <w:name w:val="footnote text"/>
    <w:basedOn w:val="770"/>
    <w:link w:val="976"/>
    <w:uiPriority w:val="99"/>
    <w:semiHidden/>
    <w:unhideWhenUsed/>
    <w:pPr>
      <w:pBdr/>
      <w:spacing w:after="40"/>
      <w:ind/>
    </w:pPr>
    <w:rPr>
      <w:sz w:val="18"/>
    </w:rPr>
  </w:style>
  <w:style w:type="character" w:styleId="976" w:customStyle="1">
    <w:name w:val="Текст виноски Знак"/>
    <w:link w:val="975"/>
    <w:uiPriority w:val="99"/>
    <w:pPr>
      <w:pBdr/>
      <w:spacing/>
      <w:ind/>
    </w:pPr>
    <w:rPr>
      <w:sz w:val="18"/>
    </w:rPr>
  </w:style>
  <w:style w:type="character" w:styleId="977">
    <w:name w:val="footnote reference"/>
    <w:basedOn w:val="780"/>
    <w:uiPriority w:val="99"/>
    <w:unhideWhenUsed/>
    <w:pPr>
      <w:pBdr/>
      <w:spacing/>
      <w:ind/>
    </w:pPr>
    <w:rPr>
      <w:vertAlign w:val="superscript"/>
    </w:rPr>
  </w:style>
  <w:style w:type="paragraph" w:styleId="978">
    <w:name w:val="endnote text"/>
    <w:basedOn w:val="770"/>
    <w:link w:val="979"/>
    <w:uiPriority w:val="99"/>
    <w:semiHidden/>
    <w:unhideWhenUsed/>
    <w:pPr>
      <w:pBdr/>
      <w:spacing/>
      <w:ind/>
    </w:pPr>
    <w:rPr>
      <w:sz w:val="20"/>
    </w:rPr>
  </w:style>
  <w:style w:type="character" w:styleId="979" w:customStyle="1">
    <w:name w:val="Текст кінцевої виноски Знак"/>
    <w:link w:val="978"/>
    <w:uiPriority w:val="99"/>
    <w:pPr>
      <w:pBdr/>
      <w:spacing/>
      <w:ind/>
    </w:pPr>
    <w:rPr>
      <w:sz w:val="20"/>
    </w:rPr>
  </w:style>
  <w:style w:type="character" w:styleId="980">
    <w:name w:val="endnote reference"/>
    <w:basedOn w:val="780"/>
    <w:uiPriority w:val="99"/>
    <w:semiHidden/>
    <w:unhideWhenUsed/>
    <w:pPr>
      <w:pBdr/>
      <w:spacing/>
      <w:ind/>
    </w:pPr>
    <w:rPr>
      <w:vertAlign w:val="superscript"/>
    </w:rPr>
  </w:style>
  <w:style w:type="paragraph" w:styleId="981">
    <w:name w:val="toc 1"/>
    <w:basedOn w:val="770"/>
    <w:next w:val="770"/>
    <w:uiPriority w:val="39"/>
    <w:unhideWhenUsed/>
    <w:pPr>
      <w:pBdr/>
      <w:spacing w:after="57"/>
      <w:ind/>
    </w:pPr>
  </w:style>
  <w:style w:type="paragraph" w:styleId="982">
    <w:name w:val="toc 2"/>
    <w:basedOn w:val="770"/>
    <w:next w:val="770"/>
    <w:uiPriority w:val="39"/>
    <w:unhideWhenUsed/>
    <w:pPr>
      <w:pBdr/>
      <w:spacing w:after="57"/>
      <w:ind w:left="283"/>
    </w:pPr>
  </w:style>
  <w:style w:type="paragraph" w:styleId="983">
    <w:name w:val="toc 3"/>
    <w:basedOn w:val="770"/>
    <w:next w:val="770"/>
    <w:uiPriority w:val="39"/>
    <w:unhideWhenUsed/>
    <w:pPr>
      <w:pBdr/>
      <w:spacing w:after="57"/>
      <w:ind w:left="567"/>
    </w:pPr>
  </w:style>
  <w:style w:type="paragraph" w:styleId="984">
    <w:name w:val="toc 4"/>
    <w:basedOn w:val="770"/>
    <w:next w:val="770"/>
    <w:uiPriority w:val="39"/>
    <w:unhideWhenUsed/>
    <w:pPr>
      <w:pBdr/>
      <w:spacing w:after="57"/>
      <w:ind w:left="850"/>
    </w:pPr>
  </w:style>
  <w:style w:type="paragraph" w:styleId="985">
    <w:name w:val="toc 5"/>
    <w:basedOn w:val="770"/>
    <w:next w:val="770"/>
    <w:uiPriority w:val="39"/>
    <w:unhideWhenUsed/>
    <w:pPr>
      <w:pBdr/>
      <w:spacing w:after="57"/>
      <w:ind w:left="1134"/>
    </w:pPr>
  </w:style>
  <w:style w:type="paragraph" w:styleId="986">
    <w:name w:val="toc 6"/>
    <w:basedOn w:val="770"/>
    <w:next w:val="770"/>
    <w:uiPriority w:val="39"/>
    <w:unhideWhenUsed/>
    <w:pPr>
      <w:pBdr/>
      <w:spacing w:after="57"/>
      <w:ind w:left="1417"/>
    </w:pPr>
  </w:style>
  <w:style w:type="paragraph" w:styleId="987">
    <w:name w:val="toc 7"/>
    <w:basedOn w:val="770"/>
    <w:next w:val="770"/>
    <w:uiPriority w:val="39"/>
    <w:unhideWhenUsed/>
    <w:pPr>
      <w:pBdr/>
      <w:spacing w:after="57"/>
      <w:ind w:left="1701"/>
    </w:pPr>
  </w:style>
  <w:style w:type="paragraph" w:styleId="988">
    <w:name w:val="toc 8"/>
    <w:basedOn w:val="770"/>
    <w:next w:val="770"/>
    <w:uiPriority w:val="39"/>
    <w:unhideWhenUsed/>
    <w:pPr>
      <w:pBdr/>
      <w:spacing w:after="57"/>
      <w:ind w:left="1984"/>
    </w:pPr>
  </w:style>
  <w:style w:type="paragraph" w:styleId="989">
    <w:name w:val="toc 9"/>
    <w:basedOn w:val="770"/>
    <w:next w:val="770"/>
    <w:uiPriority w:val="39"/>
    <w:unhideWhenUsed/>
    <w:pPr>
      <w:pBdr/>
      <w:spacing w:after="57"/>
      <w:ind w:left="2268"/>
    </w:pPr>
  </w:style>
  <w:style w:type="paragraph" w:styleId="990">
    <w:name w:val="TOC Heading"/>
    <w:uiPriority w:val="39"/>
    <w:unhideWhenUsed/>
    <w:pPr>
      <w:pBdr/>
      <w:spacing/>
      <w:ind/>
    </w:pPr>
  </w:style>
  <w:style w:type="paragraph" w:styleId="991">
    <w:name w:val="table of figures"/>
    <w:basedOn w:val="770"/>
    <w:next w:val="770"/>
    <w:uiPriority w:val="99"/>
    <w:unhideWhenUsed/>
    <w:pPr>
      <w:pBdr/>
      <w:spacing/>
      <w:ind/>
    </w:pPr>
  </w:style>
  <w:style w:type="paragraph" w:styleId="992">
    <w:name w:val="Body Text"/>
    <w:basedOn w:val="770"/>
    <w:link w:val="993"/>
    <w:pPr>
      <w:pBdr/>
      <w:spacing/>
      <w:ind/>
      <w:jc w:val="both"/>
    </w:pPr>
    <w:rPr>
      <w:sz w:val="20"/>
      <w:lang w:val="uk-UA"/>
    </w:rPr>
  </w:style>
  <w:style w:type="character" w:styleId="993" w:customStyle="1">
    <w:name w:val="Основний текст Знак"/>
    <w:basedOn w:val="780"/>
    <w:link w:val="992"/>
    <w:pPr>
      <w:pBdr/>
      <w:spacing/>
      <w:ind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paragraph" w:styleId="994">
    <w:name w:val="Normal (Web)"/>
    <w:basedOn w:val="770"/>
    <w:uiPriority w:val="99"/>
    <w:unhideWhenUsed/>
    <w:qFormat/>
    <w:pPr>
      <w:pBdr/>
      <w:spacing w:after="100" w:afterAutospacing="1" w:before="100" w:beforeAutospacing="1"/>
      <w:ind/>
    </w:pPr>
    <w:rPr>
      <w:lang w:val="uk-UA" w:eastAsia="uk-UA"/>
    </w:rPr>
  </w:style>
  <w:style w:type="paragraph" w:styleId="995">
    <w:name w:val="List Paragraph"/>
    <w:basedOn w:val="770"/>
    <w:uiPriority w:val="34"/>
    <w:qFormat/>
    <w:pPr>
      <w:pBdr/>
      <w:spacing w:after="200" w:line="276" w:lineRule="auto"/>
      <w:ind w:left="720"/>
      <w:contextualSpacing w:val="true"/>
    </w:pPr>
    <w:rPr>
      <w:rFonts w:ascii="Calibri" w:hAnsi="Calibri" w:eastAsia="Calibri"/>
      <w:sz w:val="22"/>
      <w:szCs w:val="22"/>
      <w:lang w:val="uk-UA" w:eastAsia="en-US"/>
    </w:rPr>
  </w:style>
  <w:style w:type="paragraph" w:styleId="996">
    <w:name w:val="No Spacing"/>
    <w:uiPriority w:val="1"/>
    <w:qFormat/>
    <w:pPr>
      <w:pBdr/>
      <w:spacing w:after="0" w:line="240" w:lineRule="auto"/>
      <w:ind/>
    </w:pPr>
    <w:rPr>
      <w:rFonts w:ascii="Calibri" w:hAnsi="Calibri" w:eastAsia="Calibri" w:cs="Times New Roman"/>
    </w:rPr>
  </w:style>
  <w:style w:type="paragraph" w:styleId="997" w:customStyle="1">
    <w:name w:val="Нормальний текст"/>
    <w:basedOn w:val="770"/>
    <w:link w:val="998"/>
    <w:pPr>
      <w:pBdr/>
      <w:spacing w:before="120"/>
      <w:ind w:firstLine="567"/>
    </w:pPr>
    <w:rPr>
      <w:rFonts w:ascii="antiqua" w:hAnsi="antiqua"/>
      <w:sz w:val="26"/>
      <w:szCs w:val="20"/>
      <w:lang w:val="uk-UA"/>
    </w:rPr>
  </w:style>
  <w:style w:type="character" w:styleId="998" w:customStyle="1">
    <w:name w:val="Нормальний текст Знак"/>
    <w:link w:val="997"/>
    <w:pPr>
      <w:pBdr/>
      <w:spacing/>
      <w:ind/>
    </w:pPr>
    <w:rPr>
      <w:rFonts w:ascii="antiqua" w:hAnsi="antiqua" w:eastAsia="Times New Roman" w:cs="Times New Roman"/>
      <w:sz w:val="26"/>
      <w:szCs w:val="20"/>
      <w:lang w:eastAsia="ru-RU"/>
    </w:rPr>
  </w:style>
  <w:style w:type="paragraph" w:styleId="999" w:customStyle="1">
    <w:name w:val="Обычный (Web)"/>
    <w:basedOn w:val="770"/>
    <w:next w:val="994"/>
    <w:unhideWhenUsed/>
    <w:qFormat/>
    <w:pPr>
      <w:pBdr/>
      <w:spacing w:after="100" w:afterAutospacing="1" w:before="100" w:beforeAutospacing="1"/>
      <w:ind/>
    </w:pPr>
    <w:rPr>
      <w:lang w:val="uk-UA" w:eastAsia="uk-UA"/>
    </w:rPr>
  </w:style>
  <w:style w:type="character" w:styleId="1000" w:customStyle="1">
    <w:name w:val="rvts9"/>
    <w:pPr>
      <w:pBdr/>
      <w:spacing/>
      <w:ind/>
    </w:pPr>
  </w:style>
  <w:style w:type="paragraph" w:styleId="1001" w:customStyle="1">
    <w:name w:val="Звичайний1"/>
    <w:uiPriority w:val="9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val="en-US" w:eastAsia="ru-RU"/>
    </w:rPr>
  </w:style>
  <w:style w:type="paragraph" w:styleId="1002" w:customStyle="1">
    <w:name w:val="rvps122"/>
    <w:basedOn w:val="770"/>
    <w:uiPriority w:val="99"/>
    <w:pPr>
      <w:pBdr/>
      <w:spacing w:after="100" w:afterAutospacing="1" w:before="100" w:beforeAutospacing="1"/>
      <w:ind/>
    </w:pPr>
  </w:style>
  <w:style w:type="character" w:styleId="1003" w:customStyle="1">
    <w:name w:val="rvts29"/>
    <w:pPr>
      <w:pBdr/>
      <w:spacing/>
      <w:ind/>
    </w:pPr>
  </w:style>
  <w:style w:type="paragraph" w:styleId="1004" w:customStyle="1">
    <w:name w:val="Основной текст 21"/>
    <w:basedOn w:val="770"/>
    <w:pPr>
      <w:pBdr/>
      <w:spacing/>
      <w:ind w:firstLine="709"/>
      <w:jc w:val="both"/>
    </w:pPr>
    <w:rPr>
      <w:rFonts w:ascii="Arial" w:hAnsi="Arial"/>
      <w:sz w:val="28"/>
      <w:szCs w:val="20"/>
    </w:rPr>
  </w:style>
  <w:style w:type="paragraph" w:styleId="1005" w:customStyle="1">
    <w:name w:val="Програма_основной список 1"/>
    <w:basedOn w:val="770"/>
    <w:pPr>
      <w:numPr>
        <w:numId w:val="5"/>
      </w:numPr>
      <w:pBdr/>
      <w:spacing/>
      <w:ind/>
      <w:jc w:val="both"/>
    </w:pPr>
    <w:rPr>
      <w:sz w:val="28"/>
      <w:szCs w:val="28"/>
      <w:lang w:val="uk-UA"/>
    </w:rPr>
  </w:style>
  <w:style w:type="paragraph" w:styleId="1006" w:customStyle="1">
    <w:name w:val="rvps2"/>
    <w:basedOn w:val="770"/>
    <w:pPr>
      <w:pBdr/>
      <w:spacing w:after="100" w:afterAutospacing="1" w:before="100" w:beforeAutospacing="1"/>
      <w:ind/>
    </w:pPr>
    <w:rPr>
      <w:lang w:val="uk-UA"/>
    </w:rPr>
  </w:style>
  <w:style w:type="paragraph" w:styleId="1007" w:customStyle="1">
    <w:name w:val="rtejustify"/>
    <w:basedOn w:val="770"/>
    <w:pPr>
      <w:pBdr/>
      <w:spacing w:after="100" w:afterAutospacing="1" w:before="100" w:beforeAutospacing="1"/>
      <w:ind/>
    </w:pPr>
    <w:rPr>
      <w:lang w:val="uk-UA" w:eastAsia="uk-UA"/>
    </w:rPr>
  </w:style>
  <w:style w:type="character" w:styleId="1008" w:customStyle="1">
    <w:name w:val="Заголовок 3 Знак"/>
    <w:basedOn w:val="780"/>
    <w:link w:val="773"/>
    <w:pPr>
      <w:pBdr/>
      <w:spacing/>
      <w:ind/>
    </w:pPr>
    <w:rPr>
      <w:rFonts w:ascii="Times New Roman" w:hAnsi="Times New Roman" w:eastAsia="Times New Roman" w:cs="Times New Roman"/>
      <w:b/>
      <w:bCs/>
      <w:sz w:val="27"/>
      <w:szCs w:val="27"/>
      <w:lang w:eastAsia="uk-UA"/>
    </w:rPr>
  </w:style>
  <w:style w:type="paragraph" w:styleId="1009">
    <w:name w:val="Balloon Text"/>
    <w:basedOn w:val="770"/>
    <w:link w:val="1010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1010" w:customStyle="1">
    <w:name w:val="Текст у виносці Знак"/>
    <w:basedOn w:val="780"/>
    <w:link w:val="1009"/>
    <w:uiPriority w:val="99"/>
    <w:semiHidden/>
    <w:pPr>
      <w:pBdr/>
      <w:spacing/>
      <w:ind/>
    </w:pPr>
    <w:rPr>
      <w:rFonts w:ascii="Tahoma" w:hAnsi="Tahoma" w:eastAsia="Times New Roman" w:cs="Tahoma"/>
      <w:sz w:val="16"/>
      <w:szCs w:val="16"/>
      <w:lang w:val="ru-RU" w:eastAsia="ru-RU"/>
    </w:rPr>
  </w:style>
  <w:style w:type="table" w:styleId="1011" w:customStyle="1">
    <w:name w:val="Table Grid"/>
    <w:pPr>
      <w:pBdr/>
      <w:spacing w:after="0" w:line="240" w:lineRule="auto"/>
      <w:ind/>
    </w:pPr>
    <w:rPr>
      <w:rFonts w:eastAsiaTheme="minorEastAsia"/>
      <w:sz w:val="24"/>
      <w:szCs w:val="24"/>
      <w:lang w:eastAsia="uk-UA"/>
      <w14:ligatures w14:val="standardContextual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Relationship Id="rId12" Type="http://schemas.openxmlformats.org/officeDocument/2006/relationships/hyperlink" Target="https://zakon.rada.gov.ua/laws/show/z0953-18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1790D9B5-9B38-4D0C-82FC-6FD297DF9B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>SPecialiST RePack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СТАРОДУБ Людмила Олександрівна</cp:lastModifiedBy>
  <cp:revision>61</cp:revision>
  <dcterms:created xsi:type="dcterms:W3CDTF">2026-07-29T11:08:00Z</dcterms:created>
  <dcterms:modified xsi:type="dcterms:W3CDTF">2026-08-28T08:32:42Z</dcterms:modified>
</cp:coreProperties>
</file>