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hi-IN" w:bidi="hi-IN"/>
        </w:rPr>
        <w:t xml:space="preserve">МЕНСЬКА МІСЬКА РАДА</w:t>
      </w:r>
      <w:r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zh-CN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 w:cs="Mangal"/>
          <w:b/>
          <w:color w:val="000000"/>
          <w:sz w:val="16"/>
          <w:szCs w:val="28"/>
          <w:lang w:val="uk-UA" w:eastAsia="zh-CN"/>
        </w:rPr>
      </w:pPr>
      <w:r>
        <w:rPr>
          <w:rFonts w:ascii="Times New Roman" w:hAnsi="Times New Roman" w:eastAsia="Lucida Sans Unicode" w:cs="Mangal"/>
          <w:b/>
          <w:color w:val="000000"/>
          <w:sz w:val="16"/>
          <w:szCs w:val="28"/>
          <w:lang w:val="uk-UA" w:eastAsia="zh-CN"/>
        </w:rPr>
      </w:r>
      <w:r>
        <w:rPr>
          <w:rFonts w:ascii="Times New Roman" w:hAnsi="Times New Roman" w:eastAsia="Lucida Sans Unicode" w:cs="Mangal"/>
          <w:b/>
          <w:color w:val="000000"/>
          <w:sz w:val="16"/>
          <w:szCs w:val="28"/>
          <w:lang w:val="uk-UA" w:eastAsia="zh-CN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hi-IN" w:bidi="hi-IN"/>
        </w:rPr>
        <w:t xml:space="preserve">ВИКОНАВЧИЙ КОМІТЕТ</w:t>
      </w:r>
      <w:r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zh-CN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zh-CN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r>
    </w:p>
    <w:p>
      <w:pPr>
        <w:widowControl w:val="false"/>
        <w:pBdr/>
        <w:tabs>
          <w:tab w:val="left" w:leader="none" w:pos="4394"/>
          <w:tab w:val="left" w:leader="none" w:pos="7370"/>
        </w:tabs>
        <w:spacing w:after="0" w:line="240" w:lineRule="auto"/>
        <w:ind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r>
    </w:p>
    <w:p>
      <w:pPr>
        <w:widowControl w:val="false"/>
        <w:pBdr/>
        <w:tabs>
          <w:tab w:val="left" w:leader="none" w:pos="4394"/>
          <w:tab w:val="left" w:leader="none" w:pos="7370"/>
        </w:tabs>
        <w:spacing w:after="0" w:line="240" w:lineRule="auto"/>
        <w:ind/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  <w:t xml:space="preserve">27 серпня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  <w:t xml:space="preserve"> 2026 року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  <w:tab/>
        <w:t xml:space="preserve">    м.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  <w:t xml:space="preserve">Мена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  <w:tab/>
        <w:t xml:space="preserve">   № 174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</w:r>
    </w:p>
    <w:p>
      <w:pPr>
        <w:pBdr/>
        <w:tabs>
          <w:tab w:val="left" w:leader="none" w:pos="709"/>
          <w:tab w:val="left" w:leader="none" w:pos="7088"/>
        </w:tabs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left w:val="none" w:color="000000" w:sz="4" w:space="1"/>
        </w:pBdr>
        <w:spacing w:after="0" w:line="240" w:lineRule="auto"/>
        <w:ind w:right="5385"/>
        <w:jc w:val="both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/>
          <w:sz w:val="28"/>
          <w:szCs w:val="25"/>
          <w:lang w:val="uk-UA"/>
        </w:rPr>
        <w:t xml:space="preserve">Про </w:t>
      </w:r>
      <w:r>
        <w:rPr>
          <w:rFonts w:ascii="Times New Roman" w:hAnsi="Times New Roman" w:eastAsia="Calibri" w:cs="Times New Roman"/>
          <w:b/>
          <w:sz w:val="28"/>
          <w:szCs w:val="25"/>
          <w:lang w:val="uk-UA"/>
        </w:rPr>
        <w:t xml:space="preserve">включення до Переліку другого типу та </w:t>
      </w:r>
      <w:r>
        <w:rPr>
          <w:rFonts w:ascii="Times New Roman" w:hAnsi="Times New Roman" w:eastAsia="Calibri" w:cs="Times New Roman"/>
          <w:b/>
          <w:sz w:val="28"/>
          <w:szCs w:val="27"/>
          <w:lang w:val="uk-UA"/>
        </w:rPr>
        <w:t xml:space="preserve">передачу в оренду</w:t>
      </w:r>
      <w:r>
        <w:rPr>
          <w:rFonts w:ascii="Times New Roman" w:hAnsi="Times New Roman" w:eastAsia="Calibri" w:cs="Times New Roman"/>
          <w:b/>
          <w:sz w:val="28"/>
          <w:szCs w:val="28"/>
          <w:lang w:val="uk-UA"/>
        </w:rPr>
        <w:t xml:space="preserve"> </w:t>
      </w:r>
      <w:bookmarkStart w:id="0" w:name="_GoBack"/>
      <w:r/>
      <w:bookmarkEnd w:id="0"/>
      <w:r>
        <w:rPr>
          <w:rFonts w:ascii="Times New Roman" w:hAnsi="Times New Roman" w:eastAsia="Calibri" w:cs="Times New Roman"/>
          <w:b/>
          <w:sz w:val="28"/>
          <w:szCs w:val="28"/>
          <w:lang w:val="uk-UA"/>
        </w:rPr>
        <w:t xml:space="preserve">комунального</w:t>
      </w:r>
      <w:r>
        <w:rPr>
          <w:rFonts w:ascii="Times New Roman" w:hAnsi="Times New Roman" w:eastAsia="Calibri" w:cs="Times New Roman"/>
          <w:b/>
          <w:sz w:val="28"/>
          <w:szCs w:val="28"/>
          <w:lang w:val="uk-UA"/>
        </w:rPr>
        <w:t xml:space="preserve"> майна </w:t>
      </w:r>
      <w:r>
        <w:rPr>
          <w:rFonts w:ascii="Times New Roman" w:hAnsi="Times New Roman" w:eastAsia="Calibri" w:cs="Times New Roman"/>
          <w:b/>
          <w:sz w:val="28"/>
          <w:szCs w:val="28"/>
          <w:lang w:val="uk-UA"/>
        </w:rPr>
      </w:r>
    </w:p>
    <w:p>
      <w:pPr>
        <w:widowControl w:val="false"/>
        <w:pBdr>
          <w:left w:val="none" w:color="000000" w:sz="4" w:space="1"/>
        </w:pBdr>
        <w:spacing w:after="0" w:line="240" w:lineRule="auto"/>
        <w:ind w:firstLine="567"/>
        <w:jc w:val="both"/>
        <w:rPr>
          <w:rFonts w:ascii="Times New Roman" w:hAnsi="Times New Roman" w:eastAsia="Calibri"/>
          <w:sz w:val="28"/>
          <w:szCs w:val="25"/>
          <w:lang w:val="uk-UA"/>
        </w:rPr>
      </w:pPr>
      <w:r>
        <w:rPr>
          <w:rFonts w:ascii="Times New Roman" w:hAnsi="Times New Roman" w:eastAsia="Calibri"/>
          <w:sz w:val="28"/>
          <w:szCs w:val="25"/>
          <w:lang w:val="uk-UA"/>
        </w:rPr>
      </w:r>
      <w:r>
        <w:rPr>
          <w:rFonts w:ascii="Times New Roman" w:hAnsi="Times New Roman" w:eastAsia="Calibri"/>
          <w:sz w:val="28"/>
          <w:szCs w:val="25"/>
          <w:lang w:val="uk-UA"/>
        </w:rPr>
      </w:r>
    </w:p>
    <w:p>
      <w:pPr>
        <w:widowControl w:val="false"/>
        <w:pBdr>
          <w:left w:val="none" w:color="000000" w:sz="4" w:space="1"/>
        </w:pBdr>
        <w:spacing w:after="0" w:line="240" w:lineRule="auto"/>
        <w:ind w:firstLine="567"/>
        <w:jc w:val="both"/>
        <w:rPr>
          <w:rFonts w:ascii="Times New Roman" w:hAnsi="Times New Roman" w:eastAsia="Lucida Sans Unicode" w:cs="Mangal"/>
          <w:sz w:val="28"/>
          <w:szCs w:val="25"/>
          <w:lang w:val="uk-UA" w:eastAsia="hi-IN" w:bidi="hi-IN"/>
        </w:rPr>
      </w:pPr>
      <w:r>
        <w:rPr>
          <w:rFonts w:ascii="Times New Roman" w:hAnsi="Times New Roman" w:eastAsia="Calibri"/>
          <w:sz w:val="28"/>
          <w:szCs w:val="25"/>
          <w:lang w:val="uk-UA"/>
        </w:rPr>
        <w:t xml:space="preserve">Розглянувши заяву 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Корюківської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 військової державної адміністрації Чернігівської області 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щодо передачі в оренду 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комунального 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майна, 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керуючись ст. 6, 15 Закону України «Про оренду державного та комунального майна», Постановою Кабінету Міністрів України від 03 червня 2020 р. № 483 «Деякі питання оренди державного та комунального майна», ст. ст. 51, 52 Закону України 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«Про місцеве самоврядування в Україні», рішенням 43 сесії Менської міської ради 7 скликання від 29 вересня 2020 р. № 451 «Про врегулювання відносин щодо оренди майна, що перебуває у комунальній  власності Менської міської об’єднаної територіальної громади»</w:t>
      </w:r>
      <w:r>
        <w:rPr>
          <w:rFonts w:ascii="Times New Roman" w:hAnsi="Times New Roman" w:eastAsia="Lucida Sans Unicode" w:cs="Mangal"/>
          <w:sz w:val="28"/>
          <w:szCs w:val="25"/>
          <w:lang w:val="uk-UA" w:eastAsia="hi-IN" w:bidi="hi-IN"/>
        </w:rPr>
        <w:t xml:space="preserve"> Менська міська рада</w:t>
      </w:r>
      <w:r>
        <w:rPr>
          <w:rFonts w:ascii="Times New Roman" w:hAnsi="Times New Roman" w:eastAsia="Lucida Sans Unicode" w:cs="Mangal"/>
          <w:sz w:val="28"/>
          <w:szCs w:val="25"/>
          <w:lang w:val="uk-UA" w:eastAsia="hi-IN" w:bidi="hi-IN"/>
        </w:rPr>
      </w:r>
    </w:p>
    <w:p>
      <w:pPr>
        <w:widowControl w:val="false"/>
        <w:pBdr/>
        <w:spacing w:after="0"/>
        <w:ind/>
        <w:rPr>
          <w:rFonts w:ascii="Times New Roman" w:hAnsi="Times New Roman" w:eastAsia="Lucida Sans Unicode" w:cs="Mangal"/>
          <w:sz w:val="28"/>
          <w:szCs w:val="25"/>
          <w:lang w:val="uk-UA" w:eastAsia="hi-IN" w:bidi="hi-IN"/>
        </w:rPr>
      </w:pPr>
      <w:r>
        <w:rPr>
          <w:rFonts w:ascii="Times New Roman" w:hAnsi="Times New Roman" w:eastAsia="Lucida Sans Unicode" w:cs="Mangal"/>
          <w:sz w:val="28"/>
          <w:szCs w:val="25"/>
          <w:lang w:val="uk-UA" w:eastAsia="hi-IN" w:bidi="hi-IN"/>
        </w:rPr>
        <w:t xml:space="preserve">ВИРІШИЛА:</w:t>
      </w:r>
      <w:r>
        <w:rPr>
          <w:rFonts w:ascii="Times New Roman" w:hAnsi="Times New Roman" w:eastAsia="Lucida Sans Unicode" w:cs="Mangal"/>
          <w:sz w:val="28"/>
          <w:szCs w:val="25"/>
          <w:lang w:val="uk-UA" w:eastAsia="hi-IN" w:bidi="hi-IN"/>
        </w:rPr>
      </w:r>
    </w:p>
    <w:p>
      <w:pPr>
        <w:pStyle w:val="1045"/>
        <w:widowControl w:val="false"/>
        <w:numPr>
          <w:ilvl w:val="0"/>
          <w:numId w:val="22"/>
        </w:numPr>
        <w:pBdr/>
        <w:tabs>
          <w:tab w:val="left" w:leader="none" w:pos="1134"/>
        </w:tabs>
        <w:spacing w:after="0" w:line="240" w:lineRule="auto"/>
        <w:ind w:firstLine="709" w:left="0"/>
        <w:jc w:val="both"/>
        <w:rPr>
          <w:rFonts w:ascii="Times New Roman" w:hAnsi="Times New Roman" w:eastAsia="Lucida Sans Unicode" w:cs="Mangal"/>
          <w:sz w:val="28"/>
          <w:szCs w:val="28"/>
          <w:lang w:val="uk-UA" w:eastAsia="hi-IN" w:bidi="hi-IN"/>
        </w:rPr>
      </w:pPr>
      <w:r>
        <w:rPr>
          <w:rFonts w:ascii="Times New Roman" w:hAnsi="Times New Roman" w:eastAsia="Lucida Sans Unicode" w:cs="Mangal"/>
          <w:sz w:val="28"/>
          <w:szCs w:val="28"/>
          <w:lang w:val="uk-UA" w:eastAsia="hi-IN" w:bidi="hi-IN"/>
        </w:rPr>
        <w:t xml:space="preserve">Включити до Переліку другого типу об’єктів комунального майна Менської міської територіальної громади не</w:t>
      </w:r>
      <w:r>
        <w:rPr>
          <w:rFonts w:ascii="Times New Roman" w:hAnsi="Times New Roman" w:eastAsia="Lucida Sans Unicode" w:cs="Mangal"/>
          <w:sz w:val="28"/>
          <w:szCs w:val="28"/>
          <w:lang w:val="uk-UA" w:eastAsia="hi-IN" w:bidi="hi-IN"/>
        </w:rPr>
        <w:t xml:space="preserve">рухоме майно за адресою</w:t>
      </w:r>
      <w:r>
        <w:rPr>
          <w:rFonts w:ascii="Times New Roman" w:hAnsi="Times New Roman" w:eastAsia="Lucida Sans Unicode" w:cs="Mangal"/>
          <w:sz w:val="28"/>
          <w:szCs w:val="28"/>
          <w:lang w:val="uk-UA" w:eastAsia="hi-IN" w:bidi="hi-IN"/>
        </w:rPr>
        <w:t xml:space="preserve">: </w:t>
      </w:r>
      <w:r>
        <w:rPr>
          <w:rFonts w:ascii="Times New Roman" w:hAnsi="Times New Roman" w:eastAsia="Lucida Sans Unicode" w:cs="Mangal"/>
          <w:sz w:val="28"/>
          <w:szCs w:val="28"/>
          <w:lang w:val="uk-UA" w:eastAsia="hi-IN" w:bidi="hi-IN"/>
        </w:rPr>
      </w:r>
      <w:r>
        <w:rPr>
          <w:rFonts w:ascii="Times New Roman" w:hAnsi="Times New Roman" w:eastAsia="Lucida Sans Unicode" w:cs="Mangal"/>
          <w:sz w:val="28"/>
          <w:szCs w:val="28"/>
          <w:lang w:val="uk-UA" w:eastAsia="hi-IN" w:bidi="hi-IN"/>
        </w:rPr>
      </w:r>
    </w:p>
    <w:p>
      <w:pPr>
        <w:widowControl w:val="false"/>
        <w:pBdr/>
        <w:tabs>
          <w:tab w:val="left" w:leader="none" w:pos="1134"/>
        </w:tabs>
        <w:spacing w:after="0" w:line="240" w:lineRule="auto"/>
        <w:ind w:firstLine="0" w:left="0"/>
        <w:jc w:val="both"/>
        <w:rPr>
          <w:rFonts w:ascii="Times New Roman" w:hAnsi="Times New Roman" w:eastAsia="Lucida Sans Unicode" w:cs="Mangal"/>
          <w:sz w:val="28"/>
          <w:szCs w:val="28"/>
          <w:lang w:val="uk-UA" w:eastAsia="hi-IN" w:bidi="hi-IN"/>
        </w:rPr>
      </w:pPr>
      <w:r>
        <w:rPr>
          <w:rFonts w:ascii="Times New Roman" w:hAnsi="Times New Roman" w:eastAsia="Lucida Sans Unicode" w:cs="Mangal"/>
          <w:sz w:val="28"/>
          <w:szCs w:val="28"/>
          <w:highlight w:val="none"/>
          <w:lang w:val="uk-UA" w:eastAsia="hi-IN" w:bidi="uk-UA"/>
        </w:rPr>
      </w:r>
      <w:r>
        <w:rPr>
          <w:rFonts w:ascii="Times New Roman" w:hAnsi="Times New Roman" w:eastAsia="Lucida Sans Unicode" w:cs="Mangal"/>
          <w:sz w:val="28"/>
          <w:szCs w:val="28"/>
          <w:highlight w:val="none"/>
          <w:lang w:val="uk-UA" w:eastAsia="hi-IN" w:bidi="uk-UA"/>
        </w:rPr>
      </w:r>
      <w:r>
        <w:rPr>
          <w:rFonts w:ascii="Times New Roman" w:hAnsi="Times New Roman" w:eastAsia="Lucida Sans Unicode" w:cs="Mangal"/>
          <w:sz w:val="28"/>
          <w:szCs w:val="28"/>
          <w:highlight w:val="none"/>
          <w:lang w:val="uk-UA" w:eastAsia="hi-IN" w:bidi="hi-IN"/>
        </w:rPr>
      </w:r>
    </w:p>
    <w:tbl>
      <w:tblPr>
        <w:tblStyle w:val="1076"/>
        <w:tblInd w:w="108" w:type="dxa"/>
        <w:tblW w:w="9669" w:type="dxa"/>
        <w:tblBorders/>
        <w:tblLayout w:type="fixed"/>
        <w:tblLook w:val="04A0" w:firstRow="1" w:lastRow="0" w:firstColumn="1" w:lastColumn="0" w:noHBand="0" w:noVBand="1"/>
      </w:tblPr>
      <w:tblGrid>
        <w:gridCol w:w="596"/>
        <w:gridCol w:w="1701"/>
        <w:gridCol w:w="1986"/>
        <w:gridCol w:w="2267"/>
        <w:gridCol w:w="311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Найменування об’єкту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Адреса об’єкту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Цільове використання об’єкту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79" w:left="-12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Площа орендованого об’єкту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6" w:type="dxa"/>
            <w:textDirection w:val="lrTb"/>
            <w:noWrap w:val="false"/>
          </w:tcPr>
          <w:p>
            <w:pPr>
              <w:pStyle w:val="1045"/>
              <w:pBdr/>
              <w:spacing w:after="0" w:line="240" w:lineRule="auto"/>
              <w:ind w:left="68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Частина нежитлової будівлі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вул. Армійська, 3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, м.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Мена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Корюківський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р-н, Чернігівська обл.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val="uk-UA" w:eastAsia="ru-RU"/>
              </w:rPr>
              <w:t xml:space="preserve">Для розміщен</w:t>
            </w:r>
            <w:r>
              <w:rPr>
                <w:rFonts w:ascii="Times New Roman" w:hAnsi="Times New Roman"/>
                <w:sz w:val="23"/>
                <w:szCs w:val="23"/>
                <w:lang w:val="uk-UA" w:eastAsia="ru-RU"/>
              </w:rPr>
              <w:t xml:space="preserve">ня відда</w:t>
            </w:r>
            <w:r>
              <w:rPr>
                <w:rFonts w:ascii="Times New Roman" w:hAnsi="Times New Roman"/>
                <w:sz w:val="23"/>
                <w:szCs w:val="23"/>
                <w:lang w:val="uk-UA" w:eastAsia="ru-RU"/>
              </w:rPr>
              <w:t xml:space="preserve">леного робочого місця </w:t>
            </w:r>
            <w:r>
              <w:rPr>
                <w:rFonts w:ascii="Times New Roman" w:hAnsi="Times New Roman"/>
                <w:sz w:val="23"/>
                <w:szCs w:val="23"/>
                <w:lang w:val="uk-UA" w:eastAsia="ru-RU"/>
              </w:rPr>
              <w:t xml:space="preserve">архівного відділу </w:t>
            </w:r>
            <w:r>
              <w:rPr>
                <w:rFonts w:ascii="Times New Roman" w:hAnsi="Times New Roman"/>
                <w:sz w:val="23"/>
                <w:szCs w:val="23"/>
                <w:lang w:val="uk-UA" w:eastAsia="ru-RU"/>
              </w:rPr>
              <w:t xml:space="preserve">Корюківської</w:t>
            </w:r>
            <w:r>
              <w:rPr>
                <w:rFonts w:ascii="Times New Roman" w:hAnsi="Times New Roman"/>
                <w:sz w:val="23"/>
                <w:szCs w:val="23"/>
                <w:lang w:val="uk-UA" w:eastAsia="ru-RU"/>
              </w:rPr>
              <w:t xml:space="preserve"> РДА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Style w:val="1045"/>
              <w:widowControl w:val="false"/>
              <w:pBdr/>
              <w:tabs>
                <w:tab w:val="left" w:leader="none" w:pos="603"/>
              </w:tabs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Загальна площа 146,66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кв.м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(корисна 139,08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кв.м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.)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</w:tr>
    </w:tbl>
    <w:p>
      <w:pPr>
        <w:pStyle w:val="1045"/>
        <w:widowControl w:val="false"/>
        <w:pBdr/>
        <w:tabs>
          <w:tab w:val="left" w:leader="none" w:pos="1276"/>
        </w:tabs>
        <w:spacing w:after="0" w:line="240" w:lineRule="auto"/>
        <w:ind w:left="851"/>
        <w:jc w:val="both"/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</w:pP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</w:r>
    </w:p>
    <w:p>
      <w:pPr>
        <w:pStyle w:val="1045"/>
        <w:widowControl w:val="false"/>
        <w:numPr>
          <w:ilvl w:val="0"/>
          <w:numId w:val="22"/>
        </w:numPr>
        <w:pBdr/>
        <w:tabs>
          <w:tab w:val="left" w:leader="none" w:pos="1276"/>
        </w:tabs>
        <w:spacing w:after="0" w:line="240" w:lineRule="auto"/>
        <w:ind w:firstLine="851" w:left="0"/>
        <w:jc w:val="both"/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</w:pP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Передати в оренду </w:t>
      </w:r>
      <w:r>
        <w:rPr>
          <w:rFonts w:ascii="Times New Roman" w:hAnsi="Times New Roman"/>
          <w:sz w:val="28"/>
          <w:szCs w:val="25"/>
          <w:lang w:val="uk-UA"/>
        </w:rPr>
        <w:t xml:space="preserve">Корюківській</w:t>
      </w:r>
      <w:r>
        <w:rPr>
          <w:rFonts w:ascii="Times New Roman" w:hAnsi="Times New Roman"/>
          <w:sz w:val="28"/>
          <w:szCs w:val="25"/>
          <w:lang w:val="uk-UA"/>
        </w:rPr>
        <w:t xml:space="preserve"> військовій державній адміністрації Чернігівської області</w:t>
      </w:r>
      <w:r>
        <w:rPr>
          <w:rFonts w:ascii="Times New Roman" w:hAnsi="Times New Roman"/>
          <w:sz w:val="28"/>
          <w:szCs w:val="25"/>
          <w:lang w:val="uk-UA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об’єкт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 нерухомого майна, а саме: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</w:r>
    </w:p>
    <w:p>
      <w:pPr>
        <w:widowControl w:val="false"/>
        <w:pBdr/>
        <w:tabs>
          <w:tab w:val="left" w:leader="none" w:pos="1276"/>
        </w:tabs>
        <w:spacing w:after="0" w:line="240" w:lineRule="auto"/>
        <w:ind w:firstLine="0" w:left="851"/>
        <w:jc w:val="both"/>
        <w:rPr>
          <w:rFonts w:ascii="Times New Roman" w:hAnsi="Times New Roman" w:eastAsia="Lucida Sans Unicode" w:cs="Mangal"/>
          <w:sz w:val="28"/>
          <w:szCs w:val="28"/>
          <w:lang w:val="uk-UA" w:eastAsia="hi-IN" w:bidi="hi-IN"/>
        </w:rPr>
      </w:pPr>
      <w:r>
        <w:rPr>
          <w:rFonts w:ascii="Times New Roman" w:hAnsi="Times New Roman" w:eastAsia="Lucida Sans Unicode" w:cs="Mangal"/>
          <w:sz w:val="28"/>
          <w:szCs w:val="26"/>
          <w:highlight w:val="none"/>
          <w:lang w:val="uk-UA" w:eastAsia="hi-IN" w:bidi="uk-UA"/>
        </w:rPr>
      </w:r>
      <w:r>
        <w:rPr>
          <w:rFonts w:ascii="Times New Roman" w:hAnsi="Times New Roman" w:eastAsia="Lucida Sans Unicode" w:cs="Mangal"/>
          <w:sz w:val="28"/>
          <w:szCs w:val="26"/>
          <w:highlight w:val="none"/>
          <w:lang w:val="uk-UA" w:eastAsia="hi-IN" w:bidi="uk-UA"/>
        </w:rPr>
      </w:r>
      <w:r>
        <w:rPr>
          <w:rFonts w:ascii="Times New Roman" w:hAnsi="Times New Roman" w:eastAsia="Lucida Sans Unicode" w:cs="Mangal"/>
          <w:sz w:val="28"/>
          <w:szCs w:val="26"/>
          <w:highlight w:val="none"/>
          <w:lang w:val="uk-UA" w:eastAsia="hi-IN" w:bidi="hi-IN"/>
        </w:rPr>
      </w:r>
    </w:p>
    <w:tbl>
      <w:tblPr>
        <w:tblStyle w:val="1076"/>
        <w:tblInd w:w="108" w:type="dxa"/>
        <w:tblW w:w="9669" w:type="dxa"/>
        <w:tblBorders/>
        <w:tblLayout w:type="fixed"/>
        <w:tblLook w:val="04A0" w:firstRow="1" w:lastRow="0" w:firstColumn="1" w:lastColumn="0" w:noHBand="0" w:noVBand="1"/>
      </w:tblPr>
      <w:tblGrid>
        <w:gridCol w:w="596"/>
        <w:gridCol w:w="1701"/>
        <w:gridCol w:w="1986"/>
        <w:gridCol w:w="2267"/>
        <w:gridCol w:w="311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Найменування об’єкту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Адреса об’єкту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Цільове використання об’єкту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79" w:left="-125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Площа орендованого об’єкту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6" w:type="dxa"/>
            <w:textDirection w:val="lrTb"/>
            <w:noWrap w:val="false"/>
          </w:tcPr>
          <w:p>
            <w:pPr>
              <w:pStyle w:val="1045"/>
              <w:pBdr/>
              <w:spacing w:after="0" w:line="240" w:lineRule="auto"/>
              <w:ind w:left="68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Частина нежитлової будівлі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вул. Армійська, 3, м.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Мена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Корюківський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р-н, Чернігівська обл.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3"/>
                <w:szCs w:val="23"/>
                <w:lang w:val="uk-UA" w:eastAsia="ru-RU"/>
              </w:rPr>
              <w:t xml:space="preserve">Для розміщен</w:t>
            </w:r>
            <w:r>
              <w:rPr>
                <w:rFonts w:ascii="Times New Roman" w:hAnsi="Times New Roman"/>
                <w:sz w:val="23"/>
                <w:szCs w:val="23"/>
                <w:lang w:val="uk-UA" w:eastAsia="ru-RU"/>
              </w:rPr>
              <w:t xml:space="preserve">ня відда</w:t>
            </w:r>
            <w:r>
              <w:rPr>
                <w:rFonts w:ascii="Times New Roman" w:hAnsi="Times New Roman"/>
                <w:sz w:val="23"/>
                <w:szCs w:val="23"/>
                <w:lang w:val="uk-UA" w:eastAsia="ru-RU"/>
              </w:rPr>
              <w:t xml:space="preserve">леного робочого місця архівного відділу </w:t>
            </w:r>
            <w:r>
              <w:rPr>
                <w:rFonts w:ascii="Times New Roman" w:hAnsi="Times New Roman"/>
                <w:sz w:val="23"/>
                <w:szCs w:val="23"/>
                <w:lang w:val="uk-UA" w:eastAsia="ru-RU"/>
              </w:rPr>
              <w:t xml:space="preserve">Корюківської</w:t>
            </w:r>
            <w:r>
              <w:rPr>
                <w:rFonts w:ascii="Times New Roman" w:hAnsi="Times New Roman"/>
                <w:sz w:val="23"/>
                <w:szCs w:val="23"/>
                <w:lang w:val="uk-UA" w:eastAsia="ru-RU"/>
              </w:rPr>
              <w:t xml:space="preserve"> РДА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Style w:val="1045"/>
              <w:widowControl w:val="false"/>
              <w:pBdr/>
              <w:tabs>
                <w:tab w:val="left" w:leader="none" w:pos="603"/>
              </w:tabs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Загальна площа 146,66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кв.м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(корисна 139,08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кв.м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.)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</w:r>
          </w:p>
        </w:tc>
      </w:tr>
    </w:tbl>
    <w:p>
      <w:pPr>
        <w:pBdr/>
        <w:tabs>
          <w:tab w:val="left" w:leader="none" w:pos="1276"/>
        </w:tabs>
        <w:spacing w:after="0" w:line="240" w:lineRule="auto"/>
        <w:ind w:firstLine="851"/>
        <w:jc w:val="both"/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</w:pP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</w:r>
    </w:p>
    <w:p>
      <w:pPr>
        <w:pBdr/>
        <w:tabs>
          <w:tab w:val="left" w:leader="none" w:pos="1276"/>
        </w:tabs>
        <w:spacing w:after="0" w:line="240" w:lineRule="auto"/>
        <w:ind w:firstLine="851"/>
        <w:jc w:val="both"/>
        <w:rPr>
          <w:rFonts w:ascii="Times New Roman" w:hAnsi="Times New Roman" w:eastAsia="Lucida Sans Unicode" w:cs="Mangal"/>
          <w:sz w:val="28"/>
          <w:szCs w:val="25"/>
        </w:rPr>
      </w:pP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3. 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Ук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ласти договір оренди комунального 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майна строком на 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5 (п’ять) років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, враховуючи фактичне 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його 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використання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з 05.05.2026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 року.</w:t>
      </w:r>
      <w:r>
        <w:rPr>
          <w:rFonts w:ascii="Times New Roman" w:hAnsi="Times New Roman" w:eastAsia="Lucida Sans Unicode" w:cs="Mangal"/>
          <w:sz w:val="28"/>
          <w:szCs w:val="25"/>
        </w:rPr>
      </w:r>
    </w:p>
    <w:p>
      <w:pPr>
        <w:widowControl w:val="false"/>
        <w:pBdr>
          <w:left w:val="none" w:color="000000" w:sz="4" w:space="1"/>
        </w:pBdr>
        <w:tabs>
          <w:tab w:val="left" w:leader="none" w:pos="567"/>
          <w:tab w:val="left" w:leader="none" w:pos="1276"/>
        </w:tabs>
        <w:spacing w:after="0" w:line="240" w:lineRule="auto"/>
        <w:ind w:firstLine="851"/>
        <w:jc w:val="both"/>
        <w:rPr>
          <w:rFonts w:ascii="Times New Roman" w:hAnsi="Times New Roman" w:eastAsia="Lucida Sans Unicode" w:cs="Mangal"/>
          <w:sz w:val="28"/>
          <w:szCs w:val="25"/>
          <w:lang w:val="uk-UA"/>
        </w:rPr>
      </w:pP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4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. Встановити річну орендну плату в розмірі 1,00 грн.</w:t>
      </w:r>
      <w:r>
        <w:rPr>
          <w:rFonts w:ascii="Times New Roman" w:hAnsi="Times New Roman" w:eastAsia="Lucida Sans Unicode" w:cs="Mangal"/>
          <w:sz w:val="28"/>
          <w:szCs w:val="25"/>
          <w:lang w:val="uk-UA"/>
        </w:rPr>
      </w:r>
    </w:p>
    <w:p>
      <w:pPr>
        <w:widowControl w:val="false"/>
        <w:pBdr>
          <w:left w:val="none" w:color="000000" w:sz="4" w:space="1"/>
        </w:pBdr>
        <w:tabs>
          <w:tab w:val="left" w:leader="none" w:pos="567"/>
          <w:tab w:val="left" w:leader="none" w:pos="1276"/>
        </w:tabs>
        <w:spacing w:after="0" w:line="240" w:lineRule="auto"/>
        <w:ind w:firstLine="851"/>
        <w:jc w:val="both"/>
        <w:rPr>
          <w:rFonts w:ascii="Times New Roman" w:hAnsi="Times New Roman" w:eastAsia="Lucida Sans Unicode" w:cs="Mangal"/>
          <w:sz w:val="28"/>
          <w:szCs w:val="25"/>
        </w:rPr>
      </w:pP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5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. Контроль за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 виконанням рішення покласти на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заступника міського голови з питань діяльності 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иконавчих органів ради Скорохода С.В.</w:t>
      </w:r>
      <w:r>
        <w:rPr>
          <w:rFonts w:ascii="Times New Roman" w:hAnsi="Times New Roman" w:eastAsia="Lucida Sans Unicode" w:cs="Mangal"/>
          <w:sz w:val="28"/>
          <w:szCs w:val="25"/>
        </w:rPr>
      </w:r>
    </w:p>
    <w:p>
      <w:pPr>
        <w:pBdr>
          <w:left w:val="none" w:color="000000" w:sz="4" w:space="1"/>
        </w:pBdr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5"/>
        </w:rPr>
      </w:pPr>
      <w:r>
        <w:rPr>
          <w:rFonts w:ascii="Times New Roman" w:hAnsi="Times New Roman" w:cs="Times New Roman"/>
          <w:sz w:val="28"/>
          <w:szCs w:val="25"/>
        </w:rPr>
      </w:r>
      <w:r>
        <w:rPr>
          <w:rFonts w:ascii="Times New Roman" w:hAnsi="Times New Roman" w:cs="Times New Roman"/>
          <w:sz w:val="28"/>
          <w:szCs w:val="25"/>
        </w:rPr>
      </w:r>
    </w:p>
    <w:p>
      <w:pPr>
        <w:pBdr>
          <w:left w:val="none" w:color="000000" w:sz="4" w:space="1"/>
        </w:pBdr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5"/>
          <w:lang w:val="uk-UA"/>
        </w:rPr>
      </w:pPr>
      <w:r>
        <w:rPr>
          <w:rFonts w:ascii="Times New Roman" w:hAnsi="Times New Roman" w:cs="Times New Roman"/>
          <w:sz w:val="28"/>
          <w:szCs w:val="25"/>
          <w:lang w:val="uk-UA"/>
        </w:rPr>
      </w:r>
      <w:r>
        <w:rPr>
          <w:rFonts w:ascii="Times New Roman" w:hAnsi="Times New Roman" w:cs="Times New Roman"/>
          <w:sz w:val="28"/>
          <w:szCs w:val="25"/>
          <w:lang w:val="uk-UA"/>
        </w:rPr>
      </w:r>
    </w:p>
    <w:p>
      <w:pPr>
        <w:pBdr>
          <w:left w:val="none" w:color="000000" w:sz="4" w:space="1"/>
        </w:pBdr>
        <w:tabs>
          <w:tab w:val="left" w:leader="none" w:pos="6803"/>
        </w:tabs>
        <w:spacing/>
        <w:ind/>
        <w:rPr>
          <w:rFonts w:ascii="Times New Roman" w:hAnsi="Times New Roman" w:cs="Times New Roman"/>
          <w:sz w:val="28"/>
          <w:szCs w:val="25"/>
          <w:lang w:val="uk-UA"/>
        </w:rPr>
      </w:pPr>
      <w:r>
        <w:rPr>
          <w:rFonts w:ascii="Times New Roman" w:hAnsi="Times New Roman" w:cs="Times New Roman"/>
          <w:sz w:val="28"/>
          <w:szCs w:val="25"/>
          <w:lang w:val="uk-UA"/>
        </w:rPr>
        <w:t xml:space="preserve">Секретар ради                                                                    Юрій СТАЛЬНИЧЕНКО</w:t>
      </w:r>
      <w:r>
        <w:rPr>
          <w:rFonts w:ascii="Times New Roman" w:hAnsi="Times New Roman" w:cs="Times New Roman"/>
          <w:sz w:val="28"/>
          <w:szCs w:val="25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62" w:left="1701" w:header="284" w:footer="39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Symbol">
    <w:panose1 w:val="05010000000000000000"/>
  </w:font>
  <w:font w:name="Wingdings">
    <w:panose1 w:val="05010000000000000000"/>
  </w:font>
  <w:font w:name="Andale Sans UI">
    <w:panose1 w:val="020B0603030804020204"/>
  </w:font>
  <w:font w:name="Bookman Old Style">
    <w:panose1 w:val="02060603050605020204"/>
  </w:font>
  <w:font w:name="Antiqua">
    <w:panose1 w:val="020B0603030804020204"/>
  </w:font>
  <w:font w:name="Mangal">
    <w:panose1 w:val="02040503050406030204"/>
  </w:font>
  <w:font w:name="Courier New">
    <w:panose1 w:val="02070309020205020404"/>
  </w:font>
  <w:font w:name="Tahoma">
    <w:panose1 w:val="020B0604030504040204"/>
  </w:font>
  <w:font w:name="Lucida Sans Unicode">
    <w:panose1 w:val="020B0603030804020204"/>
  </w:font>
  <w:font w:name="Verdana">
    <w:panose1 w:val="020B0604030504040204"/>
  </w:font>
  <w:font w:name="Arial">
    <w:panose1 w:val="020B0604020202020204"/>
  </w:font>
  <w:font w:name="Times New Roman">
    <w:panose1 w:val="020206030504050203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2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105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2"/>
      <w:pBdr/>
      <w:spacing/>
      <w:ind/>
      <w:jc w:val="center"/>
      <w:rPr/>
    </w:pPr>
    <w:r>
      <w:rPr>
        <w:rFonts w:ascii="Times New Roman" w:hAnsi="Times New Roman" w:cs="Times New Roman"/>
        <w:color w:val="000000"/>
        <w:sz w:val="20"/>
        <w:szCs w:val="20"/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1905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 strokeweight="0.75pt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008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C752995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0D76281A"/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3">
    <w:nsid w:val="11743A13"/>
    <w:lvl w:ilvl="0">
      <w:isLgl w:val="false"/>
      <w:lvlJc w:val="left"/>
      <w:lvlText w:val="%1.1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183A2F1F"/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5">
    <w:nsid w:val="1EB542F3"/>
    <w:lvl w:ilvl="0">
      <w:isLgl w:val="false"/>
      <w:lvlJc w:val="left"/>
      <w:lvlText w:val="%1."/>
      <w:numFmt w:val="decimal"/>
      <w:pPr>
        <w:pBdr/>
        <w:spacing/>
        <w:ind w:hanging="840" w:left="140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6">
    <w:nsid w:val="2C585CCA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7">
    <w:nsid w:val="301D166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64D5EC7"/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  <w:lang w:val="ru-RU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9">
    <w:nsid w:val="383346DD"/>
    <w:lvl w:ilvl="0">
      <w:isLgl w:val="false"/>
      <w:lvlJc w:val="left"/>
      <w:lvlText w:val="%1."/>
      <w:numFmt w:val="decimal"/>
      <w:pPr>
        <w:pBdr/>
        <w:spacing/>
        <w:ind w:hanging="359" w:left="5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2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19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6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3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1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48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5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260"/>
      </w:pPr>
      <w:rPr/>
      <w:start w:val="1"/>
      <w:suff w:val="tab"/>
    </w:lvl>
  </w:abstractNum>
  <w:abstractNum w:abstractNumId="10">
    <w:nsid w:val="3F4F686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42824655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2">
    <w:nsid w:val="43847333"/>
    <w:lvl w:ilvl="0">
      <w:isLgl w:val="false"/>
      <w:lvlJc w:val="left"/>
      <w:lvlText w:val="%1."/>
      <w:numFmt w:val="decimal"/>
      <w:pPr>
        <w:pBdr/>
        <w:tabs>
          <w:tab w:val="left" w:leader="none" w:pos="435"/>
        </w:tabs>
        <w:spacing/>
        <w:ind w:hanging="360" w:left="435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1155"/>
        </w:tabs>
        <w:spacing/>
        <w:ind w:hanging="360" w:left="115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1875"/>
        </w:tabs>
        <w:spacing/>
        <w:ind w:hanging="180" w:left="187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595"/>
        </w:tabs>
        <w:spacing/>
        <w:ind w:hanging="360" w:left="259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3315"/>
        </w:tabs>
        <w:spacing/>
        <w:ind w:hanging="360" w:left="331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4035"/>
        </w:tabs>
        <w:spacing/>
        <w:ind w:hanging="180" w:left="403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4755"/>
        </w:tabs>
        <w:spacing/>
        <w:ind w:hanging="360" w:left="475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5475"/>
        </w:tabs>
        <w:spacing/>
        <w:ind w:hanging="360" w:left="547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6195"/>
        </w:tabs>
        <w:spacing/>
        <w:ind w:hanging="180" w:left="6195"/>
      </w:pPr>
      <w:rPr/>
      <w:start w:val="1"/>
      <w:suff w:val="tab"/>
    </w:lvl>
  </w:abstractNum>
  <w:abstractNum w:abstractNumId="13">
    <w:nsid w:val="51D2231A"/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4">
    <w:nsid w:val="57AA4D4A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5">
    <w:nsid w:val="5C561CCE"/>
    <w:lvl w:ilvl="0">
      <w:isLgl w:val="false"/>
      <w:lvlJc w:val="left"/>
      <w:lvlText w:val="-"/>
      <w:numFmt w:val="bullet"/>
      <w:pPr>
        <w:pBdr/>
        <w:spacing/>
        <w:ind w:hanging="360" w:left="1069"/>
      </w:pPr>
      <w:rPr>
        <w:rFonts w:hint="default" w:ascii="Helvetica" w:hAnsi="Helvetica" w:eastAsia="Calibri" w:cs="Helvetic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abstractNum w:abstractNumId="16">
    <w:nsid w:val="5C736776"/>
    <w:lvl w:ilvl="0">
      <w:isLgl w:val="false"/>
      <w:lvlJc w:val="left"/>
      <w:lvlText w:val="%1."/>
      <w:numFmt w:val="decimal"/>
      <w:pPr>
        <w:pBdr/>
        <w:spacing/>
        <w:ind w:hanging="360" w:left="821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181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181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1541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541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1901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901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2261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261"/>
      </w:pPr>
      <w:rPr>
        <w:rFonts w:hint="default"/>
      </w:rPr>
      <w:start w:val="1"/>
      <w:suff w:val="tab"/>
    </w:lvl>
  </w:abstractNum>
  <w:abstractNum w:abstractNumId="17">
    <w:nsid w:val="5EBA520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nsid w:val="61856D44"/>
    <w:lvl w:ilvl="0">
      <w:isLgl w:val="false"/>
      <w:lvlJc w:val="left"/>
      <w:lvlText w:val="-"/>
      <w:numFmt w:val="bullet"/>
      <w:pPr>
        <w:pBdr/>
        <w:spacing/>
        <w:ind w:hanging="360" w:left="418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13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5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7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9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01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73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5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78"/>
      </w:pPr>
      <w:rPr>
        <w:rFonts w:hint="default" w:ascii="Wingdings" w:hAnsi="Wingdings"/>
      </w:rPr>
      <w:start w:val="1"/>
      <w:suff w:val="tab"/>
    </w:lvl>
  </w:abstractNum>
  <w:abstractNum w:abstractNumId="19">
    <w:nsid w:val="6A8E105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nsid w:val="6D1F7AF6"/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19"/>
  </w:num>
  <w:num w:numId="2">
    <w:abstractNumId w:val="0"/>
  </w:num>
  <w:num w:numId="3">
    <w:abstractNumId w:val="14"/>
  </w:num>
  <w:num w:numId="4">
    <w:abstractNumId w:val="9"/>
  </w:num>
  <w:num w:numId="5">
    <w:abstractNumId w:val="20"/>
  </w:num>
  <w:num w:numId="6">
    <w:abstractNumId w:val="10"/>
  </w:num>
  <w:num w:numId="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7"/>
  </w:num>
  <w:num w:numId="10">
    <w:abstractNumId w:val="11"/>
  </w:num>
  <w:num w:numId="11">
    <w:abstractNumId w:val="3"/>
  </w:num>
  <w:num w:numId="12">
    <w:abstractNumId w:val="6"/>
  </w:num>
  <w:num w:numId="13">
    <w:abstractNumId w:val="15"/>
  </w:num>
  <w:num w:numId="14">
    <w:abstractNumId w:val="16"/>
  </w:num>
  <w:num w:numId="15">
    <w:abstractNumId w:val="1"/>
  </w:num>
  <w:num w:numId="16">
    <w:abstractNumId w:val="5"/>
  </w:num>
  <w:num w:numId="17">
    <w:abstractNumId w:val="2"/>
  </w:num>
  <w:num w:numId="18">
    <w:abstractNumId w:val="13"/>
  </w:num>
  <w:num w:numId="19">
    <w:abstractNumId w:val="18"/>
  </w:num>
  <w:num w:numId="20">
    <w:abstractNumId w:val="8"/>
  </w:num>
  <w:num w:numId="21">
    <w:abstractNumId w:val="4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4">
    <w:name w:val="Plain Table 1"/>
    <w:basedOn w:val="79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9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83" w:default="1">
    <w:name w:val="Normal"/>
    <w:qFormat/>
    <w:pPr>
      <w:pBdr/>
      <w:spacing w:after="200" w:line="276" w:lineRule="auto"/>
      <w:ind/>
    </w:pPr>
    <w:rPr>
      <w:rFonts w:eastAsia="Times New Roman" w:cs="Calibri"/>
      <w:lang w:eastAsia="en-US"/>
    </w:rPr>
  </w:style>
  <w:style w:type="paragraph" w:styleId="784">
    <w:name w:val="Heading 1"/>
    <w:basedOn w:val="783"/>
    <w:next w:val="783"/>
    <w:link w:val="85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85">
    <w:name w:val="Heading 2"/>
    <w:basedOn w:val="783"/>
    <w:next w:val="783"/>
    <w:link w:val="85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86">
    <w:name w:val="Heading 3"/>
    <w:basedOn w:val="783"/>
    <w:next w:val="783"/>
    <w:link w:val="85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87">
    <w:name w:val="Heading 4"/>
    <w:basedOn w:val="783"/>
    <w:next w:val="783"/>
    <w:link w:val="85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88">
    <w:name w:val="Heading 5"/>
    <w:basedOn w:val="783"/>
    <w:next w:val="783"/>
    <w:link w:val="85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89">
    <w:name w:val="Heading 6"/>
    <w:basedOn w:val="783"/>
    <w:next w:val="783"/>
    <w:link w:val="85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0">
    <w:name w:val="Heading 7"/>
    <w:basedOn w:val="783"/>
    <w:next w:val="783"/>
    <w:link w:val="86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1">
    <w:name w:val="Heading 8"/>
    <w:basedOn w:val="783"/>
    <w:next w:val="783"/>
    <w:link w:val="86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2">
    <w:name w:val="Heading 9"/>
    <w:basedOn w:val="783"/>
    <w:next w:val="783"/>
    <w:link w:val="86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93" w:default="1">
    <w:name w:val="Default Paragraph Font"/>
    <w:uiPriority w:val="1"/>
    <w:semiHidden/>
    <w:unhideWhenUsed/>
    <w:pPr>
      <w:pBdr/>
      <w:spacing/>
      <w:ind/>
    </w:pPr>
  </w:style>
  <w:style w:type="table" w:styleId="79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5" w:default="1">
    <w:name w:val="No List"/>
    <w:uiPriority w:val="99"/>
    <w:semiHidden/>
    <w:unhideWhenUsed/>
    <w:pPr>
      <w:pBdr/>
      <w:spacing/>
      <w:ind/>
    </w:pPr>
  </w:style>
  <w:style w:type="table" w:styleId="796" w:customStyle="1">
    <w:name w:val="Звичайна таблиця 11"/>
    <w:basedOn w:val="79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Звичайна таблиця 21"/>
    <w:basedOn w:val="79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Звичайна таблиця 31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Звичайна таблиця 41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Звичайна таблиця 51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Сітка таблиці 1 (світла)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Таблиця-сітка 21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Таблиця-сітка 31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Таблиця-сітка 41"/>
    <w:basedOn w:val="79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Сітка таблиці 5 (темна)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Сітка таблиці 6 (кольорова)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Сітка таблиці 7 (кольорова)1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Список таблиці 1 (світлий)1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Список таблиці 2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Список таблиці 3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Список таблиці 4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Список таблиці 5 (темний)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Список таблиці 6 (кольоровий)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Список таблиці 7 (кольоровий)1"/>
    <w:basedOn w:val="79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5">
    <w:name w:val="Placeholder Text"/>
    <w:basedOn w:val="793"/>
    <w:uiPriority w:val="99"/>
    <w:semiHidden/>
    <w:pPr>
      <w:pBdr/>
      <w:spacing/>
      <w:ind/>
    </w:pPr>
    <w:rPr>
      <w:color w:val="666666"/>
    </w:rPr>
  </w:style>
  <w:style w:type="character" w:styleId="816" w:customStyle="1">
    <w:name w:val="Heading 1 Char"/>
    <w:basedOn w:val="79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17" w:customStyle="1">
    <w:name w:val="Heading 2 Char"/>
    <w:basedOn w:val="79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18" w:customStyle="1">
    <w:name w:val="Heading 3 Char"/>
    <w:basedOn w:val="79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19" w:customStyle="1">
    <w:name w:val="Heading 4 Char"/>
    <w:basedOn w:val="79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20" w:customStyle="1">
    <w:name w:val="Heading 5 Char"/>
    <w:basedOn w:val="79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21" w:customStyle="1">
    <w:name w:val="Heading 6 Char"/>
    <w:basedOn w:val="79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22" w:customStyle="1">
    <w:name w:val="Heading 7 Char"/>
    <w:basedOn w:val="79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23" w:customStyle="1">
    <w:name w:val="Heading 8 Char"/>
    <w:basedOn w:val="79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24" w:customStyle="1">
    <w:name w:val="Heading 9 Char"/>
    <w:basedOn w:val="79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table" w:styleId="825" w:customStyle="1">
    <w:name w:val="Таблица простая 11"/>
    <w:basedOn w:val="79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Таблица простая 21"/>
    <w:basedOn w:val="79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Таблица простая 31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Таблица простая 41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Таблица простая 51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а-сетка 1 светлая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Таблица-сетка 21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Таблица-сетка 31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Таблица-сетка 41"/>
    <w:basedOn w:val="79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Таблица-сетка 5 темная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Таблица-сетка 6 цветная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Таблица-сетка 7 цветная1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Список-таблица 1 светлая1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Список-таблица 2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Список-таблица 3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Список-таблица 4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Список-таблица 5 темная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Список-таблица 6 цветная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Список-таблица 7 цветная1"/>
    <w:basedOn w:val="79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4">
    <w:name w:val="Intense Emphasis"/>
    <w:basedOn w:val="79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45">
    <w:name w:val="Intense Reference"/>
    <w:basedOn w:val="79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46">
    <w:name w:val="Subtle Emphasis"/>
    <w:basedOn w:val="7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7">
    <w:name w:val="Emphasis"/>
    <w:basedOn w:val="793"/>
    <w:uiPriority w:val="20"/>
    <w:qFormat/>
    <w:pPr>
      <w:pBdr/>
      <w:spacing/>
      <w:ind/>
    </w:pPr>
    <w:rPr>
      <w:i/>
      <w:iCs/>
    </w:rPr>
  </w:style>
  <w:style w:type="character" w:styleId="848">
    <w:name w:val="Strong"/>
    <w:basedOn w:val="793"/>
    <w:uiPriority w:val="22"/>
    <w:qFormat/>
    <w:pPr>
      <w:pBdr/>
      <w:spacing/>
      <w:ind/>
    </w:pPr>
    <w:rPr>
      <w:b/>
      <w:bCs/>
    </w:rPr>
  </w:style>
  <w:style w:type="character" w:styleId="849">
    <w:name w:val="Subtle Reference"/>
    <w:basedOn w:val="7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0">
    <w:name w:val="Book Title"/>
    <w:basedOn w:val="79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1">
    <w:name w:val="Caption"/>
    <w:basedOn w:val="783"/>
    <w:next w:val="783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character" w:styleId="852">
    <w:name w:val="FollowedHyperlink"/>
    <w:basedOn w:val="79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53" w:customStyle="1">
    <w:name w:val="Endnote Text Char"/>
    <w:uiPriority w:val="99"/>
    <w:pPr>
      <w:pBdr/>
      <w:spacing/>
      <w:ind/>
    </w:pPr>
    <w:rPr>
      <w:sz w:val="20"/>
    </w:rPr>
  </w:style>
  <w:style w:type="character" w:styleId="854" w:customStyle="1">
    <w:name w:val="Заголовок 1 Знак1"/>
    <w:basedOn w:val="793"/>
    <w:link w:val="78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55" w:customStyle="1">
    <w:name w:val="Заголовок 2 Знак1"/>
    <w:basedOn w:val="793"/>
    <w:link w:val="78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56" w:customStyle="1">
    <w:name w:val="Заголовок 3 Знак1"/>
    <w:basedOn w:val="793"/>
    <w:link w:val="78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57" w:customStyle="1">
    <w:name w:val="Заголовок 4 Знак1"/>
    <w:basedOn w:val="793"/>
    <w:link w:val="78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58" w:customStyle="1">
    <w:name w:val="Заголовок 5 Знак1"/>
    <w:basedOn w:val="793"/>
    <w:link w:val="78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59" w:customStyle="1">
    <w:name w:val="Заголовок 6 Знак1"/>
    <w:basedOn w:val="793"/>
    <w:link w:val="78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60" w:customStyle="1">
    <w:name w:val="Заголовок 7 Знак1"/>
    <w:basedOn w:val="793"/>
    <w:link w:val="79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61" w:customStyle="1">
    <w:name w:val="Заголовок 8 Знак1"/>
    <w:basedOn w:val="793"/>
    <w:link w:val="79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62" w:customStyle="1">
    <w:name w:val="Заголовок 9 Знак1"/>
    <w:basedOn w:val="793"/>
    <w:link w:val="79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63" w:customStyle="1">
    <w:name w:val="Title Char"/>
    <w:basedOn w:val="793"/>
    <w:uiPriority w:val="10"/>
    <w:pPr>
      <w:pBdr/>
      <w:spacing/>
      <w:ind/>
    </w:pPr>
    <w:rPr>
      <w:sz w:val="48"/>
      <w:szCs w:val="48"/>
    </w:rPr>
  </w:style>
  <w:style w:type="character" w:styleId="864" w:customStyle="1">
    <w:name w:val="Subtitle Char"/>
    <w:basedOn w:val="793"/>
    <w:uiPriority w:val="11"/>
    <w:pPr>
      <w:pBdr/>
      <w:spacing/>
      <w:ind/>
    </w:pPr>
    <w:rPr>
      <w:sz w:val="24"/>
      <w:szCs w:val="24"/>
    </w:rPr>
  </w:style>
  <w:style w:type="character" w:styleId="865" w:customStyle="1">
    <w:name w:val="Quote Char"/>
    <w:uiPriority w:val="29"/>
    <w:pPr>
      <w:pBdr/>
      <w:spacing/>
      <w:ind/>
    </w:pPr>
    <w:rPr>
      <w:i/>
    </w:rPr>
  </w:style>
  <w:style w:type="character" w:styleId="866" w:customStyle="1">
    <w:name w:val="Intense Quote Char"/>
    <w:uiPriority w:val="30"/>
    <w:pPr>
      <w:pBdr/>
      <w:spacing/>
      <w:ind/>
    </w:pPr>
    <w:rPr>
      <w:i/>
    </w:rPr>
  </w:style>
  <w:style w:type="paragraph" w:styleId="867" w:customStyle="1">
    <w:name w:val="Назва об'єкта1"/>
    <w:basedOn w:val="783"/>
    <w:next w:val="783"/>
    <w:uiPriority w:val="35"/>
    <w:semiHidden/>
    <w:unhideWhenUsed/>
    <w:qFormat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868" w:customStyle="1">
    <w:name w:val="Caption Char"/>
    <w:uiPriority w:val="99"/>
    <w:pPr>
      <w:pBdr/>
      <w:spacing/>
      <w:ind/>
    </w:pPr>
  </w:style>
  <w:style w:type="character" w:styleId="869" w:customStyle="1">
    <w:name w:val="Footnote Text Char"/>
    <w:uiPriority w:val="99"/>
    <w:pPr>
      <w:pBdr/>
      <w:spacing/>
      <w:ind/>
    </w:pPr>
    <w:rPr>
      <w:sz w:val="18"/>
    </w:rPr>
  </w:style>
  <w:style w:type="paragraph" w:styleId="870">
    <w:name w:val="endnote text"/>
    <w:basedOn w:val="783"/>
    <w:link w:val="87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1" w:customStyle="1">
    <w:name w:val="Текст кінцевої виноски Знак"/>
    <w:link w:val="870"/>
    <w:uiPriority w:val="99"/>
    <w:pPr>
      <w:pBdr/>
      <w:spacing/>
      <w:ind/>
    </w:pPr>
    <w:rPr>
      <w:sz w:val="20"/>
    </w:rPr>
  </w:style>
  <w:style w:type="character" w:styleId="872">
    <w:name w:val="endnote reference"/>
    <w:basedOn w:val="793"/>
    <w:uiPriority w:val="99"/>
    <w:semiHidden/>
    <w:unhideWhenUsed/>
    <w:pPr>
      <w:pBdr/>
      <w:spacing/>
      <w:ind/>
    </w:pPr>
    <w:rPr>
      <w:vertAlign w:val="superscript"/>
    </w:rPr>
  </w:style>
  <w:style w:type="paragraph" w:styleId="873">
    <w:name w:val="table of figures"/>
    <w:basedOn w:val="783"/>
    <w:next w:val="783"/>
    <w:uiPriority w:val="99"/>
    <w:unhideWhenUsed/>
    <w:pPr>
      <w:pBdr/>
      <w:spacing w:after="0"/>
      <w:ind/>
    </w:pPr>
  </w:style>
  <w:style w:type="paragraph" w:styleId="874" w:customStyle="1">
    <w:name w:val="Заголовок 11"/>
    <w:basedOn w:val="783"/>
    <w:next w:val="783"/>
    <w:link w:val="883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75" w:customStyle="1">
    <w:name w:val="Заголовок 21"/>
    <w:basedOn w:val="783"/>
    <w:next w:val="783"/>
    <w:link w:val="884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876" w:customStyle="1">
    <w:name w:val="Заголовок 31"/>
    <w:basedOn w:val="783"/>
    <w:next w:val="783"/>
    <w:link w:val="885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77" w:customStyle="1">
    <w:name w:val="Заголовок 41"/>
    <w:basedOn w:val="783"/>
    <w:next w:val="783"/>
    <w:link w:val="886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78" w:customStyle="1">
    <w:name w:val="Заголовок 51"/>
    <w:basedOn w:val="783"/>
    <w:next w:val="783"/>
    <w:link w:val="887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79" w:customStyle="1">
    <w:name w:val="Заголовок 61"/>
    <w:basedOn w:val="783"/>
    <w:next w:val="783"/>
    <w:link w:val="888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880" w:customStyle="1">
    <w:name w:val="Заголовок 71"/>
    <w:basedOn w:val="783"/>
    <w:next w:val="783"/>
    <w:link w:val="889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881" w:customStyle="1">
    <w:name w:val="Заголовок 81"/>
    <w:basedOn w:val="783"/>
    <w:next w:val="783"/>
    <w:link w:val="890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882" w:customStyle="1">
    <w:name w:val="Заголовок 91"/>
    <w:basedOn w:val="783"/>
    <w:next w:val="783"/>
    <w:link w:val="891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3" w:customStyle="1">
    <w:name w:val="Заголовок 1 Знак"/>
    <w:basedOn w:val="793"/>
    <w:link w:val="87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84" w:customStyle="1">
    <w:name w:val="Заголовок 2 Знак"/>
    <w:basedOn w:val="793"/>
    <w:link w:val="87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85" w:customStyle="1">
    <w:name w:val="Заголовок 3 Знак"/>
    <w:basedOn w:val="793"/>
    <w:link w:val="87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86" w:customStyle="1">
    <w:name w:val="Заголовок 4 Знак"/>
    <w:basedOn w:val="793"/>
    <w:link w:val="87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87" w:customStyle="1">
    <w:name w:val="Заголовок 5 Знак"/>
    <w:basedOn w:val="793"/>
    <w:link w:val="87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88" w:customStyle="1">
    <w:name w:val="Заголовок 6 Знак"/>
    <w:basedOn w:val="793"/>
    <w:link w:val="87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89" w:customStyle="1">
    <w:name w:val="Заголовок 7 Знак"/>
    <w:basedOn w:val="793"/>
    <w:link w:val="88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90" w:customStyle="1">
    <w:name w:val="Заголовок 8 Знак"/>
    <w:basedOn w:val="793"/>
    <w:link w:val="88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91" w:customStyle="1">
    <w:name w:val="Заголовок 9 Знак"/>
    <w:basedOn w:val="793"/>
    <w:link w:val="88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92">
    <w:name w:val="Title"/>
    <w:basedOn w:val="783"/>
    <w:next w:val="783"/>
    <w:link w:val="893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893" w:customStyle="1">
    <w:name w:val="Назва Знак"/>
    <w:basedOn w:val="793"/>
    <w:link w:val="892"/>
    <w:uiPriority w:val="10"/>
    <w:pPr>
      <w:pBdr/>
      <w:spacing/>
      <w:ind/>
    </w:pPr>
    <w:rPr>
      <w:sz w:val="48"/>
      <w:szCs w:val="48"/>
    </w:rPr>
  </w:style>
  <w:style w:type="paragraph" w:styleId="894">
    <w:name w:val="Subtitle"/>
    <w:basedOn w:val="783"/>
    <w:next w:val="783"/>
    <w:link w:val="895"/>
    <w:uiPriority w:val="11"/>
    <w:qFormat/>
    <w:pPr>
      <w:pBdr/>
      <w:spacing w:before="200"/>
      <w:ind/>
    </w:pPr>
    <w:rPr>
      <w:sz w:val="24"/>
      <w:szCs w:val="24"/>
    </w:rPr>
  </w:style>
  <w:style w:type="character" w:styleId="895" w:customStyle="1">
    <w:name w:val="Підзаголовок Знак"/>
    <w:basedOn w:val="793"/>
    <w:link w:val="894"/>
    <w:uiPriority w:val="11"/>
    <w:pPr>
      <w:pBdr/>
      <w:spacing/>
      <w:ind/>
    </w:pPr>
    <w:rPr>
      <w:sz w:val="24"/>
      <w:szCs w:val="24"/>
    </w:rPr>
  </w:style>
  <w:style w:type="paragraph" w:styleId="896">
    <w:name w:val="Quote"/>
    <w:basedOn w:val="783"/>
    <w:next w:val="783"/>
    <w:link w:val="897"/>
    <w:uiPriority w:val="29"/>
    <w:qFormat/>
    <w:pPr>
      <w:pBdr/>
      <w:spacing/>
      <w:ind w:right="720" w:left="720"/>
    </w:pPr>
    <w:rPr>
      <w:i/>
    </w:rPr>
  </w:style>
  <w:style w:type="character" w:styleId="897" w:customStyle="1">
    <w:name w:val="Цитата Знак"/>
    <w:link w:val="896"/>
    <w:uiPriority w:val="29"/>
    <w:pPr>
      <w:pBdr/>
      <w:spacing/>
      <w:ind/>
    </w:pPr>
    <w:rPr>
      <w:i/>
    </w:rPr>
  </w:style>
  <w:style w:type="paragraph" w:styleId="898">
    <w:name w:val="Intense Quote"/>
    <w:basedOn w:val="783"/>
    <w:next w:val="783"/>
    <w:link w:val="89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99" w:customStyle="1">
    <w:name w:val="Насичена цитата Знак"/>
    <w:link w:val="898"/>
    <w:uiPriority w:val="30"/>
    <w:pPr>
      <w:pBdr/>
      <w:spacing/>
      <w:ind/>
    </w:pPr>
    <w:rPr>
      <w:i/>
    </w:rPr>
  </w:style>
  <w:style w:type="character" w:styleId="900" w:customStyle="1">
    <w:name w:val="Header Char"/>
    <w:basedOn w:val="793"/>
    <w:uiPriority w:val="99"/>
    <w:pPr>
      <w:pBdr/>
      <w:spacing/>
      <w:ind/>
    </w:pPr>
  </w:style>
  <w:style w:type="character" w:styleId="901" w:customStyle="1">
    <w:name w:val="Footer Char"/>
    <w:basedOn w:val="793"/>
    <w:uiPriority w:val="99"/>
    <w:pPr>
      <w:pBdr/>
      <w:spacing/>
      <w:ind/>
    </w:pPr>
  </w:style>
  <w:style w:type="table" w:styleId="902" w:customStyle="1">
    <w:name w:val="Table Grid Light"/>
    <w:basedOn w:val="79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Звичайна таблиця 11"/>
    <w:basedOn w:val="79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Звичайна таблиця 21"/>
    <w:basedOn w:val="79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Звичайна таблиця 31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Звичайна таблиця 41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Звичайна таблиця 51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Таблиця-сітка 1 (світла)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1 Light - Accent 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1 Light - Accent 2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1 Light - Accent 3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1 Light - Accent 4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1 Light - Accent 5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1 Light - Accent 6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Таблиця-сітка 21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2 - Accent 1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2 - Accent 2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2 - Accent 3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2 - Accent 4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2 - Accent 5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2 - Accent 6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Таблиця-сітка 31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3 - Accent 1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3 - Accent 2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3 - Accent 3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3 - Accent 4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3 - Accent 5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3 - Accent 6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Таблиця-сітка 41"/>
    <w:basedOn w:val="79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4 - Accent 1"/>
    <w:basedOn w:val="794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4 - Accent 2"/>
    <w:basedOn w:val="794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4 - Accent 3"/>
    <w:basedOn w:val="794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4 - Accent 4"/>
    <w:basedOn w:val="794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4 - Accent 5"/>
    <w:basedOn w:val="794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4 - Accent 6"/>
    <w:basedOn w:val="794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Таблиця-сітка 5 (темна)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5 Dark- Accent 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5 Dark - Accent 2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5 Dark - Accent 3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5 Dark- Accent 4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5 Dark - Accent 5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5 Dark - Accent 6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Таблиця-сітка 6 (кольорова)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6 Colorful - Accent 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6 Colorful - Accent 2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6 Colorful - Accent 3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6 Colorful - Accent 4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6 Colorful - Accent 5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6 Colorful - Accent 6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Таблиця-сітка 7 (кольорова)1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7 Colorful - Accent 1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7 Colorful - Accent 2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7 Colorful - Accent 3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7 Colorful - Accent 4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7 Colorful - Accent 5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7 Colorful - Accent 6"/>
    <w:basedOn w:val="794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Таблиця-список 1 (світлий)1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1 Light - Accent 1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1 Light - Accent 2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1 Light - Accent 3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1 Light - Accent 4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1 Light - Accent 5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1 Light - Accent 6"/>
    <w:basedOn w:val="79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Таблиця-список 2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2 - Accent 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2 - Accent 2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2 - Accent 3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2 - Accent 4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2 - Accent 5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2 - Accent 6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Таблиця-список 3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3 - Accent 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3 - Accent 2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3 - Accent 3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3 - Accent 4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3 - Accent 5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3 - Accent 6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Таблиця-список 4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4 - Accent 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4 - Accent 2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4 - Accent 3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4 - Accent 4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4 - Accent 5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4 - Accent 6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Таблиця-список 5 (темний)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5 Dark - Accent 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f81bd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5 Dark - Accent 2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9969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5 Dark - Accent 3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3d69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5 Dark - Accent 4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2a1c6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5 Dark - Accent 5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2ccdc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5 Dark - Accent 6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c09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Таблиця-список 6 (кольоровий)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6 Colorful - Accent 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6 Colorful - Accent 2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6 Colorful - Accent 3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6 Colorful - Accent 4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6 Colorful - Accent 5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6 Colorful - Accent 6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Таблиця-список 7 (кольоровий)1"/>
    <w:basedOn w:val="79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7 Colorful - Accent 1"/>
    <w:basedOn w:val="794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7 Colorful - Accent 2"/>
    <w:basedOn w:val="794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7 Colorful - Accent 3"/>
    <w:basedOn w:val="794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7 Colorful - Accent 4"/>
    <w:basedOn w:val="794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7 Colorful - Accent 5"/>
    <w:basedOn w:val="794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7 Colorful - Accent 6"/>
    <w:basedOn w:val="794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ned - Accent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ned - Accent 1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ned - Accent 2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ned - Accent 3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ned - Accent 4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ned - Accent 5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ned - Accent 6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Bordered &amp; Lined - Accent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Bordered &amp; Lined - Accent 1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Bordered &amp; Lined - Accent 2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Bordered &amp; Lined - Accent 3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Bordered &amp; Lined - Accent 4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Bordered &amp; Lined - Accent 5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Bordered &amp; Lined - Accent 6"/>
    <w:basedOn w:val="794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Bordered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Bordered - Accent 1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Bordered - Accent 2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Bordered - Accent 3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Bordered - Accent 4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Bordered - Accent 5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Bordered - Accent 6"/>
    <w:basedOn w:val="794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2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028">
    <w:name w:val="footnote text"/>
    <w:basedOn w:val="783"/>
    <w:link w:val="102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029" w:customStyle="1">
    <w:name w:val="Текст виноски Знак"/>
    <w:link w:val="1028"/>
    <w:uiPriority w:val="99"/>
    <w:pPr>
      <w:pBdr/>
      <w:spacing/>
      <w:ind/>
    </w:pPr>
    <w:rPr>
      <w:sz w:val="18"/>
    </w:rPr>
  </w:style>
  <w:style w:type="character" w:styleId="1030">
    <w:name w:val="footnote reference"/>
    <w:basedOn w:val="793"/>
    <w:uiPriority w:val="99"/>
    <w:unhideWhenUsed/>
    <w:pPr>
      <w:pBdr/>
      <w:spacing/>
      <w:ind/>
    </w:pPr>
    <w:rPr>
      <w:vertAlign w:val="superscript"/>
    </w:rPr>
  </w:style>
  <w:style w:type="paragraph" w:styleId="1031">
    <w:name w:val="toc 1"/>
    <w:basedOn w:val="783"/>
    <w:next w:val="783"/>
    <w:uiPriority w:val="39"/>
    <w:unhideWhenUsed/>
    <w:pPr>
      <w:pBdr/>
      <w:spacing w:after="57"/>
      <w:ind/>
    </w:pPr>
  </w:style>
  <w:style w:type="paragraph" w:styleId="1032">
    <w:name w:val="toc 2"/>
    <w:basedOn w:val="783"/>
    <w:next w:val="783"/>
    <w:uiPriority w:val="39"/>
    <w:unhideWhenUsed/>
    <w:pPr>
      <w:pBdr/>
      <w:spacing w:after="57"/>
      <w:ind w:left="283"/>
    </w:pPr>
  </w:style>
  <w:style w:type="paragraph" w:styleId="1033">
    <w:name w:val="toc 3"/>
    <w:basedOn w:val="783"/>
    <w:next w:val="783"/>
    <w:uiPriority w:val="39"/>
    <w:unhideWhenUsed/>
    <w:pPr>
      <w:pBdr/>
      <w:spacing w:after="57"/>
      <w:ind w:left="567"/>
    </w:pPr>
  </w:style>
  <w:style w:type="paragraph" w:styleId="1034">
    <w:name w:val="toc 4"/>
    <w:basedOn w:val="783"/>
    <w:next w:val="783"/>
    <w:uiPriority w:val="39"/>
    <w:unhideWhenUsed/>
    <w:pPr>
      <w:pBdr/>
      <w:spacing w:after="57"/>
      <w:ind w:left="850"/>
    </w:pPr>
  </w:style>
  <w:style w:type="paragraph" w:styleId="1035">
    <w:name w:val="toc 5"/>
    <w:basedOn w:val="783"/>
    <w:next w:val="783"/>
    <w:uiPriority w:val="39"/>
    <w:unhideWhenUsed/>
    <w:pPr>
      <w:pBdr/>
      <w:spacing w:after="57"/>
      <w:ind w:left="1134"/>
    </w:pPr>
  </w:style>
  <w:style w:type="paragraph" w:styleId="1036">
    <w:name w:val="toc 6"/>
    <w:basedOn w:val="783"/>
    <w:next w:val="783"/>
    <w:uiPriority w:val="39"/>
    <w:unhideWhenUsed/>
    <w:pPr>
      <w:pBdr/>
      <w:spacing w:after="57"/>
      <w:ind w:left="1417"/>
    </w:pPr>
  </w:style>
  <w:style w:type="paragraph" w:styleId="1037">
    <w:name w:val="toc 7"/>
    <w:basedOn w:val="783"/>
    <w:next w:val="783"/>
    <w:uiPriority w:val="39"/>
    <w:unhideWhenUsed/>
    <w:pPr>
      <w:pBdr/>
      <w:spacing w:after="57"/>
      <w:ind w:left="1701"/>
    </w:pPr>
  </w:style>
  <w:style w:type="paragraph" w:styleId="1038">
    <w:name w:val="toc 8"/>
    <w:basedOn w:val="783"/>
    <w:next w:val="783"/>
    <w:uiPriority w:val="39"/>
    <w:unhideWhenUsed/>
    <w:pPr>
      <w:pBdr/>
      <w:spacing w:after="57"/>
      <w:ind w:left="1984"/>
    </w:pPr>
  </w:style>
  <w:style w:type="paragraph" w:styleId="1039">
    <w:name w:val="toc 9"/>
    <w:basedOn w:val="783"/>
    <w:next w:val="783"/>
    <w:uiPriority w:val="39"/>
    <w:unhideWhenUsed/>
    <w:pPr>
      <w:pBdr/>
      <w:spacing w:after="57"/>
      <w:ind w:left="2268"/>
    </w:pPr>
  </w:style>
  <w:style w:type="paragraph" w:styleId="1040">
    <w:name w:val="TOC Heading"/>
    <w:uiPriority w:val="39"/>
    <w:unhideWhenUsed/>
    <w:pPr>
      <w:pBdr/>
      <w:spacing/>
      <w:ind/>
    </w:pPr>
  </w:style>
  <w:style w:type="paragraph" w:styleId="1041" w:customStyle="1">
    <w:name w:val="Char Знак Знак Char Знак Знак Char Знак Знак Char Знак Знак Знак Знак Знак Знак1 Знак"/>
    <w:basedOn w:val="783"/>
    <w:pPr>
      <w:pBdr/>
      <w:spacing w:after="0" w:line="240" w:lineRule="auto"/>
      <w:ind/>
    </w:pPr>
    <w:rPr>
      <w:rFonts w:ascii="Verdana" w:hAnsi="Verdana" w:eastAsia="Calibri" w:cs="Verdana"/>
      <w:sz w:val="20"/>
      <w:szCs w:val="20"/>
      <w:lang w:val="en-US"/>
    </w:rPr>
  </w:style>
  <w:style w:type="paragraph" w:styleId="1042">
    <w:name w:val="Balloon Text"/>
    <w:basedOn w:val="783"/>
    <w:link w:val="1043"/>
    <w:uiPriority w:val="99"/>
    <w:semiHidden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1043" w:customStyle="1">
    <w:name w:val="Текст у виносці Знак"/>
    <w:link w:val="10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1044" w:customStyle="1">
    <w:name w:val="Абзац списка1"/>
    <w:basedOn w:val="783"/>
    <w:pPr>
      <w:pBdr/>
      <w:spacing/>
      <w:ind w:left="720"/>
    </w:pPr>
  </w:style>
  <w:style w:type="paragraph" w:styleId="1045">
    <w:name w:val="List Paragraph"/>
    <w:basedOn w:val="783"/>
    <w:uiPriority w:val="34"/>
    <w:qFormat/>
    <w:pPr>
      <w:pBdr/>
      <w:spacing/>
      <w:ind w:left="720"/>
    </w:pPr>
    <w:rPr>
      <w:rFonts w:eastAsia="Calibri"/>
    </w:rPr>
  </w:style>
  <w:style w:type="paragraph" w:styleId="1046" w:customStyle="1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783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character" w:styleId="1047" w:customStyle="1">
    <w:name w:val="Основний текст з відступом Знак"/>
    <w:link w:val="1048"/>
    <w:pPr>
      <w:pBdr/>
      <w:spacing/>
      <w:ind/>
    </w:pPr>
    <w:rPr>
      <w:rFonts w:ascii="Courier New" w:hAnsi="Courier New" w:eastAsia="Batang" w:cs="Courier New"/>
      <w:sz w:val="28"/>
      <w:szCs w:val="28"/>
      <w:lang w:val="uk-UA" w:eastAsia="ru-RU"/>
    </w:rPr>
  </w:style>
  <w:style w:type="paragraph" w:styleId="1048">
    <w:name w:val="Body Text Indent"/>
    <w:basedOn w:val="783"/>
    <w:link w:val="1047"/>
    <w:pPr>
      <w:widowControl w:val="false"/>
      <w:pBdr/>
      <w:spacing w:after="0" w:before="60" w:line="240" w:lineRule="auto"/>
      <w:ind w:left="3320"/>
    </w:pPr>
    <w:rPr>
      <w:rFonts w:ascii="Courier New" w:hAnsi="Courier New" w:eastAsia="Batang" w:cs="Courier New"/>
      <w:sz w:val="28"/>
      <w:szCs w:val="28"/>
      <w:lang w:val="uk-UA" w:eastAsia="ru-RU"/>
    </w:rPr>
  </w:style>
  <w:style w:type="character" w:styleId="1049" w:customStyle="1">
    <w:name w:val="Body Text Indent Char1"/>
    <w:semiHidden/>
    <w:pPr>
      <w:pBdr/>
      <w:spacing/>
      <w:ind/>
    </w:pPr>
    <w:rPr>
      <w:rFonts w:cs="Times New Roman"/>
      <w:lang w:val="ru-RU" w:eastAsia="en-US"/>
    </w:rPr>
  </w:style>
  <w:style w:type="paragraph" w:styleId="1050">
    <w:name w:val="Document Map"/>
    <w:basedOn w:val="783"/>
    <w:link w:val="1051"/>
    <w:semiHidden/>
    <w:pPr>
      <w:pBdr/>
      <w:shd w:val="clear" w:color="auto" w:fill="000080"/>
      <w:spacing/>
      <w:ind/>
    </w:pPr>
    <w:rPr>
      <w:rFonts w:ascii="Tahoma" w:hAnsi="Tahoma" w:cs="Tahoma"/>
      <w:sz w:val="20"/>
      <w:szCs w:val="20"/>
    </w:rPr>
  </w:style>
  <w:style w:type="character" w:styleId="1051" w:customStyle="1">
    <w:name w:val="Схема документа Знак"/>
    <w:link w:val="1050"/>
    <w:semiHidden/>
    <w:pPr>
      <w:pBdr/>
      <w:spacing/>
      <w:ind/>
    </w:pPr>
    <w:rPr>
      <w:rFonts w:ascii="Times New Roman" w:hAnsi="Times New Roman" w:cs="Times New Roman"/>
      <w:sz w:val="2"/>
      <w:szCs w:val="2"/>
      <w:lang w:val="ru-RU" w:eastAsia="en-US"/>
    </w:rPr>
  </w:style>
  <w:style w:type="paragraph" w:styleId="1052" w:customStyle="1">
    <w:name w:val="Верхній колонтитул1"/>
    <w:basedOn w:val="783"/>
    <w:link w:val="1053"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53" w:customStyle="1">
    <w:name w:val="Верхний колонтитул Знак"/>
    <w:link w:val="1052"/>
    <w:semiHidden/>
    <w:pPr>
      <w:pBdr/>
      <w:spacing/>
      <w:ind/>
    </w:pPr>
    <w:rPr>
      <w:rFonts w:cs="Times New Roman"/>
      <w:lang w:val="ru-RU" w:eastAsia="en-US"/>
    </w:rPr>
  </w:style>
  <w:style w:type="paragraph" w:styleId="1054" w:customStyle="1">
    <w:name w:val="Нижній колонтитул1"/>
    <w:basedOn w:val="783"/>
    <w:link w:val="1055"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55" w:customStyle="1">
    <w:name w:val="Нижний колонтитул Знак"/>
    <w:link w:val="1054"/>
    <w:semiHidden/>
    <w:pPr>
      <w:pBdr/>
      <w:spacing/>
      <w:ind/>
    </w:pPr>
    <w:rPr>
      <w:rFonts w:cs="Times New Roman"/>
      <w:lang w:val="ru-RU" w:eastAsia="en-US"/>
    </w:rPr>
  </w:style>
  <w:style w:type="paragraph" w:styleId="1056" w:customStyle="1">
    <w:name w:val="Знак Знак3"/>
    <w:basedOn w:val="783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paragraph" w:styleId="1057" w:customStyle="1">
    <w:name w:val="Нормальний текст"/>
    <w:basedOn w:val="783"/>
    <w:pPr>
      <w:pBdr/>
      <w:spacing w:after="0" w:before="120" w:line="240" w:lineRule="auto"/>
      <w:ind w:firstLine="567"/>
    </w:pPr>
    <w:rPr>
      <w:rFonts w:ascii="Antiqua" w:hAnsi="Antiqua" w:cs="Antiqua"/>
      <w:sz w:val="26"/>
      <w:szCs w:val="26"/>
      <w:lang w:val="uk-UA" w:eastAsia="ru-RU"/>
    </w:rPr>
  </w:style>
  <w:style w:type="paragraph" w:styleId="1058">
    <w:name w:val="Body Text Indent 3"/>
    <w:basedOn w:val="783"/>
    <w:link w:val="1059"/>
    <w:pPr>
      <w:pBdr/>
      <w:spacing w:after="120"/>
      <w:ind w:left="283"/>
    </w:pPr>
    <w:rPr>
      <w:sz w:val="16"/>
      <w:szCs w:val="16"/>
    </w:rPr>
  </w:style>
  <w:style w:type="character" w:styleId="1059" w:customStyle="1">
    <w:name w:val="Основний текст з відступом 3 Знак"/>
    <w:link w:val="1058"/>
    <w:semiHidden/>
    <w:pPr>
      <w:pBdr/>
      <w:spacing/>
      <w:ind/>
    </w:pPr>
    <w:rPr>
      <w:rFonts w:cs="Times New Roman"/>
      <w:sz w:val="16"/>
      <w:szCs w:val="16"/>
      <w:lang w:val="ru-RU" w:eastAsia="en-US"/>
    </w:rPr>
  </w:style>
  <w:style w:type="paragraph" w:styleId="1060" w:customStyle="1">
    <w:name w:val="Знак Знак31"/>
    <w:basedOn w:val="783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paragraph" w:styleId="1061" w:customStyle="1">
    <w:name w:val="Знак Знак3"/>
    <w:basedOn w:val="783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paragraph" w:styleId="1062" w:customStyle="1">
    <w:name w:val="заголовок 4"/>
    <w:basedOn w:val="783"/>
    <w:next w:val="783"/>
    <w:pPr>
      <w:keepNext w:val="true"/>
      <w:pBdr/>
      <w:spacing w:after="0" w:line="240" w:lineRule="auto"/>
      <w:ind w:firstLine="1701"/>
      <w:jc w:val="both"/>
    </w:pPr>
    <w:rPr>
      <w:rFonts w:ascii="Bookman Old Style" w:hAnsi="Bookman Old Style" w:cs="Times New Roman"/>
      <w:sz w:val="27"/>
      <w:szCs w:val="27"/>
      <w:lang w:eastAsia="ru-RU"/>
    </w:rPr>
  </w:style>
  <w:style w:type="character" w:styleId="1063" w:customStyle="1">
    <w:name w:val="rvts23"/>
    <w:basedOn w:val="793"/>
    <w:pPr>
      <w:pBdr/>
      <w:spacing/>
      <w:ind/>
    </w:pPr>
  </w:style>
  <w:style w:type="paragraph" w:styleId="1064" w:customStyle="1">
    <w:name w:val="StyleZakonu"/>
    <w:basedOn w:val="783"/>
    <w:pPr>
      <w:pBdr/>
      <w:spacing w:after="60" w:line="220" w:lineRule="exact"/>
      <w:ind w:firstLine="284"/>
      <w:jc w:val="both"/>
    </w:pPr>
    <w:rPr>
      <w:rFonts w:ascii="Times New Roman" w:hAnsi="Times New Roman" w:cs="Times New Roman"/>
      <w:sz w:val="20"/>
      <w:szCs w:val="20"/>
      <w:lang w:val="uk-UA" w:eastAsia="ru-RU"/>
    </w:rPr>
  </w:style>
  <w:style w:type="paragraph" w:styleId="1065">
    <w:name w:val="Body Text 2"/>
    <w:basedOn w:val="783"/>
    <w:pPr>
      <w:pBdr/>
      <w:spacing w:after="120" w:line="480" w:lineRule="auto"/>
      <w:ind/>
    </w:pPr>
  </w:style>
  <w:style w:type="paragraph" w:styleId="1066" w:customStyle="1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783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paragraph" w:styleId="1067" w:customStyle="1">
    <w:name w:val="Знак Знак2"/>
    <w:basedOn w:val="783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character" w:styleId="1068" w:customStyle="1">
    <w:name w:val="Знак Знак1"/>
    <w:pPr>
      <w:pBdr/>
      <w:spacing/>
      <w:ind/>
    </w:pPr>
    <w:rPr>
      <w:rFonts w:ascii="Courier New" w:hAnsi="Courier New" w:eastAsia="Batang" w:cs="Courier New"/>
      <w:sz w:val="28"/>
      <w:szCs w:val="28"/>
      <w:lang w:val="uk-UA" w:eastAsia="ru-RU" w:bidi="ar-SA"/>
    </w:rPr>
  </w:style>
  <w:style w:type="paragraph" w:styleId="1069" w:customStyle="1">
    <w:name w:val="Знак Знак2"/>
    <w:basedOn w:val="783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paragraph" w:styleId="1070">
    <w:name w:val="No Spacing"/>
    <w:uiPriority w:val="1"/>
    <w:qFormat/>
    <w:pPr>
      <w:pBdr/>
      <w:spacing/>
      <w:ind/>
    </w:pPr>
    <w:rPr>
      <w:rFonts w:eastAsia="Times New Roman" w:cs="Calibri"/>
      <w:lang w:eastAsia="en-US"/>
    </w:rPr>
  </w:style>
  <w:style w:type="paragraph" w:styleId="1071">
    <w:name w:val="HTML Preformatted"/>
    <w:basedOn w:val="783"/>
    <w:link w:val="1072"/>
    <w:unhideWhenUsed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ind/>
    </w:pPr>
    <w:rPr>
      <w:rFonts w:ascii="Courier New" w:hAnsi="Courier New" w:eastAsia="Batang" w:cs="Courier New"/>
      <w:color w:val="000000"/>
      <w:sz w:val="21"/>
      <w:szCs w:val="21"/>
      <w:lang w:eastAsia="ru-RU"/>
    </w:rPr>
  </w:style>
  <w:style w:type="character" w:styleId="1072" w:customStyle="1">
    <w:name w:val="Стандартний HTML Знак"/>
    <w:link w:val="1071"/>
    <w:pPr>
      <w:pBdr/>
      <w:spacing/>
      <w:ind/>
    </w:pPr>
    <w:rPr>
      <w:rFonts w:ascii="Courier New" w:hAnsi="Courier New" w:eastAsia="Batang" w:cs="Courier New"/>
      <w:color w:val="000000"/>
      <w:sz w:val="21"/>
      <w:szCs w:val="21"/>
      <w:lang w:val="ru-RU" w:eastAsia="ru-RU"/>
    </w:rPr>
  </w:style>
  <w:style w:type="paragraph" w:styleId="1073" w:customStyle="1">
    <w:name w:val="rvps2"/>
    <w:basedOn w:val="783"/>
    <w:pPr>
      <w:pBdr/>
      <w:spacing w:after="100" w:afterAutospacing="1" w:before="100" w:beforeAutospacing="1" w:line="240" w:lineRule="auto"/>
      <w:ind/>
    </w:pPr>
    <w:rPr>
      <w:rFonts w:ascii="Times New Roman" w:hAnsi="Times New Roman" w:cs="Times New Roman"/>
      <w:sz w:val="24"/>
      <w:szCs w:val="24"/>
      <w:lang w:val="en-US"/>
    </w:rPr>
  </w:style>
  <w:style w:type="paragraph" w:styleId="1074" w:customStyle="1">
    <w:name w:val="Text body"/>
    <w:basedOn w:val="783"/>
    <w:pPr>
      <w:widowControl w:val="false"/>
      <w:pBdr/>
      <w:spacing w:after="120" w:line="240" w:lineRule="auto"/>
      <w:ind/>
    </w:pPr>
    <w:rPr>
      <w:rFonts w:ascii="Times New Roman" w:hAnsi="Times New Roman" w:eastAsia="Andale Sans UI" w:cs="Tahoma"/>
      <w:sz w:val="24"/>
      <w:szCs w:val="24"/>
      <w:lang w:val="en-US"/>
    </w:rPr>
  </w:style>
  <w:style w:type="paragraph" w:styleId="1075" w:customStyle="1">
    <w:name w:val="Список 2 Знак"/>
    <w:pPr>
      <w:pBdr/>
      <w:spacing w:after="160" w:line="256" w:lineRule="auto"/>
      <w:ind/>
    </w:pPr>
    <w:rPr>
      <w:lang w:val="uk-UA" w:eastAsia="en-US"/>
    </w:rPr>
  </w:style>
  <w:style w:type="table" w:styleId="1076">
    <w:name w:val="Table Grid"/>
    <w:basedOn w:val="794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77">
    <w:name w:val="Header"/>
    <w:basedOn w:val="783"/>
    <w:link w:val="1078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78" w:customStyle="1">
    <w:name w:val="Верхній колонтитул Знак"/>
    <w:basedOn w:val="793"/>
    <w:link w:val="1077"/>
    <w:uiPriority w:val="99"/>
    <w:pPr>
      <w:pBdr/>
      <w:spacing/>
      <w:ind/>
    </w:pPr>
    <w:rPr>
      <w:rFonts w:eastAsia="Times New Roman" w:cs="Calibri"/>
      <w:lang w:eastAsia="en-US"/>
    </w:rPr>
  </w:style>
  <w:style w:type="paragraph" w:styleId="1079">
    <w:name w:val="Footer"/>
    <w:basedOn w:val="783"/>
    <w:link w:val="1080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80" w:customStyle="1">
    <w:name w:val="Нижній колонтитул Знак"/>
    <w:basedOn w:val="793"/>
    <w:link w:val="1079"/>
    <w:uiPriority w:val="99"/>
    <w:pPr>
      <w:pBdr/>
      <w:spacing/>
      <w:ind/>
    </w:pPr>
    <w:rPr>
      <w:rFonts w:eastAsia="Times New Roman" w:cs="Calibri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6E646DE9-D0C5-4E61-8B31-9972B7152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C2F892B6-4C8B-45D6-8FB6-3B44B3D12C72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СТАРОДУБ Людмила Олександрівна</cp:lastModifiedBy>
  <cp:revision>33</cp:revision>
  <dcterms:created xsi:type="dcterms:W3CDTF">2026-05-12T09:38:00Z</dcterms:created>
  <dcterms:modified xsi:type="dcterms:W3CDTF">2026-08-28T07:59:39Z</dcterms:modified>
</cp:coreProperties>
</file>