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6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56"/>
        <w:pBdr/>
        <w:spacing/>
        <w:ind w:right="0" w:firstLine="0" w:left="0"/>
        <w:jc w:val="center"/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56"/>
        <w:pBdr/>
        <w:spacing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b/>
          <w:color w:val="000000" w:themeColor="text1"/>
          <w:sz w:val="16"/>
          <w:szCs w:val="16"/>
          <w:highlight w:val="none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394"/>
          <w:tab w:val="left" w:leader="none" w:pos="7370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24  серпня  2026 року</w:t>
        <w:tab/>
        <w:t xml:space="preserve">м. Мена</w:t>
        <w:tab/>
        <w:t xml:space="preserve"> № 250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5386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внесення змін до спеціального фонду бюджету Менської міської територіальної громади на 2026 рік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clear" w:leader="none" w:pos="1134"/>
        </w:tabs>
        <w:spacing w:after="113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Відповідно до положень Бюджетного кодексу України, ст. 42, 50 Закону України «Про місцеве самоврядування в Україні», рішення 68 сесії Менської міської ради 8 скликання від 18 грудня 2025 року № 755 «Про бюджет Менської міської територіальної громади на 202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6 рік», рішення 76 сесія 8 скликання від 21 серпня №499 «Про прийняття у комунальну власність Менської міської територіальної громади комплекти обладнання для сонячних електростанцій»: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1.Збільшити дохідну частину спеціального фонду міської ради в частині «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Надходження, що отримують бюджетні установи від підприємств, організацій, фізичних осіб та від інших бюджетних установ для виконання цільових заходів, у тому числі заходів з відчуження для суспільних потреб земельних ділянок та розміщених на них інших об'є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ктів нерухомого майна, що перебувають у приватній власності фізичних або юридичних осіб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» (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код доходів 25020100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)» на суму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956 168,00 грн.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Відповідно збільшити видаткову частину спеціального фонду міської ради по іншій діяльності у сфері державного управління на таку ж суму, для оприбуткування: комплект обладнання для сонячних електростанцій -1 шт.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1134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КПКВК МБ 0110180  КЕКВ 3110 – 956 168,00 грн.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Контроль за виконанням розпорядження покласти на заступника міського голови з питань діяльності виконавчих органів ради С.В. Скорохода.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1134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1134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803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                                                                  Юрій СТАЛЬНИЧЕНКО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14</cp:revision>
  <dcterms:modified xsi:type="dcterms:W3CDTF">2026-08-24T09:35:42Z</dcterms:modified>
</cp:coreProperties>
</file>