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70"/>
        <w:pBdr/>
        <w:spacing w:after="113" w:afterAutospacing="0" w:before="0" w:beforeAutospacing="0"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970"/>
        <w:pBdr/>
        <w:spacing w:after="113" w:afterAutospacing="0" w:before="0" w:beforeAutospacing="0"/>
        <w:ind/>
        <w:jc w:val="center"/>
        <w:rPr>
          <w:lang w:val="uk-UA"/>
        </w:rPr>
      </w:pPr>
      <w:r>
        <w:rPr>
          <w:lang w:val="uk-UA"/>
        </w:rPr>
      </w:r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>
        <w:rPr>
          <w:lang w:val="uk-UA"/>
        </w:rPr>
      </w:r>
      <w:r>
        <w:rPr>
          <w:lang w:val="uk-UA"/>
        </w:rPr>
      </w:r>
    </w:p>
    <w:p>
      <w:pPr>
        <w:pStyle w:val="970"/>
        <w:pBdr/>
        <w:spacing w:after="113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  <w:r>
        <w:rPr>
          <w:lang w:val="uk-UA"/>
        </w:rPr>
      </w:r>
    </w:p>
    <w:p>
      <w:pPr>
        <w:pStyle w:val="970"/>
        <w:pBdr/>
        <w:tabs>
          <w:tab w:val="left" w:leader="none" w:pos="4253"/>
          <w:tab w:val="left" w:leader="none" w:pos="7370"/>
        </w:tabs>
        <w:spacing w:after="113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507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70"/>
        <w:suppressLineNumbers w:val="false"/>
        <w:pBdr/>
        <w:tabs>
          <w:tab w:val="left" w:leader="none" w:pos="4253"/>
          <w:tab w:val="left" w:leader="none" w:pos="7370"/>
        </w:tabs>
        <w:spacing w:after="113" w:afterAutospacing="0" w:before="0" w:beforeAutospacing="0"/>
        <w:ind w:right="5556"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/>
          <w:sz w:val="28"/>
          <w:szCs w:val="28"/>
          <w:lang w:val="uk-UA"/>
        </w:rPr>
        <w:t xml:space="preserve">Про перерахування залишків коштів 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правонаступникам 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закладів освіти</w:t>
      </w:r>
      <w:r>
        <w:rPr>
          <w:b/>
          <w:sz w:val="28"/>
          <w:szCs w:val="28"/>
          <w:shd w:val="clear" w:color="auto" w:fill="ffffff"/>
          <w:lang w:val="uk-UA"/>
        </w:rPr>
      </w:r>
      <w:r>
        <w:rPr>
          <w:b/>
          <w:sz w:val="28"/>
          <w:szCs w:val="28"/>
          <w:shd w:val="clear" w:color="auto" w:fill="ffffff"/>
          <w:lang w:val="uk-UA"/>
        </w:rPr>
      </w:r>
    </w:p>
    <w:p>
      <w:pPr>
        <w:pStyle w:val="970"/>
        <w:suppressLineNumbers w:val="false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 w:firstLine="567"/>
        <w:jc w:val="both"/>
        <w:rPr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Відповідно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до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Законів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«Про повну загальну середню освіту»,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дошкільну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 зв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’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язку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з реорганізацією закладів освіти,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враховуючи</w:t>
      </w:r>
      <w:r>
        <w:rPr>
          <w:sz w:val="28"/>
          <w:szCs w:val="28"/>
          <w:lang w:val="uk-UA"/>
        </w:rPr>
        <w:t xml:space="preserve"> рішення п’ятдесят п’ятої сесії Менської міської ради восьмого скликання від 21 листопада 2024 року № 585 «Про затвердження Стратегі</w:t>
      </w:r>
      <w:r>
        <w:rPr>
          <w:sz w:val="28"/>
          <w:szCs w:val="28"/>
          <w:lang w:val="uk-UA"/>
        </w:rPr>
        <w:t xml:space="preserve">ї розвитку освіти Менської міської територіальної громади на 2024-2027 роки», рішення сімдесят третьої сесії Менської міської ради восьмого скликання від 22 травня 2026 року № 297 «Про припинення в порядку реорганізації шляхом приєднання юридичної особи – </w:t>
      </w:r>
      <w:r>
        <w:rPr>
          <w:sz w:val="28"/>
          <w:szCs w:val="28"/>
          <w:lang w:val="uk-UA"/>
        </w:rPr>
        <w:t xml:space="preserve">Бірківський</w:t>
      </w:r>
      <w:r>
        <w:rPr>
          <w:sz w:val="28"/>
          <w:szCs w:val="28"/>
          <w:lang w:val="uk-UA"/>
        </w:rPr>
        <w:t xml:space="preserve"> заклад дошкільної освіти (дитячий садок) «Сонечко</w:t>
      </w:r>
      <w:r>
        <w:rPr>
          <w:sz w:val="28"/>
          <w:szCs w:val="28"/>
          <w:lang w:val="uk-UA"/>
        </w:rPr>
        <w:t xml:space="preserve">» загального типу Менської міської ради – та створення філії закладу освіти», рішення сімдесят третьої сесії Менської міської ради восьмого скликання від 22 травня 2026 року № 298 «Про припинення в порядку реорганізації шляхом приєднання юридичної особи – </w:t>
      </w:r>
      <w:r>
        <w:rPr>
          <w:sz w:val="28"/>
          <w:szCs w:val="28"/>
          <w:lang w:val="uk-UA"/>
        </w:rPr>
        <w:t xml:space="preserve">Блистівський</w:t>
      </w:r>
      <w:r>
        <w:rPr>
          <w:sz w:val="28"/>
          <w:szCs w:val="28"/>
          <w:lang w:val="uk-UA"/>
        </w:rPr>
        <w:t xml:space="preserve"> заклад загальної середньої осві</w:t>
      </w:r>
      <w:r>
        <w:rPr>
          <w:sz w:val="28"/>
          <w:szCs w:val="28"/>
          <w:lang w:val="uk-UA"/>
        </w:rPr>
        <w:t xml:space="preserve">ти І-ІІІ ступенів Менської міської ради – та створення філії закладу освіти», рішення сімдесят третьої сесії Менської міської ради восьмого скликання від 22 травня 2026 року № 299 «Про припинення в порядку реорганізації шляхом приєднання юридичної особи – </w:t>
      </w:r>
      <w:r>
        <w:rPr>
          <w:sz w:val="28"/>
          <w:szCs w:val="28"/>
          <w:lang w:val="uk-UA"/>
        </w:rPr>
        <w:t xml:space="preserve">Блистівський</w:t>
      </w:r>
      <w:r>
        <w:rPr>
          <w:sz w:val="28"/>
          <w:szCs w:val="28"/>
          <w:lang w:val="uk-UA"/>
        </w:rPr>
        <w:t xml:space="preserve"> заклад дошкільної освіти (дитячий садок) «Ромашка</w:t>
      </w:r>
      <w:r>
        <w:rPr>
          <w:sz w:val="28"/>
          <w:szCs w:val="28"/>
          <w:lang w:val="uk-UA"/>
        </w:rPr>
        <w:t xml:space="preserve">» загального типу Менської міської ради – та створення філії закладу освіти», рішення сімдесят третьої сесії Менської міської ради восьмого скликання від 22 травня 2026 року № 300 «Про припинення в порядку реорганізації шляхом приєднання юридичної особи – </w:t>
      </w:r>
      <w:r>
        <w:rPr>
          <w:sz w:val="28"/>
          <w:szCs w:val="28"/>
          <w:lang w:val="uk-UA"/>
        </w:rPr>
        <w:t xml:space="preserve">Волосківська</w:t>
      </w:r>
      <w:r>
        <w:rPr>
          <w:sz w:val="28"/>
          <w:szCs w:val="28"/>
          <w:lang w:val="uk-UA"/>
        </w:rPr>
        <w:t xml:space="preserve"> гімназія Менської міської ради – та створення філії закладу освіти»,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рішення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  <w:lang w:val="uk-UA"/>
        </w:rPr>
        <w:t xml:space="preserve">сесії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Менської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міської</w:t>
      </w:r>
      <w:r>
        <w:rPr>
          <w:sz w:val="28"/>
          <w:szCs w:val="26"/>
          <w:lang w:val="uk-UA"/>
        </w:rPr>
        <w:t xml:space="preserve"> ради восьмого </w:t>
      </w:r>
      <w:r>
        <w:rPr>
          <w:sz w:val="28"/>
          <w:szCs w:val="26"/>
          <w:lang w:val="uk-UA"/>
        </w:rPr>
        <w:t xml:space="preserve">скликання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від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22</w:t>
      </w:r>
      <w:r>
        <w:rPr>
          <w:sz w:val="28"/>
          <w:szCs w:val="26"/>
          <w:lang w:val="uk-UA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  <w:lang w:val="uk-UA"/>
        </w:rPr>
        <w:t xml:space="preserve"> року №</w:t>
      </w:r>
      <w:r>
        <w:rPr>
          <w:sz w:val="28"/>
          <w:szCs w:val="26"/>
          <w:lang w:val="uk-UA"/>
        </w:rPr>
        <w:t xml:space="preserve"> 301</w:t>
      </w:r>
      <w:r>
        <w:rPr>
          <w:sz w:val="28"/>
          <w:szCs w:val="26"/>
          <w:lang w:val="uk-UA"/>
        </w:rPr>
        <w:t xml:space="preserve"> «</w:t>
      </w:r>
      <w:r>
        <w:rPr>
          <w:iCs/>
          <w:sz w:val="28"/>
          <w:szCs w:val="28"/>
          <w:lang w:val="uk-UA"/>
        </w:rPr>
        <w:t xml:space="preserve">Про </w:t>
      </w:r>
      <w:r>
        <w:rPr>
          <w:iCs/>
          <w:sz w:val="28"/>
          <w:szCs w:val="28"/>
          <w:lang w:val="uk-UA"/>
        </w:rPr>
        <w:t xml:space="preserve">припинення</w:t>
      </w:r>
      <w:r>
        <w:rPr>
          <w:iCs/>
          <w:sz w:val="28"/>
          <w:szCs w:val="28"/>
          <w:lang w:val="uk-UA"/>
        </w:rPr>
        <w:t xml:space="preserve"> в порядку </w:t>
      </w:r>
      <w:r>
        <w:rPr>
          <w:iCs/>
          <w:sz w:val="28"/>
          <w:szCs w:val="28"/>
          <w:lang w:val="uk-UA"/>
        </w:rPr>
        <w:t xml:space="preserve">реорганізації</w:t>
      </w:r>
      <w:r>
        <w:rPr>
          <w:iCs/>
          <w:sz w:val="28"/>
          <w:szCs w:val="28"/>
          <w:lang w:val="uk-UA"/>
        </w:rPr>
        <w:t xml:space="preserve"> шляхом </w:t>
      </w:r>
      <w:r>
        <w:rPr>
          <w:iCs/>
          <w:sz w:val="28"/>
          <w:szCs w:val="28"/>
          <w:lang w:val="uk-UA"/>
        </w:rPr>
        <w:t xml:space="preserve">приєднання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юридичної</w:t>
      </w:r>
      <w:r>
        <w:rPr>
          <w:iCs/>
          <w:sz w:val="28"/>
          <w:szCs w:val="28"/>
          <w:lang w:val="uk-UA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Дягівський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заклад </w:t>
      </w:r>
      <w:r>
        <w:rPr>
          <w:iCs/>
          <w:sz w:val="28"/>
          <w:szCs w:val="28"/>
          <w:lang w:val="uk-UA"/>
        </w:rPr>
        <w:t xml:space="preserve">дошкільної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 (дитячий садок) «</w:t>
      </w:r>
      <w:r>
        <w:rPr>
          <w:iCs/>
          <w:sz w:val="28"/>
          <w:szCs w:val="28"/>
          <w:lang w:val="uk-UA"/>
        </w:rPr>
        <w:t xml:space="preserve">Веселка</w:t>
      </w:r>
      <w:r>
        <w:rPr>
          <w:iCs/>
          <w:sz w:val="28"/>
          <w:szCs w:val="28"/>
          <w:lang w:val="uk-UA"/>
        </w:rPr>
        <w:t xml:space="preserve">» </w:t>
      </w:r>
      <w:r>
        <w:rPr>
          <w:iCs/>
          <w:sz w:val="28"/>
          <w:szCs w:val="28"/>
          <w:lang w:val="uk-UA"/>
        </w:rPr>
        <w:t xml:space="preserve">загального</w:t>
      </w:r>
      <w:r>
        <w:rPr>
          <w:iCs/>
          <w:sz w:val="28"/>
          <w:szCs w:val="28"/>
          <w:lang w:val="uk-UA"/>
        </w:rPr>
        <w:t xml:space="preserve"> типу </w:t>
      </w:r>
      <w:r>
        <w:rPr>
          <w:iCs/>
          <w:sz w:val="28"/>
          <w:szCs w:val="28"/>
          <w:lang w:val="uk-UA"/>
        </w:rPr>
        <w:t xml:space="preserve">Менської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міської</w:t>
      </w:r>
      <w:r>
        <w:rPr>
          <w:iCs/>
          <w:sz w:val="28"/>
          <w:szCs w:val="28"/>
          <w:lang w:val="uk-UA"/>
        </w:rPr>
        <w:t xml:space="preserve"> ради</w:t>
      </w:r>
      <w:r>
        <w:rPr>
          <w:iCs/>
          <w:sz w:val="28"/>
          <w:szCs w:val="28"/>
          <w:lang w:val="uk-UA"/>
        </w:rPr>
        <w:t xml:space="preserve"> – </w:t>
      </w:r>
      <w:r>
        <w:rPr>
          <w:iCs/>
          <w:sz w:val="28"/>
          <w:szCs w:val="28"/>
          <w:lang w:val="uk-UA"/>
        </w:rPr>
        <w:t xml:space="preserve">та </w:t>
      </w:r>
      <w:r>
        <w:rPr>
          <w:iCs/>
          <w:sz w:val="28"/>
          <w:szCs w:val="28"/>
          <w:lang w:val="uk-UA"/>
        </w:rPr>
        <w:t xml:space="preserve">створення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iCs/>
          <w:sz w:val="28"/>
          <w:szCs w:val="28"/>
          <w:lang w:val="uk-UA"/>
        </w:rPr>
        <w:t xml:space="preserve"> закладу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»</w:t>
      </w:r>
      <w:r>
        <w:rPr>
          <w:iCs/>
          <w:sz w:val="28"/>
          <w:szCs w:val="28"/>
          <w:lang w:val="uk-UA"/>
        </w:rPr>
        <w:t xml:space="preserve">, рішення сімдесят третьої сесії Менської міської ради восьмого скликання від 22 травня 2026 року № 303 «Про припинення в порядку реорганізації шляхом приєднання юридичної особи – </w:t>
      </w:r>
      <w:r>
        <w:rPr>
          <w:iCs/>
          <w:sz w:val="28"/>
          <w:szCs w:val="28"/>
          <w:lang w:val="uk-UA"/>
        </w:rPr>
        <w:t xml:space="preserve">Киселівський</w:t>
      </w:r>
      <w:r>
        <w:rPr>
          <w:iCs/>
          <w:sz w:val="28"/>
          <w:szCs w:val="28"/>
          <w:lang w:val="uk-UA"/>
        </w:rPr>
        <w:t xml:space="preserve"> заклад дошкільної освіти (дитячий садок) «Веселка</w:t>
      </w:r>
      <w:r>
        <w:rPr>
          <w:iCs/>
          <w:sz w:val="28"/>
          <w:szCs w:val="28"/>
          <w:lang w:val="uk-UA"/>
        </w:rPr>
        <w:t xml:space="preserve">» загального типу Менської міської ради – та створення філії закладу освіти», рішення сімдесят третьої сесії Менської міської ради восьмого скликання від 22 травня 2026 року № 304 «Про припинення в порядку реорганізації шляхом приєднання юридичної особи – </w:t>
      </w:r>
      <w:r>
        <w:rPr>
          <w:iCs/>
          <w:sz w:val="28"/>
          <w:szCs w:val="28"/>
          <w:lang w:val="uk-UA"/>
        </w:rPr>
        <w:t xml:space="preserve">Синявський</w:t>
      </w:r>
      <w:r>
        <w:rPr>
          <w:iCs/>
          <w:sz w:val="28"/>
          <w:szCs w:val="28"/>
          <w:lang w:val="uk-UA"/>
        </w:rPr>
        <w:t xml:space="preserve"> заклад загальної середньої освіти І-ІІІ ступенів Менської міської ради – та створення філії закладу освіти», рішення сімдесят третьої сесії Менської міської ради восьмого скликання від 22 травня 2026 року </w:t>
      </w:r>
      <w:r>
        <w:rPr>
          <w:iCs/>
          <w:sz w:val="28"/>
          <w:szCs w:val="28"/>
          <w:lang w:val="uk-UA"/>
        </w:rPr>
        <w:t xml:space="preserve">№ 305 «Про припинення в порядку реорганізації шляхом приєднання юридичної особи – </w:t>
      </w:r>
      <w:r>
        <w:rPr>
          <w:iCs/>
          <w:sz w:val="28"/>
          <w:szCs w:val="28"/>
          <w:lang w:val="uk-UA"/>
        </w:rPr>
        <w:t xml:space="preserve">Синявський</w:t>
      </w:r>
      <w:r>
        <w:rPr>
          <w:iCs/>
          <w:sz w:val="28"/>
          <w:szCs w:val="28"/>
          <w:lang w:val="uk-UA"/>
        </w:rPr>
        <w:t xml:space="preserve"> заклад дошкільної освіти (дитячий садок) «Дзвіночок» загального типу Менської міської ради – та створення філії закладу освіти», рішення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  <w:lang w:val="uk-UA"/>
        </w:rPr>
        <w:t xml:space="preserve">сесії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Менської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міської</w:t>
      </w:r>
      <w:r>
        <w:rPr>
          <w:sz w:val="28"/>
          <w:szCs w:val="26"/>
          <w:lang w:val="uk-UA"/>
        </w:rPr>
        <w:t xml:space="preserve"> ради восьмого </w:t>
      </w:r>
      <w:r>
        <w:rPr>
          <w:sz w:val="28"/>
          <w:szCs w:val="26"/>
          <w:lang w:val="uk-UA"/>
        </w:rPr>
        <w:t xml:space="preserve">скликання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від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22</w:t>
      </w:r>
      <w:r>
        <w:rPr>
          <w:sz w:val="28"/>
          <w:szCs w:val="26"/>
          <w:lang w:val="uk-UA"/>
        </w:rPr>
        <w:t xml:space="preserve"> 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  <w:lang w:val="uk-UA"/>
        </w:rPr>
        <w:t xml:space="preserve"> року №</w:t>
      </w:r>
      <w:r>
        <w:rPr>
          <w:sz w:val="28"/>
          <w:szCs w:val="26"/>
          <w:lang w:val="uk-UA"/>
        </w:rPr>
        <w:t xml:space="preserve"> 307</w:t>
      </w:r>
      <w:r>
        <w:rPr>
          <w:sz w:val="28"/>
          <w:szCs w:val="26"/>
          <w:lang w:val="uk-UA"/>
        </w:rPr>
        <w:t xml:space="preserve"> «</w:t>
      </w:r>
      <w:r>
        <w:rPr>
          <w:iCs/>
          <w:sz w:val="28"/>
          <w:szCs w:val="28"/>
          <w:lang w:val="uk-UA"/>
        </w:rPr>
        <w:t xml:space="preserve">Про </w:t>
      </w:r>
      <w:r>
        <w:rPr>
          <w:iCs/>
          <w:sz w:val="28"/>
          <w:szCs w:val="28"/>
          <w:lang w:val="uk-UA"/>
        </w:rPr>
        <w:t xml:space="preserve">припинення</w:t>
      </w:r>
      <w:r>
        <w:rPr>
          <w:iCs/>
          <w:sz w:val="28"/>
          <w:szCs w:val="28"/>
          <w:lang w:val="uk-UA"/>
        </w:rPr>
        <w:t xml:space="preserve"> в порядку </w:t>
      </w:r>
      <w:r>
        <w:rPr>
          <w:iCs/>
          <w:sz w:val="28"/>
          <w:szCs w:val="28"/>
          <w:lang w:val="uk-UA"/>
        </w:rPr>
        <w:t xml:space="preserve">реорганізації</w:t>
      </w:r>
      <w:r>
        <w:rPr>
          <w:iCs/>
          <w:sz w:val="28"/>
          <w:szCs w:val="28"/>
          <w:lang w:val="uk-UA"/>
        </w:rPr>
        <w:t xml:space="preserve"> шляхом </w:t>
      </w:r>
      <w:r>
        <w:rPr>
          <w:iCs/>
          <w:sz w:val="28"/>
          <w:szCs w:val="28"/>
          <w:lang w:val="uk-UA"/>
        </w:rPr>
        <w:t xml:space="preserve">приєднання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юридичної</w:t>
      </w:r>
      <w:r>
        <w:rPr>
          <w:iCs/>
          <w:sz w:val="28"/>
          <w:szCs w:val="28"/>
          <w:lang w:val="uk-UA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Феськівський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заклад </w:t>
      </w:r>
      <w:r>
        <w:rPr>
          <w:iCs/>
          <w:sz w:val="28"/>
          <w:szCs w:val="28"/>
          <w:lang w:val="uk-UA"/>
        </w:rPr>
        <w:t xml:space="preserve">дошкільної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 (дитячий садок) «</w:t>
      </w:r>
      <w:r>
        <w:rPr>
          <w:iCs/>
          <w:sz w:val="28"/>
          <w:szCs w:val="28"/>
          <w:lang w:val="uk-UA"/>
        </w:rPr>
        <w:t xml:space="preserve">Веселка</w:t>
      </w:r>
      <w:r>
        <w:rPr>
          <w:iCs/>
          <w:sz w:val="28"/>
          <w:szCs w:val="28"/>
          <w:lang w:val="uk-UA"/>
        </w:rPr>
        <w:t xml:space="preserve">» </w:t>
      </w:r>
      <w:r>
        <w:rPr>
          <w:iCs/>
          <w:sz w:val="28"/>
          <w:szCs w:val="28"/>
          <w:lang w:val="uk-UA"/>
        </w:rPr>
        <w:t xml:space="preserve">загального</w:t>
      </w:r>
      <w:r>
        <w:rPr>
          <w:iCs/>
          <w:sz w:val="28"/>
          <w:szCs w:val="28"/>
          <w:lang w:val="uk-UA"/>
        </w:rPr>
        <w:t xml:space="preserve"> типу </w:t>
      </w:r>
      <w:r>
        <w:rPr>
          <w:iCs/>
          <w:sz w:val="28"/>
          <w:szCs w:val="28"/>
          <w:lang w:val="uk-UA"/>
        </w:rPr>
        <w:t xml:space="preserve">Менської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міської</w:t>
      </w:r>
      <w:r>
        <w:rPr>
          <w:iCs/>
          <w:sz w:val="28"/>
          <w:szCs w:val="28"/>
          <w:lang w:val="uk-UA"/>
        </w:rPr>
        <w:t xml:space="preserve"> ради</w:t>
      </w:r>
      <w:r>
        <w:rPr>
          <w:iCs/>
          <w:sz w:val="28"/>
          <w:szCs w:val="28"/>
          <w:lang w:val="uk-UA"/>
        </w:rPr>
        <w:t xml:space="preserve"> – </w:t>
      </w:r>
      <w:r>
        <w:rPr>
          <w:iCs/>
          <w:sz w:val="28"/>
          <w:szCs w:val="28"/>
          <w:lang w:val="uk-UA"/>
        </w:rPr>
        <w:t xml:space="preserve">та </w:t>
      </w:r>
      <w:r>
        <w:rPr>
          <w:iCs/>
          <w:sz w:val="28"/>
          <w:szCs w:val="28"/>
          <w:lang w:val="uk-UA"/>
        </w:rPr>
        <w:t xml:space="preserve">створення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iCs/>
          <w:sz w:val="28"/>
          <w:szCs w:val="28"/>
          <w:lang w:val="uk-UA"/>
        </w:rPr>
        <w:t xml:space="preserve"> закладу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»</w:t>
      </w:r>
      <w:r>
        <w:rPr>
          <w:iCs/>
          <w:sz w:val="28"/>
          <w:szCs w:val="28"/>
          <w:lang w:val="uk-UA"/>
        </w:rPr>
        <w:t xml:space="preserve">, рішення сімдесят третьої сесії Менської міської ради восьмого скликання від 22 травня 2026 року № 308 «Про припинення в порядку реорганізації шляхом приєднання юридичної особи – </w:t>
      </w:r>
      <w:r>
        <w:rPr>
          <w:iCs/>
          <w:sz w:val="28"/>
          <w:szCs w:val="28"/>
          <w:lang w:val="uk-UA"/>
        </w:rPr>
        <w:t xml:space="preserve">Феськівська</w:t>
      </w:r>
      <w:r>
        <w:rPr>
          <w:iCs/>
          <w:sz w:val="28"/>
          <w:szCs w:val="28"/>
          <w:lang w:val="uk-UA"/>
        </w:rPr>
        <w:t xml:space="preserve"> гімназія Менської міської ради – та створення філії закладу освіти», </w:t>
      </w:r>
      <w:r>
        <w:rPr>
          <w:iCs/>
          <w:sz w:val="28"/>
          <w:szCs w:val="28"/>
          <w:lang w:val="uk-UA"/>
        </w:rPr>
        <w:t xml:space="preserve">у </w:t>
      </w:r>
      <w:r>
        <w:rPr>
          <w:iCs/>
          <w:sz w:val="28"/>
          <w:szCs w:val="28"/>
          <w:lang w:val="uk-UA"/>
        </w:rPr>
        <w:t xml:space="preserve">зв’язку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зі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створенням</w:t>
      </w:r>
      <w:r>
        <w:rPr>
          <w:iCs/>
          <w:sz w:val="28"/>
          <w:szCs w:val="28"/>
          <w:lang w:val="uk-UA"/>
        </w:rPr>
        <w:t xml:space="preserve"> у </w:t>
      </w:r>
      <w:r>
        <w:rPr>
          <w:iCs/>
          <w:sz w:val="28"/>
          <w:szCs w:val="28"/>
          <w:lang w:val="uk-UA"/>
        </w:rPr>
        <w:t xml:space="preserve">складі</w:t>
      </w:r>
      <w:r>
        <w:rPr>
          <w:iCs/>
          <w:sz w:val="28"/>
          <w:szCs w:val="28"/>
          <w:lang w:val="uk-UA"/>
        </w:rPr>
        <w:t xml:space="preserve"> закладу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територіально</w:t>
      </w:r>
      <w:r>
        <w:rPr>
          <w:iCs/>
          <w:sz w:val="28"/>
          <w:szCs w:val="28"/>
          <w:lang w:val="uk-UA"/>
        </w:rPr>
        <w:t xml:space="preserve"> відокремлених структурних підрозділів</w:t>
      </w:r>
      <w:r>
        <w:rPr>
          <w:iCs/>
          <w:sz w:val="28"/>
          <w:szCs w:val="28"/>
          <w:lang w:val="uk-UA"/>
        </w:rPr>
        <w:t xml:space="preserve">, а </w:t>
      </w:r>
      <w:r>
        <w:rPr>
          <w:iCs/>
          <w:sz w:val="28"/>
          <w:szCs w:val="28"/>
          <w:lang w:val="uk-UA"/>
        </w:rPr>
        <w:t xml:space="preserve">саме</w:t>
      </w:r>
      <w:r>
        <w:rPr>
          <w:iCs/>
          <w:sz w:val="28"/>
          <w:szCs w:val="28"/>
          <w:lang w:val="uk-UA"/>
        </w:rPr>
        <w:t xml:space="preserve"> філій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 xml:space="preserve">згідно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ст. 26 Закону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місцеве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самоврядування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в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Менська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рада</w:t>
      </w:r>
      <w:r>
        <w:rPr>
          <w:lang w:val="uk-UA"/>
        </w:rPr>
      </w:r>
    </w:p>
    <w:p>
      <w:pPr>
        <w:pStyle w:val="977"/>
        <w:pBdr/>
        <w:spacing/>
        <w:ind w:left="0"/>
        <w:jc w:val="both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ВИРІШИЛА:</w:t>
      </w:r>
      <w:r>
        <w:rPr>
          <w:color w:val="000000"/>
          <w:sz w:val="28"/>
          <w:szCs w:val="28"/>
          <w:lang w:val="uk-UA" w:eastAsia="zh-CN"/>
        </w:rPr>
      </w:r>
      <w:r>
        <w:rPr>
          <w:color w:val="000000"/>
          <w:sz w:val="28"/>
          <w:szCs w:val="28"/>
          <w:lang w:val="uk-UA" w:eastAsia="zh-CN"/>
        </w:rPr>
      </w:r>
    </w:p>
    <w:p>
      <w:pPr>
        <w:pStyle w:val="972"/>
        <w:suppressLineNumbers w:val="false"/>
        <w:pBdr/>
        <w:shd w:val="clear" w:color="auto" w:fill="ffffff"/>
        <w:tabs>
          <w:tab w:val="left" w:leader="none" w:pos="0"/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1.</w:t>
      </w: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 w:eastAsia="uk-UA"/>
        </w:rPr>
        <w:t xml:space="preserve"> Перерахувати залишки коштів правонаступникам закладів освіти на спеціальні реєстраційні рахунки (в тому числі вільні залишки, що склалися станом на 01.01.2026 року), а саме</w:t>
      </w: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 w:eastAsia="uk-UA"/>
        </w:rPr>
        <w:t xml:space="preserve">:</w:t>
      </w: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 w:eastAsia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 w:val="0"/>
          <w:i w:val="0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1.1.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Стольненському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 закладу дошкільної освіти «Сонечко» Менської міської ради суму в розмірі 21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03,00 грн: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Блистівського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 ЗДО (дитячий садок) «Ромашка» загального типу Менської міської ради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в сумі 553,25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25010100) та 44,00 грн (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надходження бюджетних установ від реалізації в установленому порядку майна (крім нерухомого майна)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, код класифікації доходів бюджету 25010400);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i w:val="0"/>
          <w:iCs w:val="0"/>
          <w:sz w:val="28"/>
          <w:szCs w:val="28"/>
          <w:lang w:val="uk-UA"/>
        </w:rPr>
      </w:r>
      <w:bookmarkStart w:id="2" w:name="_Hlk237952822"/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Бірківського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ЗДО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(дитячий садок)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«Сонечко»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загального типу Менської міської ради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в сумі 825,69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25010100) та 99,00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грн</w:t>
      </w:r>
      <w:bookmarkEnd w:id="2"/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(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надходження бюджетних установ від реалізації в установленому порядку майна (крім нерухомого майна)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, код класифікації доходів бюджету 25010400);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Синявського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ЗДО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(дитячий садок)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«Дзвіночок»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загального типу Менської міської ради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в сумі 441,42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) та 139,64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благодійних внесків, грантів та дарунків</w:t>
      </w:r>
      <w:r>
        <w:rPr>
          <w:rStyle w:val="969"/>
          <w:rFonts w:ascii="Times New Roman" w:hAnsi="Times New Roman" w:cs="Times New Roman"/>
          <w:i w:val="0"/>
          <w:iCs w:val="0"/>
          <w:color w:val="0a0a0a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код класифікації доходів бюджету 25020100).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 w:val="0"/>
          <w:i w:val="0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1.2. Менському закладу дошкільної освіти (ясла-садок) комбінованого типу «Сонечко» суму в розмірі 2026,39 грн: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Киселівського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ЗДО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(дитячий садок)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«Веселка»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загального типу Менської міської ради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в сумі 2026,39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).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 w:val="0"/>
          <w:i w:val="0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1.3. 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Менському закладу дошкільної освіти (ясла-садок) "Дитяча академія" комбінованого типу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Менської міської  ради суму в розмірі 2660,73 грн: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Дягівського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ЗДО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(дитячий садок)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«Веселка»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загального типу Менської міської ради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в сумі 522,67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);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Феськівського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ЗДО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(дитячий садок)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«Веселка»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загального типу Менської міської ради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в сумі 2138,06 грн 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).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 w:val="0"/>
          <w:i w:val="0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1.4.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Дягівській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 гімназії Менської міської  ради суму в розмірі 8625,03 грн: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Волосківської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гімназії Менської міської ради в сумі 7584,03 грн 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), в сумі 1040,00 грн 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(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надходження бюджетних установ від реалізації в установленому порядку майна (крім нерухомого майна)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, код класифікації доходів бюджету 25010400) та 1,00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благодійних внесків, грантів та дарунків</w:t>
      </w:r>
      <w:r>
        <w:rPr>
          <w:rStyle w:val="969"/>
          <w:rFonts w:ascii="Times New Roman" w:hAnsi="Times New Roman" w:cs="Times New Roman"/>
          <w:i w:val="0"/>
          <w:iCs w:val="0"/>
          <w:color w:val="0a0a0a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код класифікації доходів бюджету 25020100).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 w:val="0"/>
          <w:i w:val="0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1.5.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Стольненській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 гімназії Менської міської  ради суму в розмірі 1616,62 грн: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Синявського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ЗЗСО І-ІІІ ступенів Менської міської ради в сумі 1577,27 грн 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) та 39,35 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благодійних внесків, грантів та дарунків</w:t>
      </w:r>
      <w:r>
        <w:rPr>
          <w:rStyle w:val="969"/>
          <w:rFonts w:ascii="Times New Roman" w:hAnsi="Times New Roman" w:cs="Times New Roman"/>
          <w:i w:val="0"/>
          <w:iCs w:val="0"/>
          <w:color w:val="0a0a0a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код класифікації доходів бюджету 25020100).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 w:val="0"/>
          <w:i w:val="0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  <w:t xml:space="preserve">1.6. Менському опорному ЗЗСО І-ІІІ ступенів ім. Т.Г. Шевченка Менської міської  ради суму в розмірі 5579,34 грн: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bCs w:val="0"/>
          <w:i w:val="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- від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Феськівської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 гімназії Менської міської ради в сумі 5579,34 грн (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надходження плати за послуги, що надаються бюджетними устан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овами згідно з їх основною діяльністю, код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uk-UA" w:eastAsia="ru-RU"/>
        </w:rPr>
        <w:t xml:space="preserve">класифікації доходів бюджету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25010100).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r>
    </w:p>
    <w:p>
      <w:pPr>
        <w:pStyle w:val="972"/>
        <w:suppressLineNumbers w:val="false"/>
        <w:pBdr/>
        <w:shd w:val="clear" w:color="auto" w:fill="ffffff"/>
        <w:tabs>
          <w:tab w:val="left" w:leader="none" w:pos="0"/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Cs w:val="0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 w:eastAsia="uk-UA"/>
        </w:rPr>
        <w:t xml:space="preserve">2. За н</w:t>
      </w: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 w:eastAsia="uk-UA"/>
        </w:rPr>
        <w:t xml:space="preserve">аявності дебіторсько-кредиторської заборгованості передати її правонаступникам закладів освіти, зазначеним у пункті 1 цього рішення.</w:t>
      </w: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i w:val="0"/>
          <w:iCs w:val="0"/>
          <w:color w:val="000000"/>
          <w:sz w:val="28"/>
          <w:szCs w:val="28"/>
          <w:lang w:val="uk-UA"/>
        </w:rPr>
      </w:r>
    </w:p>
    <w:p>
      <w:pPr>
        <w:suppressLineNumbers w:val="false"/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 w:eastAsia="uk-UA"/>
        </w:rPr>
        <w:t xml:space="preserve">3. </w:t>
      </w:r>
      <w:bookmarkEnd w:id="1"/>
      <w:r>
        <w:rPr>
          <w:rFonts w:ascii="Times New Roman" w:hAnsi="Times New Roman"/>
          <w:i w:val="0"/>
          <w:iCs w:val="0"/>
          <w:sz w:val="28"/>
          <w:szCs w:val="28"/>
          <w:lang w:val="uk-UA" w:eastAsia="uk-UA"/>
        </w:rPr>
        <w:t xml:space="preserve">Контроль за виконанням ріш</w:t>
      </w:r>
      <w:r>
        <w:rPr>
          <w:rFonts w:ascii="Times New Roman" w:hAnsi="Times New Roman"/>
          <w:i w:val="0"/>
          <w:iCs w:val="0"/>
          <w:sz w:val="28"/>
          <w:szCs w:val="28"/>
          <w:lang w:val="uk-UA" w:eastAsia="uk-UA"/>
        </w:rPr>
        <w:t xml:space="preserve">ення покласти на постійну комісію міської ради з питан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ь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val="uk-UA" w:eastAsia="uk-UA"/>
        </w:rPr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1134"/>
        </w:tabs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71"/>
        <w:pBdr/>
        <w:shd w:val="clear" w:color="auto" w:fill="ffffff"/>
        <w:tabs>
          <w:tab w:val="left" w:leader="none" w:pos="709"/>
          <w:tab w:val="left" w:leader="none" w:pos="6520"/>
        </w:tabs>
        <w:spacing w:after="0" w:afterAutospacing="0" w:before="0" w:beforeAutospacing="0"/>
        <w:ind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Юрій СТАЛЬНИЧЕНКО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371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6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1326610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1212"/>
      </w:pPr>
      <w:rPr>
        <w:rFonts w:hint="default"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3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5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7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9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1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3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5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72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7"/>
    <w:lvlOverride w:ilvl="0">
      <w:startOverride w:val="10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 w:default="1">
    <w:name w:val="Normal"/>
    <w:qFormat/>
    <w:pPr>
      <w:pBdr/>
      <w:spacing/>
      <w:ind/>
    </w:pPr>
  </w:style>
  <w:style w:type="paragraph" w:styleId="734">
    <w:name w:val="Heading 1"/>
    <w:basedOn w:val="733"/>
    <w:next w:val="733"/>
    <w:link w:val="79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5">
    <w:name w:val="Heading 2"/>
    <w:basedOn w:val="733"/>
    <w:next w:val="733"/>
    <w:link w:val="79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6">
    <w:name w:val="Heading 3"/>
    <w:basedOn w:val="733"/>
    <w:next w:val="73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7">
    <w:name w:val="Heading 4"/>
    <w:basedOn w:val="733"/>
    <w:next w:val="73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33"/>
    <w:next w:val="73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733"/>
    <w:next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0">
    <w:name w:val="Heading 7"/>
    <w:basedOn w:val="733"/>
    <w:next w:val="73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1">
    <w:name w:val="Heading 8"/>
    <w:basedOn w:val="733"/>
    <w:next w:val="73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2">
    <w:name w:val="Heading 9"/>
    <w:basedOn w:val="733"/>
    <w:next w:val="73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 w:default="1">
    <w:name w:val="Default Paragraph Font"/>
    <w:uiPriority w:val="1"/>
    <w:semiHidden/>
    <w:unhideWhenUsed/>
    <w:pPr>
      <w:pBdr/>
      <w:spacing/>
      <w:ind/>
    </w:pPr>
  </w:style>
  <w:style w:type="table" w:styleId="7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5" w:default="1">
    <w:name w:val="No List"/>
    <w:uiPriority w:val="99"/>
    <w:semiHidden/>
    <w:unhideWhenUsed/>
    <w:pPr>
      <w:pBdr/>
      <w:spacing/>
      <w:ind/>
    </w:pPr>
  </w:style>
  <w:style w:type="character" w:styleId="746">
    <w:name w:val="Intense Emphasis"/>
    <w:basedOn w:val="743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7">
    <w:name w:val="Intense Reference"/>
    <w:basedOn w:val="743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8">
    <w:name w:val="Subtle Emphasis"/>
    <w:basedOn w:val="7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9">
    <w:name w:val="Emphasis"/>
    <w:basedOn w:val="743"/>
    <w:uiPriority w:val="20"/>
    <w:qFormat/>
    <w:pPr>
      <w:pBdr/>
      <w:spacing/>
      <w:ind/>
    </w:pPr>
    <w:rPr>
      <w:i/>
      <w:iCs/>
    </w:rPr>
  </w:style>
  <w:style w:type="character" w:styleId="750">
    <w:name w:val="Subtle Reference"/>
    <w:basedOn w:val="7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1">
    <w:name w:val="Book Title"/>
    <w:basedOn w:val="7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2">
    <w:name w:val="FollowedHyperlink"/>
    <w:basedOn w:val="7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3" w:customStyle="1">
    <w:name w:val="Heading 1 Char"/>
    <w:basedOn w:val="74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4" w:customStyle="1">
    <w:name w:val="Heading 2 Char"/>
    <w:basedOn w:val="74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5" w:customStyle="1">
    <w:name w:val="Header Char"/>
    <w:basedOn w:val="743"/>
    <w:uiPriority w:val="99"/>
    <w:pPr>
      <w:pBdr/>
      <w:spacing/>
      <w:ind/>
    </w:pPr>
  </w:style>
  <w:style w:type="character" w:styleId="756" w:customStyle="1">
    <w:name w:val="Caption Char"/>
    <w:uiPriority w:val="99"/>
    <w:pPr>
      <w:pBdr/>
      <w:spacing/>
      <w:ind/>
    </w:pPr>
  </w:style>
  <w:style w:type="character" w:styleId="757" w:customStyle="1">
    <w:name w:val="Endnote Text Char"/>
    <w:uiPriority w:val="99"/>
    <w:pPr>
      <w:pBdr/>
      <w:spacing/>
      <w:ind/>
    </w:pPr>
    <w:rPr>
      <w:sz w:val="20"/>
    </w:rPr>
  </w:style>
  <w:style w:type="paragraph" w:styleId="758">
    <w:name w:val="Header"/>
    <w:basedOn w:val="733"/>
    <w:link w:val="81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9">
    <w:name w:val="Footer"/>
    <w:basedOn w:val="733"/>
    <w:link w:val="76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60">
    <w:name w:val="Caption"/>
    <w:basedOn w:val="733"/>
    <w:next w:val="73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61" w:customStyle="1">
    <w:name w:val="Нижній колонтитул Знак"/>
    <w:link w:val="759"/>
    <w:uiPriority w:val="99"/>
    <w:pPr>
      <w:pBdr/>
      <w:spacing/>
      <w:ind/>
    </w:pPr>
  </w:style>
  <w:style w:type="table" w:styleId="762">
    <w:name w:val="Plain Table 1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2"/>
    <w:basedOn w:val="74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1">
    <w:name w:val="endnote text"/>
    <w:basedOn w:val="733"/>
    <w:link w:val="78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82" w:customStyle="1">
    <w:name w:val="Текст кінцевої виноски Знак"/>
    <w:link w:val="781"/>
    <w:uiPriority w:val="99"/>
    <w:pPr>
      <w:pBdr/>
      <w:spacing/>
      <w:ind/>
    </w:pPr>
    <w:rPr>
      <w:sz w:val="20"/>
    </w:rPr>
  </w:style>
  <w:style w:type="character" w:styleId="783">
    <w:name w:val="endnote reference"/>
    <w:basedOn w:val="743"/>
    <w:uiPriority w:val="99"/>
    <w:semiHidden/>
    <w:unhideWhenUsed/>
    <w:pPr>
      <w:pBdr/>
      <w:spacing/>
      <w:ind/>
    </w:pPr>
    <w:rPr>
      <w:vertAlign w:val="superscript"/>
    </w:rPr>
  </w:style>
  <w:style w:type="paragraph" w:styleId="784">
    <w:name w:val="table of figures"/>
    <w:basedOn w:val="733"/>
    <w:next w:val="733"/>
    <w:uiPriority w:val="99"/>
    <w:unhideWhenUsed/>
    <w:pPr>
      <w:pBdr/>
      <w:spacing w:after="0"/>
      <w:ind/>
    </w:pPr>
  </w:style>
  <w:style w:type="character" w:styleId="785" w:customStyle="1">
    <w:name w:val="Title Char"/>
    <w:basedOn w:val="743"/>
    <w:uiPriority w:val="10"/>
    <w:pPr>
      <w:pBdr/>
      <w:spacing/>
      <w:ind/>
    </w:pPr>
    <w:rPr>
      <w:sz w:val="48"/>
      <w:szCs w:val="48"/>
    </w:rPr>
  </w:style>
  <w:style w:type="character" w:styleId="786" w:customStyle="1">
    <w:name w:val="Subtitle Char"/>
    <w:basedOn w:val="743"/>
    <w:uiPriority w:val="11"/>
    <w:pPr>
      <w:pBdr/>
      <w:spacing/>
      <w:ind/>
    </w:pPr>
    <w:rPr>
      <w:sz w:val="24"/>
      <w:szCs w:val="24"/>
    </w:rPr>
  </w:style>
  <w:style w:type="character" w:styleId="787" w:customStyle="1">
    <w:name w:val="Quote Char"/>
    <w:uiPriority w:val="29"/>
    <w:pPr>
      <w:pBdr/>
      <w:spacing/>
      <w:ind/>
    </w:pPr>
    <w:rPr>
      <w:i/>
    </w:rPr>
  </w:style>
  <w:style w:type="character" w:styleId="788" w:customStyle="1">
    <w:name w:val="Intense Quote Char"/>
    <w:uiPriority w:val="30"/>
    <w:pPr>
      <w:pBdr/>
      <w:spacing/>
      <w:ind/>
    </w:pPr>
    <w:rPr>
      <w:i/>
    </w:rPr>
  </w:style>
  <w:style w:type="character" w:styleId="789" w:customStyle="1">
    <w:name w:val="Footnote Text Char"/>
    <w:uiPriority w:val="99"/>
    <w:pPr>
      <w:pBdr/>
      <w:spacing/>
      <w:ind/>
    </w:pPr>
    <w:rPr>
      <w:sz w:val="18"/>
    </w:rPr>
  </w:style>
  <w:style w:type="character" w:styleId="790" w:customStyle="1">
    <w:name w:val="Заголовок 1 Знак1"/>
    <w:basedOn w:val="743"/>
    <w:link w:val="7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1" w:customStyle="1">
    <w:name w:val="Заголовок 2 Знак1"/>
    <w:basedOn w:val="743"/>
    <w:link w:val="73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92" w:customStyle="1">
    <w:name w:val="Заголовок 31"/>
    <w:basedOn w:val="733"/>
    <w:next w:val="733"/>
    <w:link w:val="79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3" w:customStyle="1">
    <w:name w:val="Heading 3 Char"/>
    <w:basedOn w:val="743"/>
    <w:link w:val="79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4" w:customStyle="1">
    <w:name w:val="Заголовок 41"/>
    <w:basedOn w:val="733"/>
    <w:next w:val="733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5" w:customStyle="1">
    <w:name w:val="Heading 4 Char"/>
    <w:basedOn w:val="743"/>
    <w:link w:val="79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6" w:customStyle="1">
    <w:name w:val="Заголовок 51"/>
    <w:basedOn w:val="733"/>
    <w:next w:val="733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Heading 5 Char"/>
    <w:basedOn w:val="743"/>
    <w:link w:val="79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8" w:customStyle="1">
    <w:name w:val="Заголовок 61"/>
    <w:basedOn w:val="733"/>
    <w:next w:val="733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9" w:customStyle="1">
    <w:name w:val="Heading 6 Char"/>
    <w:basedOn w:val="743"/>
    <w:link w:val="79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00" w:customStyle="1">
    <w:name w:val="Заголовок 71"/>
    <w:basedOn w:val="733"/>
    <w:next w:val="733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801" w:customStyle="1">
    <w:name w:val="Heading 7 Char"/>
    <w:basedOn w:val="743"/>
    <w:link w:val="80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2" w:customStyle="1">
    <w:name w:val="Заголовок 81"/>
    <w:basedOn w:val="733"/>
    <w:next w:val="733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3" w:customStyle="1">
    <w:name w:val="Heading 8 Char"/>
    <w:basedOn w:val="743"/>
    <w:link w:val="8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4" w:customStyle="1">
    <w:name w:val="Заголовок 91"/>
    <w:basedOn w:val="733"/>
    <w:next w:val="733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5" w:customStyle="1">
    <w:name w:val="Heading 9 Char"/>
    <w:basedOn w:val="743"/>
    <w:link w:val="8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6">
    <w:name w:val="List Paragraph"/>
    <w:basedOn w:val="733"/>
    <w:uiPriority w:val="34"/>
    <w:qFormat/>
    <w:pPr>
      <w:pBdr/>
      <w:spacing/>
      <w:ind w:left="720"/>
      <w:contextualSpacing w:val="true"/>
    </w:pPr>
  </w:style>
  <w:style w:type="paragraph" w:styleId="807">
    <w:name w:val="No Spacing"/>
    <w:uiPriority w:val="1"/>
    <w:qFormat/>
    <w:pPr>
      <w:pBdr/>
      <w:spacing w:after="0" w:line="240" w:lineRule="auto"/>
      <w:ind/>
    </w:pPr>
  </w:style>
  <w:style w:type="paragraph" w:styleId="808">
    <w:name w:val="Title"/>
    <w:basedOn w:val="733"/>
    <w:next w:val="733"/>
    <w:link w:val="80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9" w:customStyle="1">
    <w:name w:val="Назва Знак"/>
    <w:basedOn w:val="743"/>
    <w:link w:val="808"/>
    <w:uiPriority w:val="10"/>
    <w:pPr>
      <w:pBdr/>
      <w:spacing/>
      <w:ind/>
    </w:pPr>
    <w:rPr>
      <w:sz w:val="48"/>
      <w:szCs w:val="48"/>
    </w:rPr>
  </w:style>
  <w:style w:type="paragraph" w:styleId="810">
    <w:name w:val="Subtitle"/>
    <w:basedOn w:val="733"/>
    <w:next w:val="733"/>
    <w:link w:val="81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1" w:customStyle="1">
    <w:name w:val="Підзаголовок Знак"/>
    <w:basedOn w:val="743"/>
    <w:link w:val="810"/>
    <w:uiPriority w:val="11"/>
    <w:pPr>
      <w:pBdr/>
      <w:spacing/>
      <w:ind/>
    </w:pPr>
    <w:rPr>
      <w:sz w:val="24"/>
      <w:szCs w:val="24"/>
    </w:rPr>
  </w:style>
  <w:style w:type="paragraph" w:styleId="812">
    <w:name w:val="Quote"/>
    <w:basedOn w:val="733"/>
    <w:next w:val="733"/>
    <w:link w:val="813"/>
    <w:uiPriority w:val="29"/>
    <w:qFormat/>
    <w:pPr>
      <w:pBdr/>
      <w:spacing/>
      <w:ind w:right="720" w:left="720"/>
    </w:pPr>
    <w:rPr>
      <w:i/>
    </w:rPr>
  </w:style>
  <w:style w:type="character" w:styleId="813" w:customStyle="1">
    <w:name w:val="Цитата Знак"/>
    <w:link w:val="812"/>
    <w:uiPriority w:val="29"/>
    <w:pPr>
      <w:pBdr/>
      <w:spacing/>
      <w:ind/>
    </w:pPr>
    <w:rPr>
      <w:i/>
    </w:rPr>
  </w:style>
  <w:style w:type="paragraph" w:styleId="814">
    <w:name w:val="Intense Quote"/>
    <w:basedOn w:val="733"/>
    <w:next w:val="733"/>
    <w:link w:val="8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5" w:customStyle="1">
    <w:name w:val="Насичена цитата Знак"/>
    <w:link w:val="814"/>
    <w:uiPriority w:val="30"/>
    <w:pPr>
      <w:pBdr/>
      <w:spacing/>
      <w:ind/>
    </w:pPr>
    <w:rPr>
      <w:i/>
    </w:rPr>
  </w:style>
  <w:style w:type="character" w:styleId="816" w:customStyle="1">
    <w:name w:val="Верхній колонтитул Знак1"/>
    <w:basedOn w:val="743"/>
    <w:link w:val="758"/>
    <w:uiPriority w:val="99"/>
    <w:pPr>
      <w:pBdr/>
      <w:spacing/>
      <w:ind/>
    </w:pPr>
  </w:style>
  <w:style w:type="paragraph" w:styleId="817" w:customStyle="1">
    <w:name w:val="Нижній колонтитул1"/>
    <w:basedOn w:val="733"/>
    <w:link w:val="81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8" w:customStyle="1">
    <w:name w:val="Footer Char"/>
    <w:basedOn w:val="743"/>
    <w:link w:val="817"/>
    <w:uiPriority w:val="99"/>
    <w:pPr>
      <w:pBdr/>
      <w:spacing/>
      <w:ind/>
    </w:pPr>
  </w:style>
  <w:style w:type="table" w:styleId="819">
    <w:name w:val="Table Grid"/>
    <w:basedOn w:val="74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Table Grid Light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11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21"/>
    <w:basedOn w:val="74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Звичайна таблиця 3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Звичайна таблиця 4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Звичайна таблиця 5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ітка 1 (світла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ітка 2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ітка 3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ітка 41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1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2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3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5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6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ітка 5 (темна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ітка 6 (кольорова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я-сітка 7 (кольорова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писок 1 (світлий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2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я-список 3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Таблиця-список 4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Таблиця-список 5 (темний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Таблиця-список 6 (кольоровий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Таблиця-список 7 (кольоровий)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5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6">
    <w:name w:val="footnote text"/>
    <w:basedOn w:val="733"/>
    <w:link w:val="94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7" w:customStyle="1">
    <w:name w:val="Текст виноски Знак"/>
    <w:link w:val="946"/>
    <w:uiPriority w:val="99"/>
    <w:pPr>
      <w:pBdr/>
      <w:spacing/>
      <w:ind/>
    </w:pPr>
    <w:rPr>
      <w:sz w:val="18"/>
    </w:rPr>
  </w:style>
  <w:style w:type="character" w:styleId="948">
    <w:name w:val="footnote reference"/>
    <w:basedOn w:val="743"/>
    <w:uiPriority w:val="99"/>
    <w:unhideWhenUsed/>
    <w:pPr>
      <w:pBdr/>
      <w:spacing/>
      <w:ind/>
    </w:pPr>
    <w:rPr>
      <w:vertAlign w:val="superscript"/>
    </w:rPr>
  </w:style>
  <w:style w:type="paragraph" w:styleId="949">
    <w:name w:val="toc 1"/>
    <w:basedOn w:val="733"/>
    <w:next w:val="733"/>
    <w:uiPriority w:val="39"/>
    <w:unhideWhenUsed/>
    <w:pPr>
      <w:pBdr/>
      <w:spacing w:after="57"/>
      <w:ind/>
    </w:pPr>
  </w:style>
  <w:style w:type="paragraph" w:styleId="950">
    <w:name w:val="toc 2"/>
    <w:basedOn w:val="733"/>
    <w:next w:val="733"/>
    <w:uiPriority w:val="39"/>
    <w:unhideWhenUsed/>
    <w:pPr>
      <w:pBdr/>
      <w:spacing w:after="57"/>
      <w:ind w:left="283"/>
    </w:pPr>
  </w:style>
  <w:style w:type="paragraph" w:styleId="951">
    <w:name w:val="toc 3"/>
    <w:basedOn w:val="733"/>
    <w:next w:val="733"/>
    <w:uiPriority w:val="39"/>
    <w:unhideWhenUsed/>
    <w:pPr>
      <w:pBdr/>
      <w:spacing w:after="57"/>
      <w:ind w:left="567"/>
    </w:pPr>
  </w:style>
  <w:style w:type="paragraph" w:styleId="952">
    <w:name w:val="toc 4"/>
    <w:basedOn w:val="733"/>
    <w:next w:val="733"/>
    <w:uiPriority w:val="39"/>
    <w:unhideWhenUsed/>
    <w:pPr>
      <w:pBdr/>
      <w:spacing w:after="57"/>
      <w:ind w:left="850"/>
    </w:pPr>
  </w:style>
  <w:style w:type="paragraph" w:styleId="953">
    <w:name w:val="toc 5"/>
    <w:basedOn w:val="733"/>
    <w:next w:val="733"/>
    <w:uiPriority w:val="39"/>
    <w:unhideWhenUsed/>
    <w:pPr>
      <w:pBdr/>
      <w:spacing w:after="57"/>
      <w:ind w:left="1134"/>
    </w:pPr>
  </w:style>
  <w:style w:type="paragraph" w:styleId="954">
    <w:name w:val="toc 6"/>
    <w:basedOn w:val="733"/>
    <w:next w:val="733"/>
    <w:uiPriority w:val="39"/>
    <w:unhideWhenUsed/>
    <w:pPr>
      <w:pBdr/>
      <w:spacing w:after="57"/>
      <w:ind w:left="1417"/>
    </w:pPr>
  </w:style>
  <w:style w:type="paragraph" w:styleId="955">
    <w:name w:val="toc 7"/>
    <w:basedOn w:val="733"/>
    <w:next w:val="733"/>
    <w:uiPriority w:val="39"/>
    <w:unhideWhenUsed/>
    <w:pPr>
      <w:pBdr/>
      <w:spacing w:after="57"/>
      <w:ind w:left="1701"/>
    </w:pPr>
  </w:style>
  <w:style w:type="paragraph" w:styleId="956">
    <w:name w:val="toc 8"/>
    <w:basedOn w:val="733"/>
    <w:next w:val="733"/>
    <w:uiPriority w:val="39"/>
    <w:unhideWhenUsed/>
    <w:pPr>
      <w:pBdr/>
      <w:spacing w:after="57"/>
      <w:ind w:left="1984"/>
    </w:pPr>
  </w:style>
  <w:style w:type="paragraph" w:styleId="957">
    <w:name w:val="toc 9"/>
    <w:basedOn w:val="733"/>
    <w:next w:val="733"/>
    <w:uiPriority w:val="39"/>
    <w:unhideWhenUsed/>
    <w:pPr>
      <w:pBdr/>
      <w:spacing w:after="57"/>
      <w:ind w:left="2268"/>
    </w:pPr>
  </w:style>
  <w:style w:type="paragraph" w:styleId="958">
    <w:name w:val="TOC Heading"/>
    <w:uiPriority w:val="39"/>
    <w:unhideWhenUsed/>
    <w:pPr>
      <w:pBdr/>
      <w:spacing/>
      <w:ind/>
    </w:pPr>
  </w:style>
  <w:style w:type="paragraph" w:styleId="959" w:customStyle="1">
    <w:name w:val="Заголовок 11"/>
    <w:basedOn w:val="733"/>
    <w:next w:val="733"/>
    <w:link w:val="965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60" w:customStyle="1">
    <w:name w:val="Заголовок 21"/>
    <w:basedOn w:val="733"/>
    <w:next w:val="733"/>
    <w:link w:val="966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1" w:customStyle="1">
    <w:name w:val="Верхній колонтитул1"/>
    <w:basedOn w:val="733"/>
    <w:link w:val="962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62" w:customStyle="1">
    <w:name w:val="Верхній колонтитул Знак"/>
    <w:basedOn w:val="743"/>
    <w:link w:val="961"/>
    <w:uiPriority w:val="99"/>
    <w:semiHidden/>
    <w:pPr>
      <w:pBdr/>
      <w:spacing/>
      <w:ind/>
    </w:pPr>
  </w:style>
  <w:style w:type="paragraph" w:styleId="963">
    <w:name w:val="Balloon Text"/>
    <w:basedOn w:val="733"/>
    <w:link w:val="964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4" w:customStyle="1">
    <w:name w:val="Текст у виносці Знак"/>
    <w:basedOn w:val="743"/>
    <w:link w:val="963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5" w:customStyle="1">
    <w:name w:val="Заголовок 1 Знак"/>
    <w:basedOn w:val="743"/>
    <w:link w:val="959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6" w:customStyle="1">
    <w:name w:val="Заголовок 2 Знак"/>
    <w:basedOn w:val="743"/>
    <w:link w:val="960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7" w:customStyle="1">
    <w:name w:val="Абзац списка2"/>
    <w:basedOn w:val="733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8" w:customStyle="1">
    <w:name w:val="docdata"/>
    <w:basedOn w:val="743"/>
    <w:pPr>
      <w:pBdr/>
      <w:spacing/>
      <w:ind/>
    </w:pPr>
  </w:style>
  <w:style w:type="character" w:styleId="969">
    <w:name w:val="Strong"/>
    <w:basedOn w:val="743"/>
    <w:uiPriority w:val="22"/>
    <w:qFormat/>
    <w:pPr>
      <w:pBdr/>
      <w:spacing/>
      <w:ind/>
    </w:pPr>
    <w:rPr>
      <w:b/>
      <w:bCs/>
    </w:rPr>
  </w:style>
  <w:style w:type="paragraph" w:styleId="970">
    <w:name w:val="Normal (Web)"/>
    <w:basedOn w:val="733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71" w:customStyle="1">
    <w:name w:val="Обычный (веб)1"/>
    <w:basedOn w:val="73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72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3" w:customStyle="1">
    <w:name w:val="Основний текст (2)_"/>
    <w:basedOn w:val="743"/>
    <w:link w:val="974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4" w:customStyle="1">
    <w:name w:val="Основний текст (2)"/>
    <w:basedOn w:val="733"/>
    <w:link w:val="973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5" w:customStyle="1">
    <w:name w:val="docy"/>
    <w:basedOn w:val="73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6" w:customStyle="1">
    <w:name w:val="2637"/>
    <w:basedOn w:val="743"/>
    <w:pPr>
      <w:pBdr/>
      <w:spacing/>
      <w:ind/>
    </w:pPr>
  </w:style>
  <w:style w:type="paragraph" w:styleId="977" w:customStyle="1">
    <w:name w:val="Абзац списку1"/>
    <w:basedOn w:val="733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4</cp:revision>
  <dcterms:created xsi:type="dcterms:W3CDTF">2026-08-21T09:49:00Z</dcterms:created>
  <dcterms:modified xsi:type="dcterms:W3CDTF">2026-08-22T06:44:40Z</dcterms:modified>
</cp:coreProperties>
</file>