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92"/>
        <w:pBdr/>
        <w:spacing w:line="228" w:lineRule="auto"/>
        <w:ind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</w:r>
      <w:r>
        <w:rPr>
          <w:b/>
          <w:bCs/>
          <w:color w:val="000000"/>
          <w:sz w:val="28"/>
          <w:szCs w:val="28"/>
          <w:lang w:val="uk-UA"/>
        </w:rPr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992"/>
        <w:pBdr/>
        <w:spacing w:line="228" w:lineRule="auto"/>
        <w:ind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lang w:val="uk-UA"/>
        </w:rPr>
        <w:t xml:space="preserve">МЕНСЬКА МІСЬКА РАДА</w:t>
      </w:r>
      <w:r>
        <w:rPr>
          <w:b/>
          <w:bCs/>
          <w:color w:val="000000"/>
          <w:sz w:val="28"/>
          <w:szCs w:val="28"/>
          <w:lang w:val="uk-UA"/>
        </w:rPr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992"/>
        <w:pBdr/>
        <w:spacing w:line="228" w:lineRule="auto"/>
        <w:ind/>
        <w:jc w:val="center"/>
        <w:rPr>
          <w:color w:val="000000"/>
          <w:sz w:val="16"/>
        </w:rPr>
      </w:pPr>
      <w:r>
        <w:rPr>
          <w:color w:val="000000"/>
          <w:sz w:val="16"/>
        </w:rPr>
      </w:r>
      <w:r>
        <w:rPr>
          <w:color w:val="000000"/>
          <w:sz w:val="16"/>
        </w:rPr>
      </w:r>
      <w:r>
        <w:rPr>
          <w:color w:val="000000"/>
          <w:sz w:val="16"/>
        </w:rPr>
      </w:r>
    </w:p>
    <w:p>
      <w:pPr>
        <w:pStyle w:val="992"/>
        <w:pBdr/>
        <w:spacing w:line="228" w:lineRule="auto"/>
        <w:ind/>
        <w:jc w:val="center"/>
        <w:rPr>
          <w:color w:val="000000"/>
          <w:sz w:val="28"/>
        </w:rPr>
      </w:pPr>
      <w:r/>
      <w:bookmarkStart w:id="0" w:name="_Hlk82170484"/>
      <w:r>
        <w:rPr>
          <w:b/>
          <w:color w:val="000000"/>
          <w:sz w:val="28"/>
          <w:lang w:val="uk-UA"/>
        </w:rPr>
        <w:t xml:space="preserve">(</w:t>
      </w:r>
      <w:r>
        <w:rPr>
          <w:b/>
          <w:color w:val="000000"/>
          <w:sz w:val="28"/>
          <w:lang w:val="uk-UA"/>
        </w:rPr>
        <w:t xml:space="preserve">сімдесят </w:t>
      </w:r>
      <w:r>
        <w:rPr>
          <w:b/>
          <w:color w:val="000000"/>
          <w:sz w:val="28"/>
          <w:lang w:val="uk-UA"/>
        </w:rPr>
        <w:t xml:space="preserve">шоста</w:t>
      </w:r>
      <w:r>
        <w:rPr>
          <w:b/>
          <w:color w:val="000000"/>
          <w:sz w:val="28"/>
          <w:lang w:val="uk-UA"/>
        </w:rPr>
        <w:t xml:space="preserve"> сесія восьмого скликання) </w:t>
      </w:r>
      <w:bookmarkEnd w:id="0"/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widowControl w:val="false"/>
        <w:pBdr/>
        <w:spacing w:line="228" w:lineRule="auto"/>
        <w:ind/>
        <w:jc w:val="center"/>
        <w:rPr>
          <w:b/>
          <w:color w:val="000000"/>
          <w:sz w:val="28"/>
          <w:szCs w:val="28"/>
          <w:lang w:eastAsia="hi-IN" w:bidi="hi-IN"/>
        </w:rPr>
      </w:pPr>
      <w:r>
        <w:rPr>
          <w:b/>
          <w:color w:val="000000"/>
          <w:sz w:val="28"/>
          <w:szCs w:val="28"/>
          <w:lang w:eastAsia="hi-IN" w:bidi="hi-IN"/>
        </w:rPr>
        <w:t xml:space="preserve"> РІШЕННЯ</w:t>
      </w:r>
      <w:r>
        <w:rPr>
          <w:b/>
          <w:color w:val="000000"/>
          <w:sz w:val="28"/>
          <w:szCs w:val="28"/>
          <w:lang w:eastAsia="hi-IN" w:bidi="hi-IN"/>
        </w:rPr>
      </w:r>
      <w:r>
        <w:rPr>
          <w:b/>
          <w:color w:val="000000"/>
          <w:sz w:val="28"/>
          <w:szCs w:val="28"/>
          <w:lang w:eastAsia="hi-IN" w:bidi="hi-IN"/>
        </w:rPr>
      </w:r>
    </w:p>
    <w:p>
      <w:pPr>
        <w:widowControl w:val="false"/>
        <w:pBdr/>
        <w:spacing w:line="228" w:lineRule="auto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</w: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993"/>
        <w:pBdr/>
        <w:tabs>
          <w:tab w:val="left" w:leader="none" w:pos="4677"/>
          <w:tab w:val="left" w:leader="none" w:pos="7370"/>
        </w:tabs>
        <w:spacing w:line="228" w:lineRule="auto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hi-IN" w:bidi="hi-IN"/>
        </w:rPr>
        <w:t xml:space="preserve">21 </w:t>
      </w:r>
      <w:r>
        <w:rPr>
          <w:rFonts w:ascii="Times New Roman" w:hAnsi="Times New Roman"/>
          <w:color w:val="000000"/>
          <w:sz w:val="28"/>
          <w:szCs w:val="28"/>
          <w:lang w:eastAsia="hi-IN" w:bidi="hi-IN"/>
        </w:rPr>
        <w:t xml:space="preserve">серпня</w:t>
      </w:r>
      <w:r>
        <w:rPr>
          <w:rFonts w:ascii="Times New Roman" w:hAnsi="Times New Roman"/>
          <w:color w:val="000000"/>
          <w:sz w:val="28"/>
          <w:szCs w:val="28"/>
          <w:lang w:eastAsia="hi-IN" w:bidi="hi-IN"/>
        </w:rPr>
        <w:t xml:space="preserve"> 2026 року</w:t>
      </w:r>
      <w:r>
        <w:rPr>
          <w:rFonts w:ascii="Times New Roman" w:hAnsi="Times New Roman"/>
          <w:color w:val="000000"/>
          <w:sz w:val="28"/>
          <w:szCs w:val="28"/>
          <w:lang w:eastAsia="hi-IN" w:bidi="hi-IN"/>
        </w:rPr>
        <w:tab/>
        <w:t xml:space="preserve">м. </w:t>
      </w:r>
      <w:r>
        <w:rPr>
          <w:rFonts w:ascii="Times New Roman" w:hAnsi="Times New Roman"/>
          <w:color w:val="000000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/>
          <w:color w:val="000000"/>
          <w:sz w:val="28"/>
          <w:szCs w:val="28"/>
          <w:lang w:eastAsia="hi-IN" w:bidi="hi-IN"/>
        </w:rPr>
        <w:tab/>
        <w:t xml:space="preserve">№ 563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995"/>
        <w:pBdr/>
        <w:spacing w:after="0" w:afterAutospacing="0" w:before="0" w:beforeAutospacing="0" w:line="228" w:lineRule="auto"/>
        <w:ind/>
        <w:rPr>
          <w:color w:val="ff0000"/>
          <w:lang w:val="uk-UA"/>
        </w:rPr>
      </w:pPr>
      <w:r>
        <w:rPr>
          <w:color w:val="ff0000"/>
          <w:lang w:val="uk-UA"/>
        </w:rPr>
      </w:r>
      <w:r>
        <w:rPr>
          <w:color w:val="ff0000"/>
          <w:lang w:val="uk-UA"/>
        </w:rPr>
      </w:r>
      <w:r>
        <w:rPr>
          <w:color w:val="ff0000"/>
          <w:lang w:val="uk-UA"/>
        </w:rPr>
      </w:r>
    </w:p>
    <w:p>
      <w:pPr>
        <w:pBdr/>
        <w:spacing w:line="228" w:lineRule="auto"/>
        <w:ind/>
        <w:jc w:val="both"/>
        <w:rPr>
          <w:b/>
          <w:color w:val="000000"/>
          <w:sz w:val="28"/>
          <w:szCs w:val="28"/>
          <w:lang w:eastAsia="uk-UA"/>
        </w:rPr>
      </w:pPr>
      <w:r>
        <w:rPr>
          <w:b/>
          <w:color w:val="000000"/>
          <w:sz w:val="28"/>
          <w:szCs w:val="28"/>
          <w:lang w:eastAsia="uk-UA"/>
        </w:rPr>
        <w:t xml:space="preserve">Про надання</w:t>
      </w:r>
      <w:r>
        <w:rPr>
          <w:b/>
          <w:color w:val="000000"/>
          <w:sz w:val="28"/>
          <w:szCs w:val="28"/>
          <w:lang w:eastAsia="uk-UA"/>
        </w:rPr>
        <w:t xml:space="preserve"> дозволу </w:t>
      </w:r>
      <w:r>
        <w:rPr>
          <w:b/>
          <w:color w:val="000000"/>
          <w:sz w:val="28"/>
          <w:szCs w:val="28"/>
          <w:lang w:eastAsia="uk-UA"/>
        </w:rPr>
        <w:t xml:space="preserve">К</w:t>
      </w:r>
      <w:r>
        <w:rPr>
          <w:b/>
          <w:color w:val="000000"/>
          <w:sz w:val="28"/>
          <w:szCs w:val="28"/>
          <w:lang w:eastAsia="uk-UA"/>
        </w:rPr>
        <w:t xml:space="preserve">ужекіну</w:t>
      </w:r>
      <w:r>
        <w:rPr>
          <w:b/>
          <w:color w:val="000000"/>
          <w:sz w:val="28"/>
          <w:szCs w:val="28"/>
          <w:lang w:eastAsia="uk-UA"/>
        </w:rPr>
        <w:t xml:space="preserve"> </w:t>
      </w:r>
      <w:r>
        <w:rPr>
          <w:b/>
          <w:color w:val="000000"/>
          <w:sz w:val="28"/>
          <w:szCs w:val="28"/>
          <w:lang w:eastAsia="uk-UA"/>
        </w:rPr>
        <w:t xml:space="preserve">О.М</w:t>
      </w:r>
      <w:r>
        <w:rPr>
          <w:b/>
          <w:color w:val="000000"/>
          <w:sz w:val="28"/>
          <w:szCs w:val="28"/>
          <w:lang w:eastAsia="uk-UA"/>
        </w:rPr>
        <w:t xml:space="preserve">.</w:t>
      </w:r>
      <w:r>
        <w:rPr>
          <w:b/>
          <w:color w:val="000000"/>
          <w:sz w:val="28"/>
          <w:szCs w:val="28"/>
          <w:lang w:eastAsia="uk-UA"/>
        </w:rPr>
        <w:t xml:space="preserve"> на виготовлення документації із землеустрою з метою передачі земельної ділянки </w:t>
      </w:r>
      <w:r>
        <w:rPr>
          <w:b/>
          <w:color w:val="000000"/>
          <w:sz w:val="28"/>
          <w:szCs w:val="28"/>
          <w:lang w:eastAsia="uk-UA"/>
        </w:rPr>
        <w:t xml:space="preserve">у власність </w:t>
      </w:r>
      <w:r>
        <w:rPr>
          <w:b/>
          <w:color w:val="000000"/>
          <w:sz w:val="28"/>
          <w:szCs w:val="28"/>
          <w:lang w:eastAsia="uk-UA"/>
        </w:rPr>
        <w:t xml:space="preserve">для </w:t>
      </w:r>
      <w:r>
        <w:rPr>
          <w:b/>
          <w:color w:val="000000"/>
          <w:sz w:val="28"/>
          <w:szCs w:val="28"/>
          <w:lang w:eastAsia="uk-UA"/>
        </w:rPr>
        <w:t xml:space="preserve">будівництва індивідуальних гаражів</w:t>
      </w:r>
      <w:r>
        <w:rPr>
          <w:b/>
          <w:color w:val="000000"/>
          <w:sz w:val="28"/>
          <w:szCs w:val="28"/>
          <w:lang w:eastAsia="uk-UA"/>
        </w:rPr>
      </w:r>
      <w:r>
        <w:rPr>
          <w:b/>
          <w:color w:val="000000"/>
          <w:sz w:val="28"/>
          <w:szCs w:val="28"/>
          <w:lang w:eastAsia="uk-UA"/>
        </w:rPr>
      </w:r>
    </w:p>
    <w:p>
      <w:pPr>
        <w:pBdr/>
        <w:spacing w:line="228" w:lineRule="auto"/>
        <w:ind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</w:p>
    <w:p>
      <w:pPr>
        <w:pBdr/>
        <w:spacing w:line="228" w:lineRule="auto"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Розглянувши звернення </w:t>
      </w:r>
      <w:r>
        <w:rPr>
          <w:color w:val="000000"/>
          <w:sz w:val="28"/>
          <w:szCs w:val="28"/>
          <w:lang w:eastAsia="uk-UA"/>
        </w:rPr>
        <w:t xml:space="preserve">К</w:t>
      </w:r>
      <w:r>
        <w:rPr>
          <w:color w:val="000000"/>
          <w:sz w:val="28"/>
          <w:szCs w:val="28"/>
          <w:lang w:eastAsia="uk-UA"/>
        </w:rPr>
        <w:t xml:space="preserve">ужекіна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Олександра Михайловича</w:t>
      </w:r>
      <w:r>
        <w:rPr>
          <w:color w:val="000000"/>
          <w:sz w:val="28"/>
          <w:szCs w:val="28"/>
          <w:lang w:eastAsia="uk-UA"/>
        </w:rPr>
        <w:t xml:space="preserve"> про надання дозволу на </w:t>
      </w:r>
      <w:r>
        <w:rPr>
          <w:sz w:val="28"/>
          <w:szCs w:val="28"/>
        </w:rPr>
        <w:t xml:space="preserve">виготовлення </w:t>
      </w:r>
      <w:r>
        <w:rPr>
          <w:sz w:val="28"/>
          <w:szCs w:val="28"/>
        </w:rPr>
        <w:t xml:space="preserve">проєкту</w:t>
      </w:r>
      <w:r>
        <w:rPr>
          <w:sz w:val="28"/>
          <w:szCs w:val="28"/>
        </w:rPr>
        <w:t xml:space="preserve"> із землеустрою щодо відведення земельної ділянки </w:t>
      </w:r>
      <w:r>
        <w:rPr>
          <w:sz w:val="28"/>
          <w:szCs w:val="28"/>
        </w:rPr>
        <w:t xml:space="preserve">для будівництва індивідуальних гаражів</w:t>
      </w:r>
      <w:r>
        <w:rPr>
          <w:sz w:val="28"/>
          <w:szCs w:val="28"/>
        </w:rPr>
        <w:t xml:space="preserve"> (КВЦПЗ-02.05</w:t>
      </w:r>
      <w:r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з метою </w:t>
      </w:r>
      <w:r>
        <w:rPr>
          <w:sz w:val="28"/>
          <w:szCs w:val="28"/>
        </w:rPr>
        <w:t xml:space="preserve">безоплатної приватизації</w:t>
      </w:r>
      <w:r>
        <w:rPr>
          <w:sz w:val="28"/>
          <w:szCs w:val="28"/>
        </w:rPr>
        <w:t xml:space="preserve">,</w:t>
      </w:r>
      <w:r>
        <w:rPr>
          <w:color w:val="000000"/>
          <w:sz w:val="28"/>
          <w:szCs w:val="28"/>
          <w:lang w:eastAsia="uk-UA"/>
        </w:rPr>
        <w:t xml:space="preserve"> орієнтовною пло</w:t>
      </w:r>
      <w:r>
        <w:rPr>
          <w:color w:val="000000"/>
          <w:sz w:val="28"/>
          <w:szCs w:val="28"/>
          <w:lang w:eastAsia="uk-UA"/>
        </w:rPr>
        <w:t xml:space="preserve">щею 0,0030</w:t>
      </w:r>
      <w:r>
        <w:rPr>
          <w:color w:val="000000"/>
          <w:sz w:val="28"/>
          <w:szCs w:val="28"/>
          <w:lang w:eastAsia="uk-UA"/>
        </w:rPr>
        <w:t xml:space="preserve"> га, на території Менської мі</w:t>
      </w:r>
      <w:r>
        <w:rPr>
          <w:color w:val="000000"/>
          <w:sz w:val="28"/>
          <w:szCs w:val="28"/>
          <w:lang w:eastAsia="uk-UA"/>
        </w:rPr>
        <w:t xml:space="preserve">ської територіальної громади, в межах</w:t>
      </w:r>
      <w:r>
        <w:rPr>
          <w:color w:val="000000"/>
          <w:sz w:val="28"/>
          <w:szCs w:val="28"/>
          <w:lang w:eastAsia="uk-UA"/>
        </w:rPr>
        <w:t xml:space="preserve"> н</w:t>
      </w:r>
      <w:r>
        <w:rPr>
          <w:color w:val="000000"/>
          <w:sz w:val="28"/>
          <w:szCs w:val="28"/>
          <w:lang w:eastAsia="uk-UA"/>
        </w:rPr>
        <w:t xml:space="preserve">аселеного пункту </w:t>
      </w:r>
      <w:r>
        <w:rPr>
          <w:color w:val="000000"/>
          <w:sz w:val="28"/>
          <w:szCs w:val="28"/>
          <w:lang w:eastAsia="uk-UA"/>
        </w:rPr>
        <w:t xml:space="preserve">міста </w:t>
      </w:r>
      <w:r>
        <w:rPr>
          <w:color w:val="000000"/>
          <w:sz w:val="28"/>
          <w:szCs w:val="28"/>
          <w:lang w:eastAsia="uk-UA"/>
        </w:rPr>
        <w:t xml:space="preserve">Мена</w:t>
      </w:r>
      <w:r>
        <w:rPr>
          <w:color w:val="000000"/>
          <w:sz w:val="28"/>
          <w:szCs w:val="28"/>
          <w:lang w:eastAsia="uk-UA"/>
        </w:rPr>
        <w:t xml:space="preserve">,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по вулиці Т</w:t>
      </w:r>
      <w:r>
        <w:rPr>
          <w:color w:val="000000"/>
          <w:sz w:val="28"/>
          <w:szCs w:val="28"/>
          <w:lang w:eastAsia="uk-UA"/>
        </w:rPr>
        <w:t xml:space="preserve">и</w:t>
      </w:r>
      <w:r>
        <w:rPr>
          <w:color w:val="000000"/>
          <w:sz w:val="28"/>
          <w:szCs w:val="28"/>
          <w:lang w:eastAsia="uk-UA"/>
        </w:rPr>
        <w:t xml:space="preserve">таренка Сергія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(раніше – Урицького)</w:t>
      </w:r>
      <w:r>
        <w:rPr>
          <w:color w:val="000000"/>
          <w:sz w:val="28"/>
          <w:szCs w:val="28"/>
          <w:lang w:eastAsia="uk-UA"/>
        </w:rPr>
        <w:t xml:space="preserve">,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відповідно до графічних матеріалів, що додаються,</w:t>
      </w:r>
      <w:r>
        <w:rPr>
          <w:color w:val="000000"/>
          <w:sz w:val="28"/>
          <w:szCs w:val="28"/>
          <w:lang w:eastAsia="uk-UA"/>
        </w:rPr>
        <w:t xml:space="preserve"> подані документи</w:t>
      </w:r>
      <w:r>
        <w:rPr>
          <w:color w:val="000000"/>
          <w:sz w:val="28"/>
          <w:szCs w:val="28"/>
          <w:lang w:eastAsia="uk-UA"/>
        </w:rPr>
        <w:t xml:space="preserve">, враховуючи рішення виконавчого комітету </w:t>
      </w:r>
      <w:r>
        <w:rPr>
          <w:color w:val="000000"/>
          <w:sz w:val="28"/>
          <w:szCs w:val="28"/>
          <w:lang w:eastAsia="uk-UA"/>
        </w:rPr>
        <w:t xml:space="preserve">Менської міської ради </w:t>
      </w:r>
      <w:r>
        <w:rPr>
          <w:color w:val="000000"/>
          <w:sz w:val="28"/>
          <w:szCs w:val="28"/>
          <w:lang w:eastAsia="uk-UA"/>
        </w:rPr>
        <w:t xml:space="preserve">від 08 червня 1989 року за №184 «Про виділення земельної ділянки гр. </w:t>
      </w:r>
      <w:r>
        <w:rPr>
          <w:color w:val="000000"/>
          <w:sz w:val="28"/>
          <w:szCs w:val="28"/>
          <w:lang w:eastAsia="uk-UA"/>
        </w:rPr>
        <w:t xml:space="preserve">Кужекіну</w:t>
      </w:r>
      <w:r>
        <w:rPr>
          <w:color w:val="000000"/>
          <w:sz w:val="28"/>
          <w:szCs w:val="28"/>
          <w:lang w:eastAsia="uk-UA"/>
        </w:rPr>
        <w:t xml:space="preserve"> О.М.»</w:t>
      </w:r>
      <w:r>
        <w:rPr>
          <w:color w:val="000000"/>
          <w:sz w:val="28"/>
          <w:szCs w:val="28"/>
          <w:lang w:eastAsia="uk-UA"/>
        </w:rPr>
        <w:t xml:space="preserve"> (копія додається (додаток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1)</w:t>
      </w:r>
      <w:r>
        <w:rPr>
          <w:color w:val="000000"/>
          <w:sz w:val="28"/>
          <w:szCs w:val="28"/>
          <w:lang w:eastAsia="uk-UA"/>
        </w:rPr>
        <w:t xml:space="preserve"> та фактичне місце розташування споруди (гаража),</w:t>
      </w:r>
      <w:r>
        <w:rPr>
          <w:color w:val="000000"/>
          <w:sz w:val="28"/>
          <w:szCs w:val="28"/>
          <w:lang w:eastAsia="uk-UA"/>
        </w:rPr>
        <w:t xml:space="preserve"> керуючись ст.12, </w:t>
      </w:r>
      <w:r>
        <w:rPr>
          <w:color w:val="000000"/>
          <w:sz w:val="28"/>
          <w:szCs w:val="28"/>
          <w:lang w:eastAsia="uk-UA"/>
        </w:rPr>
        <w:t xml:space="preserve">116, 118, 121, 122</w:t>
      </w:r>
      <w:r>
        <w:rPr>
          <w:color w:val="000000"/>
          <w:sz w:val="28"/>
          <w:szCs w:val="28"/>
          <w:lang w:eastAsia="uk-UA"/>
        </w:rPr>
        <w:t xml:space="preserve">, </w:t>
      </w:r>
      <w:r>
        <w:rPr>
          <w:color w:val="000000"/>
          <w:sz w:val="28"/>
          <w:szCs w:val="28"/>
          <w:lang w:eastAsia="uk-UA"/>
        </w:rPr>
        <w:t xml:space="preserve">підпунктом</w:t>
      </w:r>
      <w:r>
        <w:rPr>
          <w:color w:val="000000"/>
          <w:sz w:val="28"/>
          <w:szCs w:val="28"/>
          <w:lang w:eastAsia="uk-UA"/>
        </w:rPr>
        <w:t xml:space="preserve"> 5 пункту 27 Розділу X «Перехідні положення» Земельного кодексу України</w:t>
      </w:r>
      <w:r>
        <w:rPr>
          <w:color w:val="000000"/>
          <w:sz w:val="28"/>
          <w:szCs w:val="28"/>
          <w:lang w:eastAsia="uk-UA"/>
        </w:rPr>
        <w:t xml:space="preserve"> (</w:t>
      </w:r>
      <w:r>
        <w:rPr>
          <w:color w:val="000000"/>
          <w:sz w:val="28"/>
          <w:szCs w:val="28"/>
          <w:lang w:eastAsia="uk-UA"/>
        </w:rPr>
        <w:t xml:space="preserve">земельна ділянка була надана громадянину в користування до набрання чинності Земельним кодексом України (до 1 січня 2002 року)</w:t>
      </w:r>
      <w:r>
        <w:rPr>
          <w:color w:val="000000"/>
          <w:sz w:val="28"/>
          <w:szCs w:val="28"/>
          <w:lang w:eastAsia="uk-UA"/>
        </w:rPr>
        <w:t xml:space="preserve">, Законом України «Про землеустрій»,</w:t>
      </w:r>
      <w:r>
        <w:t xml:space="preserve"> </w:t>
      </w:r>
      <w:r>
        <w:rPr>
          <w:color w:val="000000"/>
          <w:sz w:val="28"/>
          <w:szCs w:val="28"/>
          <w:lang w:eastAsia="uk-UA"/>
        </w:rPr>
        <w:t xml:space="preserve">п. 34 ч. 1 ст. 26 Закону України «Про міс</w:t>
      </w:r>
      <w:r>
        <w:rPr>
          <w:color w:val="000000"/>
          <w:sz w:val="28"/>
          <w:szCs w:val="28"/>
          <w:lang w:eastAsia="uk-UA"/>
        </w:rPr>
        <w:t xml:space="preserve">цеве самоврядування в Україні»</w:t>
      </w:r>
      <w:r>
        <w:rPr>
          <w:color w:val="000000"/>
          <w:sz w:val="28"/>
          <w:szCs w:val="28"/>
          <w:lang w:eastAsia="uk-UA"/>
        </w:rPr>
        <w:t xml:space="preserve">, Менська міська рада</w:t>
      </w: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</w:p>
    <w:p>
      <w:pPr>
        <w:pBdr/>
        <w:spacing w:line="228" w:lineRule="auto"/>
        <w:ind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ВИРІШИЛА:</w:t>
      </w: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</w:p>
    <w:p>
      <w:pPr>
        <w:pStyle w:val="830"/>
        <w:numPr>
          <w:ilvl w:val="0"/>
          <w:numId w:val="9"/>
        </w:numPr>
        <w:pBdr/>
        <w:tabs>
          <w:tab w:val="left" w:leader="none" w:pos="851"/>
        </w:tabs>
        <w:spacing w:line="228" w:lineRule="auto"/>
        <w:ind w:firstLine="567" w:left="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Надати </w:t>
      </w:r>
      <w:r>
        <w:rPr>
          <w:color w:val="000000"/>
          <w:sz w:val="28"/>
          <w:szCs w:val="28"/>
          <w:lang w:eastAsia="uk-UA"/>
        </w:rPr>
        <w:t xml:space="preserve">Кужекіну</w:t>
      </w:r>
      <w:r>
        <w:rPr>
          <w:color w:val="000000"/>
          <w:sz w:val="28"/>
          <w:szCs w:val="28"/>
          <w:lang w:eastAsia="uk-UA"/>
        </w:rPr>
        <w:t xml:space="preserve"> Олександру Михайловичу </w:t>
      </w:r>
      <w:r>
        <w:rPr>
          <w:color w:val="000000"/>
          <w:sz w:val="28"/>
          <w:szCs w:val="28"/>
          <w:lang w:eastAsia="uk-UA"/>
        </w:rPr>
        <w:t xml:space="preserve">дозвіл</w:t>
      </w:r>
      <w:r>
        <w:rPr>
          <w:color w:val="000000"/>
          <w:sz w:val="28"/>
          <w:szCs w:val="28"/>
          <w:lang w:eastAsia="uk-UA"/>
        </w:rPr>
        <w:t xml:space="preserve"> на </w:t>
      </w:r>
      <w:r>
        <w:rPr>
          <w:sz w:val="28"/>
          <w:szCs w:val="28"/>
        </w:rPr>
        <w:t xml:space="preserve">виготовлення </w:t>
      </w:r>
      <w:r>
        <w:rPr>
          <w:sz w:val="28"/>
          <w:szCs w:val="28"/>
        </w:rPr>
        <w:t xml:space="preserve">проєкту</w:t>
      </w:r>
      <w:r>
        <w:rPr>
          <w:sz w:val="28"/>
          <w:szCs w:val="28"/>
        </w:rPr>
        <w:t xml:space="preserve"> із землеустрою </w:t>
      </w:r>
      <w:r>
        <w:rPr>
          <w:sz w:val="28"/>
          <w:szCs w:val="28"/>
        </w:rPr>
        <w:t xml:space="preserve">щодо відведення земельної ділянки </w:t>
      </w:r>
      <w:r>
        <w:rPr>
          <w:sz w:val="28"/>
          <w:szCs w:val="28"/>
        </w:rPr>
        <w:t xml:space="preserve">для будівництва індивідуальних гаражів</w:t>
      </w:r>
      <w:r>
        <w:rPr>
          <w:sz w:val="28"/>
          <w:szCs w:val="28"/>
        </w:rPr>
        <w:t xml:space="preserve"> (КВЦПЗ-02.05) з метою безоплатної приватизації,</w:t>
      </w:r>
      <w:r>
        <w:rPr>
          <w:color w:val="000000"/>
          <w:sz w:val="28"/>
          <w:szCs w:val="28"/>
          <w:lang w:eastAsia="uk-UA"/>
        </w:rPr>
        <w:t xml:space="preserve"> орієнтовною площею 0,0030 га, на території Менської міської територіальної громади, в межах населеного пункту міста </w:t>
      </w:r>
      <w:r>
        <w:rPr>
          <w:color w:val="000000"/>
          <w:sz w:val="28"/>
          <w:szCs w:val="28"/>
          <w:lang w:eastAsia="uk-UA"/>
        </w:rPr>
        <w:t xml:space="preserve">Мена</w:t>
      </w:r>
      <w:r>
        <w:rPr>
          <w:color w:val="000000"/>
          <w:sz w:val="28"/>
          <w:szCs w:val="28"/>
          <w:lang w:eastAsia="uk-UA"/>
        </w:rPr>
        <w:t xml:space="preserve">,</w:t>
      </w:r>
      <w:r>
        <w:rPr>
          <w:color w:val="000000"/>
          <w:sz w:val="28"/>
          <w:szCs w:val="28"/>
          <w:lang w:eastAsia="uk-UA"/>
        </w:rPr>
        <w:t xml:space="preserve"> по вулиці Титаренка Сергія</w:t>
      </w:r>
      <w:r>
        <w:rPr>
          <w:color w:val="000000"/>
          <w:sz w:val="28"/>
          <w:szCs w:val="28"/>
          <w:lang w:eastAsia="uk-UA"/>
        </w:rPr>
        <w:t xml:space="preserve"> (раніше – Урицького)</w:t>
      </w:r>
      <w:r>
        <w:rPr>
          <w:color w:val="000000"/>
          <w:sz w:val="28"/>
          <w:szCs w:val="28"/>
          <w:lang w:eastAsia="uk-UA"/>
        </w:rPr>
        <w:t xml:space="preserve"> за фактичним місцем</w:t>
      </w:r>
      <w:r>
        <w:rPr>
          <w:color w:val="000000"/>
          <w:sz w:val="28"/>
          <w:szCs w:val="28"/>
          <w:lang w:eastAsia="uk-UA"/>
        </w:rPr>
        <w:t xml:space="preserve"> розташування</w:t>
      </w:r>
      <w:r>
        <w:rPr>
          <w:color w:val="000000"/>
          <w:sz w:val="28"/>
          <w:szCs w:val="28"/>
          <w:lang w:eastAsia="uk-UA"/>
        </w:rPr>
        <w:t xml:space="preserve"> споруди (гаража)</w:t>
      </w:r>
      <w:r>
        <w:rPr>
          <w:color w:val="000000"/>
          <w:sz w:val="28"/>
          <w:szCs w:val="28"/>
          <w:lang w:eastAsia="uk-UA"/>
        </w:rPr>
        <w:t xml:space="preserve">, відповідно до </w:t>
      </w:r>
      <w:r>
        <w:rPr>
          <w:color w:val="000000"/>
          <w:sz w:val="28"/>
          <w:szCs w:val="28"/>
          <w:lang w:eastAsia="uk-UA"/>
        </w:rPr>
        <w:t xml:space="preserve">поданих </w:t>
      </w:r>
      <w:r>
        <w:rPr>
          <w:color w:val="000000"/>
          <w:sz w:val="28"/>
          <w:szCs w:val="28"/>
          <w:lang w:eastAsia="uk-UA"/>
        </w:rPr>
        <w:t xml:space="preserve">графічних матеріалів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(додаток</w:t>
      </w:r>
      <w:r>
        <w:rPr>
          <w:color w:val="000000"/>
          <w:sz w:val="28"/>
          <w:szCs w:val="28"/>
          <w:lang w:eastAsia="uk-UA"/>
        </w:rPr>
        <w:t xml:space="preserve"> 2</w:t>
      </w:r>
      <w:r>
        <w:rPr>
          <w:color w:val="000000"/>
          <w:sz w:val="28"/>
          <w:szCs w:val="28"/>
          <w:lang w:eastAsia="uk-UA"/>
        </w:rPr>
        <w:t xml:space="preserve">)</w:t>
      </w:r>
      <w:r>
        <w:rPr>
          <w:color w:val="000000"/>
          <w:sz w:val="28"/>
          <w:szCs w:val="28"/>
          <w:lang w:eastAsia="uk-UA"/>
        </w:rPr>
        <w:t xml:space="preserve">.</w:t>
      </w: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</w:p>
    <w:p>
      <w:pPr>
        <w:pStyle w:val="830"/>
        <w:numPr>
          <w:ilvl w:val="0"/>
          <w:numId w:val="9"/>
        </w:numPr>
        <w:pBdr/>
        <w:tabs>
          <w:tab w:val="left" w:leader="none" w:pos="851"/>
          <w:tab w:val="left" w:leader="none" w:pos="1276"/>
        </w:tabs>
        <w:spacing w:line="228" w:lineRule="auto"/>
        <w:ind w:right="0" w:firstLine="567" w:left="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Кужекіну</w:t>
      </w:r>
      <w:r>
        <w:rPr>
          <w:color w:val="000000"/>
          <w:sz w:val="28"/>
          <w:szCs w:val="28"/>
          <w:lang w:eastAsia="uk-UA"/>
        </w:rPr>
        <w:t xml:space="preserve"> Олександру Михайловичу </w:t>
      </w:r>
      <w:r>
        <w:rPr>
          <w:sz w:val="28"/>
          <w:szCs w:val="28"/>
        </w:rPr>
        <w:t xml:space="preserve">виготовлений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проєкт</w:t>
      </w:r>
      <w:r>
        <w:rPr>
          <w:sz w:val="28"/>
          <w:szCs w:val="28"/>
        </w:rPr>
        <w:t xml:space="preserve"> із землеустрою подати на </w:t>
      </w:r>
      <w:r>
        <w:rPr>
          <w:sz w:val="28"/>
          <w:szCs w:val="28"/>
        </w:rPr>
        <w:t xml:space="preserve">розгляд та затвердження в установленому законодавством порядку.</w:t>
      </w: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</w:p>
    <w:p>
      <w:pPr>
        <w:pBdr/>
        <w:spacing w:line="228" w:lineRule="auto"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3</w:t>
      </w:r>
      <w:r>
        <w:rPr>
          <w:color w:val="000000"/>
          <w:sz w:val="28"/>
          <w:szCs w:val="28"/>
          <w:lang w:eastAsia="uk-UA"/>
        </w:rPr>
        <w:t xml:space="preserve">. Рішення набуває чинності з дня доведення його до відома </w:t>
      </w:r>
      <w:r>
        <w:rPr>
          <w:color w:val="000000"/>
          <w:sz w:val="28"/>
          <w:szCs w:val="28"/>
          <w:lang w:eastAsia="uk-UA"/>
        </w:rPr>
        <w:t xml:space="preserve">Кужекіна</w:t>
      </w:r>
      <w:r>
        <w:rPr>
          <w:color w:val="000000"/>
          <w:sz w:val="28"/>
          <w:szCs w:val="28"/>
          <w:lang w:eastAsia="uk-UA"/>
        </w:rPr>
        <w:t xml:space="preserve"> Олександра Михайловича</w:t>
      </w:r>
      <w:r>
        <w:rPr>
          <w:color w:val="000000"/>
          <w:sz w:val="28"/>
          <w:szCs w:val="28"/>
          <w:lang w:eastAsia="uk-UA"/>
        </w:rPr>
        <w:t xml:space="preserve"> в установленому законом порядку.</w:t>
      </w:r>
      <w:r>
        <w:rPr>
          <w:color w:val="000000"/>
          <w:sz w:val="28"/>
          <w:szCs w:val="28"/>
        </w:rPr>
        <w:t xml:space="preserve"> </w:t>
      </w:r>
      <w:r>
        <w:rPr>
          <w:rStyle w:val="998"/>
          <w:color w:val="000000"/>
          <w:sz w:val="28"/>
          <w:szCs w:val="28"/>
        </w:rPr>
        <w:t xml:space="preserve">Скарга на рішення може бути подана до суду в установленому порядку протягом 30 календарних днів з дня доведення прийнятого рішення до відома заявника.</w:t>
      </w: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</w:p>
    <w:p>
      <w:pPr>
        <w:pBdr/>
        <w:spacing w:line="228" w:lineRule="auto"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4</w:t>
      </w:r>
      <w:r>
        <w:rPr>
          <w:color w:val="000000"/>
          <w:sz w:val="28"/>
          <w:szCs w:val="28"/>
          <w:lang w:eastAsia="uk-UA"/>
        </w:rPr>
        <w:t xml:space="preserve">. Контроль за виконанням рішення покласти на заступника міського голови з питань діяльн</w:t>
      </w:r>
      <w:r>
        <w:rPr>
          <w:color w:val="000000"/>
          <w:sz w:val="28"/>
          <w:szCs w:val="28"/>
          <w:lang w:eastAsia="uk-UA"/>
        </w:rPr>
        <w:t xml:space="preserve">ості виконавчих органів ради С.В</w:t>
      </w:r>
      <w:r>
        <w:rPr>
          <w:color w:val="000000"/>
          <w:sz w:val="28"/>
          <w:szCs w:val="28"/>
          <w:lang w:eastAsia="uk-UA"/>
        </w:rPr>
        <w:t xml:space="preserve">. </w:t>
      </w:r>
      <w:r>
        <w:rPr>
          <w:color w:val="000000"/>
          <w:sz w:val="28"/>
          <w:szCs w:val="28"/>
          <w:lang w:eastAsia="uk-UA"/>
        </w:rPr>
        <w:t xml:space="preserve">Скорохода</w:t>
      </w:r>
      <w:bookmarkStart w:id="1" w:name="_GoBack"/>
      <w:r/>
      <w:bookmarkEnd w:id="1"/>
      <w:r>
        <w:rPr>
          <w:color w:val="000000"/>
          <w:sz w:val="28"/>
          <w:szCs w:val="28"/>
          <w:lang w:eastAsia="uk-UA"/>
        </w:rPr>
        <w:t xml:space="preserve"> та постійну комісію з питань містобудування, будівництва, земельних відносин та охорони природи.</w:t>
      </w: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</w:p>
    <w:p>
      <w:pPr>
        <w:pBdr/>
        <w:spacing w:line="228" w:lineRule="auto"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</w:p>
    <w:p>
      <w:pPr>
        <w:pBdr/>
        <w:tabs>
          <w:tab w:val="left" w:leader="none" w:pos="6379"/>
          <w:tab w:val="left" w:leader="none" w:pos="6946"/>
        </w:tabs>
        <w:spacing w:line="228" w:lineRule="auto"/>
        <w:ind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uk-UA"/>
        </w:rPr>
        <w:t xml:space="preserve">Секретар ради</w:t>
      </w:r>
      <w:r>
        <w:rPr>
          <w:color w:val="000000"/>
          <w:sz w:val="28"/>
          <w:szCs w:val="28"/>
          <w:lang w:eastAsia="uk-UA"/>
        </w:rPr>
        <w:tab/>
        <w:t xml:space="preserve"> Юрій СТАЛЬНИЧЕНКО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38" w:orient="portrait" w:w="11906"/>
      <w:pgMar w:top="1134" w:right="566" w:bottom="426" w:left="1701" w:header="283" w:footer="283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2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2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0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40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6720" cy="609600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2672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6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144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00"/>
      </w:pPr>
      <w:rPr/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3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  <w:color w:val="000000" w:themeColor="text1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432" w:left="99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456" w:left="116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6"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  <w:color w:val="000000" w:themeColor="text1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  <w:color w:val="000000" w:themeColor="text1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uk-UA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3">
    <w:name w:val="Heading 1 Char"/>
    <w:basedOn w:val="764"/>
    <w:link w:val="7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44">
    <w:name w:val="Heading 2 Char"/>
    <w:basedOn w:val="764"/>
    <w:link w:val="7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45">
    <w:name w:val="Heading 3 Char"/>
    <w:basedOn w:val="764"/>
    <w:link w:val="7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46">
    <w:name w:val="Heading 4 Char"/>
    <w:basedOn w:val="764"/>
    <w:link w:val="75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47">
    <w:name w:val="Heading 5 Char"/>
    <w:basedOn w:val="764"/>
    <w:link w:val="7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48">
    <w:name w:val="Heading 6 Char"/>
    <w:basedOn w:val="764"/>
    <w:link w:val="7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49">
    <w:name w:val="Heading 7 Char"/>
    <w:basedOn w:val="764"/>
    <w:link w:val="7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50">
    <w:name w:val="Heading 8 Char"/>
    <w:basedOn w:val="764"/>
    <w:link w:val="7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1">
    <w:name w:val="Heading 9 Char"/>
    <w:basedOn w:val="764"/>
    <w:link w:val="7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2">
    <w:name w:val="Header Char"/>
    <w:basedOn w:val="764"/>
    <w:link w:val="793"/>
    <w:uiPriority w:val="99"/>
    <w:pPr>
      <w:pBdr/>
      <w:spacing/>
      <w:ind/>
    </w:pPr>
  </w:style>
  <w:style w:type="character" w:styleId="753">
    <w:name w:val="Footer Char"/>
    <w:basedOn w:val="764"/>
    <w:link w:val="794"/>
    <w:uiPriority w:val="99"/>
    <w:pPr>
      <w:pBdr/>
      <w:spacing/>
      <w:ind/>
    </w:pPr>
  </w:style>
  <w:style w:type="paragraph" w:styleId="754" w:default="1">
    <w:name w:val="Normal"/>
    <w:qFormat/>
    <w:pPr>
      <w:pBdr/>
      <w:spacing/>
      <w:ind/>
    </w:pPr>
  </w:style>
  <w:style w:type="paragraph" w:styleId="755">
    <w:name w:val="Heading 1"/>
    <w:basedOn w:val="754"/>
    <w:next w:val="754"/>
    <w:link w:val="80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56">
    <w:name w:val="Heading 2"/>
    <w:basedOn w:val="754"/>
    <w:next w:val="754"/>
    <w:link w:val="80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57">
    <w:name w:val="Heading 3"/>
    <w:basedOn w:val="754"/>
    <w:next w:val="754"/>
    <w:link w:val="80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58">
    <w:name w:val="Heading 4"/>
    <w:basedOn w:val="754"/>
    <w:next w:val="754"/>
    <w:link w:val="80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59">
    <w:name w:val="Heading 5"/>
    <w:basedOn w:val="754"/>
    <w:next w:val="754"/>
    <w:link w:val="81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60">
    <w:name w:val="Heading 6"/>
    <w:basedOn w:val="754"/>
    <w:next w:val="754"/>
    <w:link w:val="811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1">
    <w:name w:val="Heading 7"/>
    <w:basedOn w:val="754"/>
    <w:next w:val="754"/>
    <w:link w:val="812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2">
    <w:name w:val="Heading 8"/>
    <w:basedOn w:val="754"/>
    <w:next w:val="754"/>
    <w:link w:val="813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63">
    <w:name w:val="Heading 9"/>
    <w:basedOn w:val="754"/>
    <w:next w:val="754"/>
    <w:link w:val="814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4" w:default="1">
    <w:name w:val="Default Paragraph Font"/>
    <w:uiPriority w:val="1"/>
    <w:semiHidden/>
    <w:unhideWhenUsed/>
    <w:pPr>
      <w:pBdr/>
      <w:spacing/>
      <w:ind/>
    </w:pPr>
  </w:style>
  <w:style w:type="table" w:styleId="76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6" w:default="1">
    <w:name w:val="No List"/>
    <w:uiPriority w:val="99"/>
    <w:semiHidden/>
    <w:unhideWhenUsed/>
    <w:pPr>
      <w:pBdr/>
      <w:spacing/>
      <w:ind/>
    </w:pPr>
  </w:style>
  <w:style w:type="table" w:styleId="767">
    <w:name w:val="Plain Table 1"/>
    <w:basedOn w:val="76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2"/>
    <w:basedOn w:val="76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3"/>
    <w:basedOn w:val="76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4"/>
    <w:basedOn w:val="76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5"/>
    <w:basedOn w:val="76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"/>
    <w:basedOn w:val="76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2"/>
    <w:basedOn w:val="76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"/>
    <w:basedOn w:val="76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"/>
    <w:basedOn w:val="76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"/>
    <w:basedOn w:val="76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"/>
    <w:basedOn w:val="76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"/>
    <w:basedOn w:val="76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"/>
    <w:basedOn w:val="76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"/>
    <w:basedOn w:val="76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"/>
    <w:basedOn w:val="76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"/>
    <w:basedOn w:val="76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"/>
    <w:basedOn w:val="76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6 Colorful"/>
    <w:basedOn w:val="76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7 Colorful"/>
    <w:basedOn w:val="76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86">
    <w:name w:val="Intense Emphasis"/>
    <w:basedOn w:val="76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87">
    <w:name w:val="Intense Reference"/>
    <w:basedOn w:val="76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88">
    <w:name w:val="Subtle Emphasis"/>
    <w:basedOn w:val="7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89">
    <w:name w:val="Emphasis"/>
    <w:basedOn w:val="764"/>
    <w:uiPriority w:val="20"/>
    <w:qFormat/>
    <w:pPr>
      <w:pBdr/>
      <w:spacing/>
      <w:ind/>
    </w:pPr>
    <w:rPr>
      <w:i/>
      <w:iCs/>
    </w:rPr>
  </w:style>
  <w:style w:type="character" w:styleId="790">
    <w:name w:val="Strong"/>
    <w:basedOn w:val="764"/>
    <w:uiPriority w:val="22"/>
    <w:qFormat/>
    <w:pPr>
      <w:pBdr/>
      <w:spacing/>
      <w:ind/>
    </w:pPr>
    <w:rPr>
      <w:b/>
      <w:bCs/>
    </w:rPr>
  </w:style>
  <w:style w:type="character" w:styleId="791">
    <w:name w:val="Subtle Reference"/>
    <w:basedOn w:val="7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92">
    <w:name w:val="Book Title"/>
    <w:basedOn w:val="76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793">
    <w:name w:val="Header"/>
    <w:basedOn w:val="754"/>
    <w:link w:val="841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94">
    <w:name w:val="Footer"/>
    <w:basedOn w:val="754"/>
    <w:link w:val="843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795">
    <w:name w:val="Caption"/>
    <w:basedOn w:val="754"/>
    <w:next w:val="754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character" w:styleId="796">
    <w:name w:val="FollowedHyperlink"/>
    <w:basedOn w:val="76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797" w:customStyle="1">
    <w:name w:val="Заголовок 11"/>
    <w:link w:val="82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98" w:customStyle="1">
    <w:name w:val="Заголовок 21"/>
    <w:link w:val="822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99" w:customStyle="1">
    <w:name w:val="Заголовок 31"/>
    <w:link w:val="82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00" w:customStyle="1">
    <w:name w:val="Заголовок 41"/>
    <w:link w:val="82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01" w:customStyle="1">
    <w:name w:val="Заголовок 51"/>
    <w:link w:val="825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02" w:customStyle="1">
    <w:name w:val="Заголовок 61"/>
    <w:link w:val="82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03" w:customStyle="1">
    <w:name w:val="Заголовок 71"/>
    <w:link w:val="827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04" w:customStyle="1">
    <w:name w:val="Заголовок 81"/>
    <w:link w:val="8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05" w:customStyle="1">
    <w:name w:val="Заголовок 91"/>
    <w:link w:val="829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6" w:customStyle="1">
    <w:name w:val="Заголовок 1 Знак1"/>
    <w:basedOn w:val="764"/>
    <w:link w:val="75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07" w:customStyle="1">
    <w:name w:val="Заголовок 2 Знак1"/>
    <w:basedOn w:val="764"/>
    <w:link w:val="75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08" w:customStyle="1">
    <w:name w:val="Заголовок 3 Знак1"/>
    <w:basedOn w:val="764"/>
    <w:link w:val="75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09" w:customStyle="1">
    <w:name w:val="Заголовок 4 Знак1"/>
    <w:basedOn w:val="764"/>
    <w:link w:val="75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10" w:customStyle="1">
    <w:name w:val="Заголовок 5 Знак1"/>
    <w:basedOn w:val="764"/>
    <w:link w:val="75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11" w:customStyle="1">
    <w:name w:val="Заголовок 6 Знак1"/>
    <w:basedOn w:val="764"/>
    <w:link w:val="76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12" w:customStyle="1">
    <w:name w:val="Заголовок 7 Знак1"/>
    <w:basedOn w:val="764"/>
    <w:link w:val="76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3" w:customStyle="1">
    <w:name w:val="Заголовок 8 Знак1"/>
    <w:basedOn w:val="764"/>
    <w:link w:val="76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14" w:customStyle="1">
    <w:name w:val="Заголовок 9 Знак1"/>
    <w:basedOn w:val="764"/>
    <w:link w:val="76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15" w:customStyle="1">
    <w:name w:val="Title Char"/>
    <w:basedOn w:val="764"/>
    <w:uiPriority w:val="10"/>
    <w:pPr>
      <w:pBdr/>
      <w:spacing/>
      <w:ind/>
    </w:pPr>
    <w:rPr>
      <w:sz w:val="48"/>
      <w:szCs w:val="48"/>
    </w:rPr>
  </w:style>
  <w:style w:type="character" w:styleId="816" w:customStyle="1">
    <w:name w:val="Subtitle Char"/>
    <w:basedOn w:val="764"/>
    <w:uiPriority w:val="11"/>
    <w:pPr>
      <w:pBdr/>
      <w:spacing/>
      <w:ind/>
    </w:pPr>
    <w:rPr>
      <w:sz w:val="24"/>
      <w:szCs w:val="24"/>
    </w:rPr>
  </w:style>
  <w:style w:type="character" w:styleId="817" w:customStyle="1">
    <w:name w:val="Quote Char"/>
    <w:uiPriority w:val="29"/>
    <w:pPr>
      <w:pBdr/>
      <w:spacing/>
      <w:ind/>
    </w:pPr>
    <w:rPr>
      <w:i/>
    </w:rPr>
  </w:style>
  <w:style w:type="character" w:styleId="818" w:customStyle="1">
    <w:name w:val="Intense Quote Char"/>
    <w:uiPriority w:val="30"/>
    <w:pPr>
      <w:pBdr/>
      <w:spacing/>
      <w:ind/>
    </w:pPr>
    <w:rPr>
      <w:i/>
    </w:rPr>
  </w:style>
  <w:style w:type="character" w:styleId="819" w:customStyle="1">
    <w:name w:val="Footnote Text Char"/>
    <w:uiPriority w:val="99"/>
    <w:pPr>
      <w:pBdr/>
      <w:spacing/>
      <w:ind/>
    </w:pPr>
    <w:rPr>
      <w:sz w:val="18"/>
    </w:rPr>
  </w:style>
  <w:style w:type="character" w:styleId="820" w:customStyle="1">
    <w:name w:val="Endnote Text Char"/>
    <w:uiPriority w:val="99"/>
    <w:pPr>
      <w:pBdr/>
      <w:spacing/>
      <w:ind/>
    </w:pPr>
    <w:rPr>
      <w:sz w:val="20"/>
    </w:rPr>
  </w:style>
  <w:style w:type="character" w:styleId="821" w:customStyle="1">
    <w:name w:val="Заголовок 1 Знак"/>
    <w:link w:val="79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22" w:customStyle="1">
    <w:name w:val="Заголовок 2 Знак"/>
    <w:link w:val="79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23" w:customStyle="1">
    <w:name w:val="Заголовок 3 Знак"/>
    <w:link w:val="79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24" w:customStyle="1">
    <w:name w:val="Заголовок 4 Знак"/>
    <w:link w:val="80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25" w:customStyle="1">
    <w:name w:val="Заголовок 5 Знак"/>
    <w:link w:val="80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26" w:customStyle="1">
    <w:name w:val="Заголовок 6 Знак"/>
    <w:link w:val="80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27" w:customStyle="1">
    <w:name w:val="Заголовок 7 Знак"/>
    <w:link w:val="80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28" w:customStyle="1">
    <w:name w:val="Заголовок 8 Знак"/>
    <w:link w:val="80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29" w:customStyle="1">
    <w:name w:val="Заголовок 9 Знак"/>
    <w:link w:val="80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30">
    <w:name w:val="List Paragraph"/>
    <w:qFormat/>
    <w:pPr>
      <w:pBdr/>
      <w:spacing/>
      <w:ind w:left="720"/>
      <w:contextualSpacing w:val="true"/>
    </w:pPr>
  </w:style>
  <w:style w:type="paragraph" w:styleId="831">
    <w:name w:val="No Spacing"/>
    <w:uiPriority w:val="1"/>
    <w:qFormat/>
    <w:pPr>
      <w:pBdr/>
      <w:spacing/>
      <w:ind/>
    </w:pPr>
  </w:style>
  <w:style w:type="paragraph" w:styleId="832">
    <w:name w:val="Title"/>
    <w:link w:val="833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33" w:customStyle="1">
    <w:name w:val="Назва Знак"/>
    <w:link w:val="832"/>
    <w:uiPriority w:val="10"/>
    <w:pPr>
      <w:pBdr/>
      <w:spacing/>
      <w:ind/>
    </w:pPr>
    <w:rPr>
      <w:sz w:val="48"/>
      <w:szCs w:val="48"/>
    </w:rPr>
  </w:style>
  <w:style w:type="paragraph" w:styleId="834">
    <w:name w:val="Subtitle"/>
    <w:link w:val="835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35" w:customStyle="1">
    <w:name w:val="Підзаголовок Знак"/>
    <w:link w:val="834"/>
    <w:uiPriority w:val="11"/>
    <w:pPr>
      <w:pBdr/>
      <w:spacing/>
      <w:ind/>
    </w:pPr>
    <w:rPr>
      <w:sz w:val="24"/>
      <w:szCs w:val="24"/>
    </w:rPr>
  </w:style>
  <w:style w:type="paragraph" w:styleId="836">
    <w:name w:val="Quote"/>
    <w:link w:val="837"/>
    <w:uiPriority w:val="29"/>
    <w:qFormat/>
    <w:pPr>
      <w:pBdr/>
      <w:spacing/>
      <w:ind w:right="720" w:left="720"/>
    </w:pPr>
    <w:rPr>
      <w:i/>
    </w:rPr>
  </w:style>
  <w:style w:type="character" w:styleId="837" w:customStyle="1">
    <w:name w:val="Цитата Знак"/>
    <w:link w:val="836"/>
    <w:uiPriority w:val="29"/>
    <w:pPr>
      <w:pBdr/>
      <w:spacing/>
      <w:ind/>
    </w:pPr>
    <w:rPr>
      <w:i/>
    </w:rPr>
  </w:style>
  <w:style w:type="paragraph" w:styleId="838">
    <w:name w:val="Intense Quote"/>
    <w:link w:val="83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39" w:customStyle="1">
    <w:name w:val="Насичена цитата Знак"/>
    <w:link w:val="838"/>
    <w:uiPriority w:val="30"/>
    <w:pPr>
      <w:pBdr/>
      <w:spacing/>
      <w:ind/>
    </w:pPr>
    <w:rPr>
      <w:i/>
    </w:rPr>
  </w:style>
  <w:style w:type="paragraph" w:styleId="840" w:customStyle="1">
    <w:name w:val="Верхний колонтитул1"/>
    <w:basedOn w:val="754"/>
    <w:link w:val="990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41" w:customStyle="1">
    <w:name w:val="Верхній колонтитул Знак"/>
    <w:link w:val="793"/>
    <w:uiPriority w:val="99"/>
    <w:pPr>
      <w:pBdr/>
      <w:spacing/>
      <w:ind/>
    </w:pPr>
  </w:style>
  <w:style w:type="paragraph" w:styleId="842" w:customStyle="1">
    <w:name w:val="Нижний колонтитул1"/>
    <w:basedOn w:val="754"/>
    <w:link w:val="991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43" w:customStyle="1">
    <w:name w:val="Нижній колонтитул Знак"/>
    <w:link w:val="794"/>
    <w:uiPriority w:val="99"/>
    <w:pPr>
      <w:pBdr/>
      <w:spacing/>
      <w:ind/>
    </w:pPr>
  </w:style>
  <w:style w:type="paragraph" w:styleId="844" w:customStyle="1">
    <w:name w:val="Название объекта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45" w:customStyle="1">
    <w:name w:val="Caption Char"/>
    <w:uiPriority w:val="99"/>
    <w:pPr>
      <w:pBdr/>
      <w:spacing/>
      <w:ind/>
    </w:pPr>
  </w:style>
  <w:style w:type="table" w:styleId="846">
    <w:name w:val="Table Grid"/>
    <w:uiPriority w:val="59"/>
    <w:pPr>
      <w:pBdr/>
      <w:spacing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Table Grid Light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Таблица простая 11"/>
    <w:uiPriority w:val="59"/>
    <w:pPr>
      <w:pBdr/>
      <w:spacing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Таблица простая 21"/>
    <w:uiPriority w:val="59"/>
    <w:pPr>
      <w:pBdr/>
      <w:spacing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Таблица простая 3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Таблица простая 4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Таблица простая 5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Таблица-сетка 1 светлая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Таблица-сетка 2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Таблица-сетка 3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Таблица-сетка 4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Таблица-сетка 5 темная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Таблица-сетка 6 цветная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Таблица-сетка 7 цветная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Список-таблица 1 светлая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Список-таблица 2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Список-таблица 3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Список-таблица 4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Список-таблица 5 темная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Список-таблица 6 цветная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Список-таблица 7 цветная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ned - Accent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ned - Accent 1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ned - Accent 2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ned - Accent 3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ned - Accent 4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ned - Accent 5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ned - Accent 6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 &amp; Lined - Accent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&amp; Lined - Accent 1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&amp; Lined - Accent 2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&amp; Lined - Accent 3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 &amp; Lined - Accent 4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 &amp; Lined - Accent 5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&amp; Lined - Accent 6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72">
    <w:name w:val="Hyperlink"/>
    <w:pPr>
      <w:pBdr/>
      <w:spacing/>
      <w:ind/>
    </w:pPr>
    <w:rPr>
      <w:color w:val="0563c1"/>
      <w:u w:val="single"/>
    </w:rPr>
  </w:style>
  <w:style w:type="paragraph" w:styleId="973">
    <w:name w:val="footnote text"/>
    <w:link w:val="974"/>
    <w:uiPriority w:val="99"/>
    <w:semiHidden/>
    <w:unhideWhenUsed/>
    <w:pPr>
      <w:pBdr/>
      <w:spacing w:after="40"/>
      <w:ind/>
    </w:pPr>
    <w:rPr>
      <w:sz w:val="18"/>
    </w:rPr>
  </w:style>
  <w:style w:type="character" w:styleId="974" w:customStyle="1">
    <w:name w:val="Текст виноски Знак"/>
    <w:link w:val="973"/>
    <w:uiPriority w:val="99"/>
    <w:pPr>
      <w:pBdr/>
      <w:spacing/>
      <w:ind/>
    </w:pPr>
    <w:rPr>
      <w:sz w:val="18"/>
    </w:rPr>
  </w:style>
  <w:style w:type="character" w:styleId="975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76">
    <w:name w:val="endnote text"/>
    <w:link w:val="977"/>
    <w:uiPriority w:val="99"/>
    <w:semiHidden/>
    <w:unhideWhenUsed/>
    <w:pPr>
      <w:pBdr/>
      <w:spacing/>
      <w:ind/>
    </w:pPr>
  </w:style>
  <w:style w:type="character" w:styleId="977" w:customStyle="1">
    <w:name w:val="Текст кінцевої виноски Знак"/>
    <w:link w:val="976"/>
    <w:uiPriority w:val="99"/>
    <w:pPr>
      <w:pBdr/>
      <w:spacing/>
      <w:ind/>
    </w:pPr>
    <w:rPr>
      <w:sz w:val="20"/>
    </w:rPr>
  </w:style>
  <w:style w:type="character" w:styleId="978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79">
    <w:name w:val="toc 1"/>
    <w:uiPriority w:val="39"/>
    <w:unhideWhenUsed/>
    <w:pPr>
      <w:pBdr/>
      <w:spacing w:after="57"/>
      <w:ind/>
    </w:pPr>
  </w:style>
  <w:style w:type="paragraph" w:styleId="980">
    <w:name w:val="toc 2"/>
    <w:uiPriority w:val="39"/>
    <w:unhideWhenUsed/>
    <w:pPr>
      <w:pBdr/>
      <w:spacing w:after="57"/>
      <w:ind w:left="283"/>
    </w:pPr>
  </w:style>
  <w:style w:type="paragraph" w:styleId="981">
    <w:name w:val="toc 3"/>
    <w:uiPriority w:val="39"/>
    <w:unhideWhenUsed/>
    <w:pPr>
      <w:pBdr/>
      <w:spacing w:after="57"/>
      <w:ind w:left="567"/>
    </w:pPr>
  </w:style>
  <w:style w:type="paragraph" w:styleId="982">
    <w:name w:val="toc 4"/>
    <w:uiPriority w:val="39"/>
    <w:unhideWhenUsed/>
    <w:pPr>
      <w:pBdr/>
      <w:spacing w:after="57"/>
      <w:ind w:left="850"/>
    </w:pPr>
  </w:style>
  <w:style w:type="paragraph" w:styleId="983">
    <w:name w:val="toc 5"/>
    <w:uiPriority w:val="39"/>
    <w:unhideWhenUsed/>
    <w:pPr>
      <w:pBdr/>
      <w:spacing w:after="57"/>
      <w:ind w:left="1134"/>
    </w:pPr>
  </w:style>
  <w:style w:type="paragraph" w:styleId="984">
    <w:name w:val="toc 6"/>
    <w:uiPriority w:val="39"/>
    <w:unhideWhenUsed/>
    <w:pPr>
      <w:pBdr/>
      <w:spacing w:after="57"/>
      <w:ind w:left="1417"/>
    </w:pPr>
  </w:style>
  <w:style w:type="paragraph" w:styleId="985">
    <w:name w:val="toc 7"/>
    <w:uiPriority w:val="39"/>
    <w:unhideWhenUsed/>
    <w:pPr>
      <w:pBdr/>
      <w:spacing w:after="57"/>
      <w:ind w:left="1701"/>
    </w:pPr>
  </w:style>
  <w:style w:type="paragraph" w:styleId="986">
    <w:name w:val="toc 8"/>
    <w:uiPriority w:val="39"/>
    <w:unhideWhenUsed/>
    <w:pPr>
      <w:pBdr/>
      <w:spacing w:after="57"/>
      <w:ind w:left="1984"/>
    </w:pPr>
  </w:style>
  <w:style w:type="paragraph" w:styleId="987">
    <w:name w:val="toc 9"/>
    <w:uiPriority w:val="39"/>
    <w:unhideWhenUsed/>
    <w:pPr>
      <w:pBdr/>
      <w:spacing w:after="57"/>
      <w:ind w:left="2268"/>
    </w:pPr>
  </w:style>
  <w:style w:type="paragraph" w:styleId="988">
    <w:name w:val="TOC Heading"/>
    <w:uiPriority w:val="39"/>
    <w:unhideWhenUsed/>
    <w:pPr>
      <w:pBdr/>
      <w:spacing/>
      <w:ind/>
    </w:pPr>
  </w:style>
  <w:style w:type="paragraph" w:styleId="989">
    <w:name w:val="table of figures"/>
    <w:uiPriority w:val="99"/>
    <w:unhideWhenUsed/>
    <w:pPr>
      <w:pBdr/>
      <w:spacing/>
      <w:ind/>
    </w:pPr>
  </w:style>
  <w:style w:type="character" w:styleId="990" w:customStyle="1">
    <w:name w:val="Верхний колонтитул Знак"/>
    <w:link w:val="840"/>
    <w:pPr>
      <w:pBdr/>
      <w:spacing/>
      <w:ind/>
    </w:pPr>
    <w:rPr>
      <w:rFonts w:ascii="Calibri" w:hAnsi="Calibri"/>
      <w:sz w:val="22"/>
      <w:szCs w:val="22"/>
      <w:lang w:eastAsia="en-US"/>
    </w:rPr>
  </w:style>
  <w:style w:type="character" w:styleId="991" w:customStyle="1">
    <w:name w:val="Нижний колонтитул Знак"/>
    <w:link w:val="842"/>
    <w:pPr>
      <w:pBdr/>
      <w:spacing/>
      <w:ind/>
    </w:pPr>
    <w:rPr>
      <w:rFonts w:ascii="Calibri" w:hAnsi="Calibri"/>
      <w:sz w:val="22"/>
      <w:szCs w:val="22"/>
      <w:lang w:eastAsia="en-US"/>
    </w:rPr>
  </w:style>
  <w:style w:type="paragraph" w:styleId="992" w:customStyle="1">
    <w:name w:val="Без интервала1"/>
    <w:pPr>
      <w:pBdr/>
      <w:spacing/>
      <w:ind/>
    </w:pPr>
    <w:rPr>
      <w:lang w:val="ru-RU"/>
    </w:rPr>
  </w:style>
  <w:style w:type="paragraph" w:styleId="993" w:customStyle="1">
    <w:name w:val="List Paragraph Char"/>
    <w:pPr>
      <w:pBdr/>
      <w:spacing/>
      <w:ind/>
    </w:pPr>
    <w:rPr>
      <w:rFonts w:ascii="Calibri" w:hAnsi="Calibri"/>
      <w:sz w:val="22"/>
      <w:szCs w:val="22"/>
      <w:lang w:eastAsia="en-US"/>
    </w:rPr>
  </w:style>
  <w:style w:type="paragraph" w:styleId="994" w:customStyle="1">
    <w:name w:val="docdata"/>
    <w:basedOn w:val="754"/>
    <w:pPr>
      <w:pBdr/>
      <w:spacing w:after="100" w:afterAutospacing="1" w:before="100" w:beforeAutospacing="1"/>
      <w:ind/>
    </w:pPr>
    <w:rPr>
      <w:sz w:val="24"/>
      <w:szCs w:val="24"/>
      <w:lang w:val="ru-RU" w:eastAsia="ru-RU"/>
    </w:rPr>
  </w:style>
  <w:style w:type="paragraph" w:styleId="995">
    <w:name w:val="Normal (Web)"/>
    <w:basedOn w:val="754"/>
    <w:pPr>
      <w:pBdr/>
      <w:spacing w:after="100" w:afterAutospacing="1" w:before="100" w:beforeAutospacing="1"/>
      <w:ind/>
    </w:pPr>
    <w:rPr>
      <w:sz w:val="24"/>
      <w:szCs w:val="24"/>
      <w:lang w:val="ru-RU" w:eastAsia="ru-RU"/>
    </w:rPr>
  </w:style>
  <w:style w:type="paragraph" w:styleId="996">
    <w:name w:val="Balloon Text"/>
    <w:basedOn w:val="754"/>
    <w:link w:val="997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97" w:customStyle="1">
    <w:name w:val="Текст у виносці Знак"/>
    <w:basedOn w:val="764"/>
    <w:link w:val="99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998" w:customStyle="1">
    <w:name w:val="docy"/>
    <w:basedOn w:val="764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</dc:creator>
  <cp:lastModifiedBy>Скирта Оксана Віталіївна</cp:lastModifiedBy>
  <cp:revision>22</cp:revision>
  <dcterms:created xsi:type="dcterms:W3CDTF">2026-01-16T10:02:00Z</dcterms:created>
  <dcterms:modified xsi:type="dcterms:W3CDTF">2026-08-21T11:19:34Z</dcterms:modified>
</cp:coreProperties>
</file>