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4"/>
        <w:pBdr/>
        <w:spacing w:after="113" w:afterAutospacing="0" w:line="240" w:lineRule="auto"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Bdr/>
        <w:spacing w:after="113" w:afterAutospacing="0" w:line="240" w:lineRule="auto"/>
        <w:ind w:firstLine="0"/>
        <w:jc w:val="center"/>
        <w:rPr/>
      </w:pPr>
      <w:r>
        <w:rPr>
          <w:b/>
        </w:rPr>
        <w:t xml:space="preserve">(сімдесята</w:t>
      </w:r>
      <w:r>
        <w:rPr>
          <w:b/>
        </w:rPr>
        <w:t xml:space="preserve"> </w:t>
      </w:r>
      <w:r>
        <w:rPr>
          <w:b/>
        </w:rPr>
        <w:t xml:space="preserve">шоста</w:t>
      </w:r>
      <w:r>
        <w:rPr>
          <w:b/>
        </w:rPr>
        <w:t xml:space="preserve"> сесія восьмого скликання) </w:t>
      </w:r>
      <w:r/>
    </w:p>
    <w:p>
      <w:pPr>
        <w:pBdr/>
        <w:spacing w:after="113" w:afterAutospacing="0" w:line="240" w:lineRule="auto"/>
        <w:ind w:firstLine="0"/>
        <w:jc w:val="center"/>
        <w:rPr/>
      </w:pPr>
      <w:r>
        <w:rPr>
          <w:b/>
        </w:rPr>
      </w:r>
      <w:r>
        <w:rPr>
          <w:b/>
        </w:rPr>
        <w:t xml:space="preserve">РІШЕННЯ</w:t>
      </w:r>
      <w:r/>
    </w:p>
    <w:p>
      <w:pPr>
        <w:pBdr/>
        <w:tabs>
          <w:tab w:val="clear" w:leader="none" w:pos="709"/>
          <w:tab w:val="left" w:leader="none" w:pos="4394"/>
          <w:tab w:val="left" w:leader="none" w:pos="7370"/>
        </w:tabs>
        <w:spacing w:after="113" w:afterAutospacing="0" w:line="240" w:lineRule="auto"/>
        <w:ind w:firstLine="0"/>
        <w:rPr/>
      </w:pPr>
      <w:r>
        <w:t xml:space="preserve">21 </w:t>
      </w:r>
      <w:r>
        <w:t xml:space="preserve">серпня</w:t>
      </w:r>
      <w:r>
        <w:t xml:space="preserve"> 2026 року</w:t>
      </w:r>
      <w:r>
        <w:tab/>
        <w:t xml:space="preserve">м. </w:t>
      </w:r>
      <w:r>
        <w:t xml:space="preserve">Мена</w:t>
      </w:r>
      <w:r>
        <w:tab/>
        <w:t xml:space="preserve">№ 574</w:t>
      </w:r>
      <w:r/>
    </w:p>
    <w:p>
      <w:pPr>
        <w:pBdr/>
        <w:tabs>
          <w:tab w:val="clear" w:leader="none" w:pos="709"/>
        </w:tabs>
        <w:spacing w:after="113" w:afterAutospacing="0" w:line="240" w:lineRule="auto"/>
        <w:ind w:right="5528" w:firstLine="0" w:left="0"/>
        <w:rPr/>
      </w:pPr>
      <w:r>
        <w:rPr>
          <w:b/>
        </w:rPr>
        <w:t xml:space="preserve">Про </w:t>
      </w:r>
      <w:r>
        <w:rPr>
          <w:b/>
        </w:rPr>
        <w:t xml:space="preserve">передачу</w:t>
      </w:r>
      <w:r>
        <w:rPr>
          <w:b/>
        </w:rPr>
        <w:t xml:space="preserve"> </w:t>
      </w:r>
      <w:r>
        <w:rPr>
          <w:b/>
        </w:rPr>
        <w:t xml:space="preserve">ТОВ «КУКОВИЦЬКЕ» </w:t>
      </w:r>
      <w:r>
        <w:rPr>
          <w:b/>
        </w:rPr>
        <w:t xml:space="preserve">в оренду </w:t>
      </w:r>
      <w:r>
        <w:rPr>
          <w:b/>
        </w:rPr>
        <w:t xml:space="preserve">нерозподілених земельних ділянок</w:t>
      </w:r>
      <w:r>
        <w:rPr>
          <w:b/>
        </w:rPr>
        <w:t xml:space="preserve"> 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clear" w:leader="none" w:pos="709"/>
        </w:tabs>
        <w:spacing w:line="300" w:lineRule="atLeast"/>
        <w:ind/>
        <w:rPr>
          <w:rFonts w:ascii="Arial" w:hAnsi="Arial" w:cs="Arial"/>
          <w:color w:val="4d4d4d"/>
          <w:sz w:val="21"/>
          <w:szCs w:val="21"/>
          <w:lang w:eastAsia="uk-UA"/>
        </w:rPr>
      </w:pPr>
      <w:r>
        <w:t xml:space="preserve">Розглянувши звернення директора ТОВ «КУКОВИЦЬКЕ»</w:t>
      </w:r>
      <w:r>
        <w:t xml:space="preserve"> (</w:t>
      </w:r>
      <w:r>
        <w:t xml:space="preserve">Код ЄДРПОУ</w:t>
      </w:r>
      <w:r>
        <w:t xml:space="preserve"> – 03797387) </w:t>
      </w:r>
      <w:r>
        <w:t xml:space="preserve">Сергія СТРІЛЬЦЯ</w:t>
      </w: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про</w:t>
      </w:r>
      <w:r>
        <w:t xml:space="preserve"> передачу</w:t>
      </w:r>
      <w:r>
        <w:t xml:space="preserve"> </w:t>
      </w:r>
      <w:r>
        <w:t xml:space="preserve">в оренду </w:t>
      </w:r>
      <w:r>
        <w:t xml:space="preserve">нерозподілених земельних ділянок площею 26,675</w:t>
      </w:r>
      <w:r>
        <w:t xml:space="preserve"> га</w:t>
      </w:r>
      <w:r>
        <w:t xml:space="preserve"> кадастровий номер </w:t>
      </w:r>
      <w:r>
        <w:t xml:space="preserve">7423085900:07:000:0841, площею 18,936 га </w:t>
      </w:r>
      <w:r>
        <w:t xml:space="preserve">кадастровий номер 7423085900</w:t>
      </w:r>
      <w:r>
        <w:t xml:space="preserve">:07:000:0840, площею 37,8720 га</w:t>
      </w:r>
      <w:r>
        <w:t xml:space="preserve"> </w:t>
      </w:r>
      <w:r>
        <w:t xml:space="preserve">кадастровий номер 7423085900</w:t>
      </w:r>
      <w:r>
        <w:t xml:space="preserve">:07:000:0842, д</w:t>
      </w:r>
      <w:r>
        <w:t xml:space="preserve">ля ведення товарного сільськогосподарського виробництва</w:t>
      </w:r>
      <w:r>
        <w:t xml:space="preserve">, які розташовані на території Менської міської територіальної громади за межами с. Ліски</w:t>
      </w:r>
      <w:r>
        <w:t xml:space="preserve">,</w:t>
      </w:r>
      <w:r>
        <w:t xml:space="preserve"> </w:t>
      </w:r>
      <w:r>
        <w:t xml:space="preserve"> </w:t>
      </w:r>
      <w:r>
        <w:t xml:space="preserve">керуючись ст. 26 Закону України «Про місцеве самоврядування в Укра</w:t>
      </w:r>
      <w:r>
        <w:t xml:space="preserve">їні» та </w:t>
      </w:r>
      <w:r>
        <w:t xml:space="preserve">ст.ст</w:t>
      </w:r>
      <w:r>
        <w:t xml:space="preserve">. 12, 122</w:t>
      </w:r>
      <w:r>
        <w:t xml:space="preserve">, </w:t>
      </w:r>
      <w:r>
        <w:t xml:space="preserve">п.2 ст. 134 Земельного кодексу України, </w:t>
      </w:r>
      <w:r>
        <w:rPr>
          <w:szCs w:val="28"/>
        </w:rPr>
        <w:t xml:space="preserve">ст.</w:t>
      </w:r>
      <w:r>
        <w:rPr>
          <w:szCs w:val="28"/>
        </w:rPr>
        <w:t xml:space="preserve"> 13 Закону України «Про порядок виділення в натурі (на місцевості) земельних ділянок власникам земельних часток (паїв)»</w:t>
      </w:r>
      <w:r>
        <w:rPr>
          <w:szCs w:val="28"/>
        </w:rPr>
        <w:t xml:space="preserve">, </w:t>
      </w:r>
      <w:r>
        <w:t xml:space="preserve">Законом України «Про оренду землі»</w:t>
      </w:r>
      <w:r>
        <w:t xml:space="preserve">,</w:t>
      </w:r>
      <w:r>
        <w:t xml:space="preserve"> враховуючи рішення 48 сесії Менської міської ради 8 скликання 29.05.2024 року №</w:t>
      </w:r>
      <w:r>
        <w:rPr>
          <w:b/>
        </w:rPr>
        <w:t xml:space="preserve"> </w:t>
      </w:r>
      <w:r>
        <w:t xml:space="preserve">293 «Про затвердження ставок орендної плати за земельні ділянки на території Менської міської територіальної громади»</w:t>
      </w:r>
      <w:r>
        <w:t xml:space="preserve"> Менська міська рада </w:t>
      </w:r>
      <w:r>
        <w:rPr>
          <w:rFonts w:ascii="Arial" w:hAnsi="Arial" w:cs="Arial"/>
          <w:color w:val="4d4d4d"/>
          <w:sz w:val="21"/>
          <w:szCs w:val="21"/>
          <w:lang w:eastAsia="uk-UA"/>
        </w:rPr>
      </w:r>
      <w:r>
        <w:rPr>
          <w:rFonts w:ascii="Arial" w:hAnsi="Arial" w:cs="Arial"/>
          <w:color w:val="4d4d4d"/>
          <w:sz w:val="21"/>
          <w:szCs w:val="21"/>
          <w:lang w:eastAsia="uk-UA"/>
        </w:rPr>
      </w:r>
    </w:p>
    <w:p>
      <w:pPr>
        <w:pBdr/>
        <w:tabs>
          <w:tab w:val="clear" w:leader="none" w:pos="709"/>
          <w:tab w:val="left" w:leader="none" w:pos="2422"/>
        </w:tabs>
        <w:spacing/>
        <w:ind w:firstLine="0"/>
        <w:rPr/>
      </w:pPr>
      <w:r>
        <w:t xml:space="preserve">ВИРІШИЛА:</w:t>
      </w:r>
      <w:r/>
    </w:p>
    <w:p>
      <w:pPr>
        <w:pBdr/>
        <w:spacing/>
        <w:ind/>
        <w:rPr/>
      </w:pPr>
      <w:r>
        <w:t xml:space="preserve">1</w:t>
      </w:r>
      <w:r>
        <w:t xml:space="preserve">. </w:t>
      </w:r>
      <w:r>
        <w:t xml:space="preserve">Передати </w:t>
      </w:r>
      <w:r>
        <w:t xml:space="preserve">ТОВ «КУКОВИЦЬКЕ»</w:t>
      </w:r>
      <w:r>
        <w:t xml:space="preserve"> </w:t>
      </w:r>
      <w:r>
        <w:t xml:space="preserve">в оренду </w:t>
      </w:r>
      <w:r>
        <w:t xml:space="preserve">нерозподілені земельні ділянки </w:t>
      </w:r>
      <w:r>
        <w:t xml:space="preserve">д</w:t>
      </w:r>
      <w:r>
        <w:t xml:space="preserve">ля ведення товарного сільськогосподарського виробництва</w:t>
      </w:r>
      <w:r>
        <w:t xml:space="preserve">:</w:t>
      </w:r>
      <w:r>
        <w:t xml:space="preserve"> </w:t>
      </w:r>
      <w:r/>
    </w:p>
    <w:p>
      <w:pPr>
        <w:pBdr/>
        <w:spacing/>
        <w:ind/>
        <w:rPr/>
      </w:pPr>
      <w:r>
        <w:t xml:space="preserve">1) </w:t>
      </w:r>
      <w:r>
        <w:t xml:space="preserve">площею </w:t>
      </w:r>
      <w:r>
        <w:t xml:space="preserve">26,675</w:t>
      </w:r>
      <w:r>
        <w:t xml:space="preserve"> га</w:t>
      </w:r>
      <w:r>
        <w:t xml:space="preserve"> кадастровий номер 7423085900:07:000:0841</w:t>
      </w:r>
      <w:r>
        <w:t xml:space="preserve"> – сіножаті;</w:t>
      </w:r>
      <w:r/>
    </w:p>
    <w:p>
      <w:pPr>
        <w:pBdr/>
        <w:spacing/>
        <w:ind/>
        <w:rPr/>
      </w:pPr>
      <w:r>
        <w:t xml:space="preserve">2)</w:t>
      </w:r>
      <w:r>
        <w:t xml:space="preserve"> </w:t>
      </w:r>
      <w:r>
        <w:t xml:space="preserve">площею 18,936 га кадастровий номер 7423085900:07:000:0840</w:t>
      </w:r>
      <w:r>
        <w:t xml:space="preserve"> </w:t>
      </w:r>
      <w:r>
        <w:t xml:space="preserve">– сіножаті;</w:t>
      </w:r>
      <w:r/>
    </w:p>
    <w:p>
      <w:pPr>
        <w:pBdr/>
        <w:spacing/>
        <w:ind/>
        <w:rPr/>
      </w:pPr>
      <w:r>
        <w:t xml:space="preserve">3)</w:t>
      </w:r>
      <w:r>
        <w:t xml:space="preserve"> </w:t>
      </w:r>
      <w:r>
        <w:t xml:space="preserve">площею 37,8720 га</w:t>
      </w:r>
      <w:r>
        <w:t xml:space="preserve"> </w:t>
      </w:r>
      <w:r>
        <w:t xml:space="preserve">кадастровий номер 7423085900:07:000:0842– сіножаті</w:t>
      </w:r>
      <w:r>
        <w:t xml:space="preserve">;</w:t>
      </w:r>
      <w:r/>
    </w:p>
    <w:p>
      <w:pPr>
        <w:pBdr/>
        <w:spacing/>
        <w:ind w:firstLine="0"/>
        <w:rPr/>
      </w:pPr>
      <w:r>
        <w:t xml:space="preserve">які розташовані на території Менської міської територіальної громади за межами с. Ліски</w:t>
      </w:r>
      <w:r>
        <w:t xml:space="preserve">,</w:t>
      </w:r>
      <w:r>
        <w:t xml:space="preserve"> строком на 7</w:t>
      </w:r>
      <w:r>
        <w:t xml:space="preserve"> рок</w:t>
      </w:r>
      <w:r>
        <w:t xml:space="preserve">ів</w:t>
      </w:r>
      <w:r>
        <w:t xml:space="preserve">, </w:t>
      </w:r>
      <w:r>
        <w:t xml:space="preserve">але не довше ніж до дня державної реєстрації права власності на такі земельні ділянки</w:t>
      </w:r>
      <w:r>
        <w:t xml:space="preserve">.</w:t>
      </w:r>
      <w:r/>
    </w:p>
    <w:p>
      <w:pPr>
        <w:pBdr/>
        <w:spacing/>
        <w:ind/>
        <w:rPr/>
      </w:pPr>
      <w:r>
        <w:t xml:space="preserve">2. В</w:t>
      </w:r>
      <w:r>
        <w:t xml:space="preserve">становити орендну пла</w:t>
      </w:r>
      <w:r>
        <w:t xml:space="preserve">ту 8</w:t>
      </w:r>
      <w:r>
        <w:t xml:space="preserve">% від норм</w:t>
      </w:r>
      <w:r>
        <w:t xml:space="preserve">ативно-грошової оцінки земельних ділянок зазначених в пункті 1 цього рішення</w:t>
      </w:r>
      <w:r>
        <w:t xml:space="preserve"> в рік</w:t>
      </w:r>
      <w:r>
        <w:t xml:space="preserve">, яка повинна сплачуватись у строки передбачені чинним </w:t>
      </w:r>
      <w:r>
        <w:t xml:space="preserve">законодавством.</w:t>
      </w:r>
      <w:r/>
    </w:p>
    <w:p>
      <w:pPr>
        <w:pBdr/>
        <w:spacing/>
        <w:ind/>
        <w:rPr/>
      </w:pPr>
      <w:r>
        <w:t xml:space="preserve">3</w:t>
      </w:r>
      <w:r>
        <w:t xml:space="preserve">. </w:t>
      </w:r>
      <w:r>
        <w:t xml:space="preserve">ТОВ «КУКОВИЦЬКЕ»</w:t>
      </w:r>
      <w:r>
        <w:t xml:space="preserve"> </w:t>
      </w:r>
      <w:r>
        <w:t xml:space="preserve">укласти договори</w:t>
      </w:r>
      <w:r>
        <w:t xml:space="preserve"> оренди землі та здійснити</w:t>
      </w:r>
      <w:r>
        <w:t xml:space="preserve"> державну</w:t>
      </w:r>
      <w:r>
        <w:t xml:space="preserve"> реєстрацію відповідно до вимог чинного законодавства.</w:t>
      </w:r>
      <w:r/>
    </w:p>
    <w:p>
      <w:pPr>
        <w:pBdr/>
        <w:spacing/>
        <w:ind/>
        <w:rPr/>
      </w:pPr>
      <w:r>
        <w:t xml:space="preserve">4</w:t>
      </w:r>
      <w:r>
        <w:t xml:space="preserve">.</w:t>
      </w:r>
      <w:r>
        <w:rPr>
          <w:sz w:val="24"/>
        </w:rPr>
        <w:t xml:space="preserve"> </w:t>
      </w:r>
      <w:r>
        <w:t xml:space="preserve">Рішення набуває чинності з дня доведення його до відома </w:t>
      </w:r>
      <w:r>
        <w:t xml:space="preserve">ТОВ «КУКОВИЦЬКЕ»</w:t>
      </w:r>
      <w:r>
        <w:t xml:space="preserve"> </w:t>
      </w:r>
      <w:r>
        <w:t xml:space="preserve">в установленому законом порядку.</w:t>
      </w:r>
      <w:r/>
    </w:p>
    <w:p>
      <w:pPr>
        <w:pBdr/>
        <w:spacing/>
        <w:ind/>
        <w:rPr/>
      </w:pPr>
      <w:r>
        <w:t xml:space="preserve">5</w:t>
      </w:r>
      <w:r>
        <w:t xml:space="preserve">. Контроль за виконанням рішення покласти на заступника міського голови з питань діяльності виконавчих органів ради згідно розподілу функціональних обо</w:t>
      </w:r>
      <w:bookmarkStart w:id="0" w:name="_GoBack"/>
      <w:r/>
      <w:bookmarkEnd w:id="0"/>
      <w:r>
        <w:t xml:space="preserve">в’язків.</w:t>
      </w:r>
      <w:r/>
    </w:p>
    <w:p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/>
      </w:pPr>
      <w:r>
        <w:t xml:space="preserve">Секретар ради</w:t>
      </w:r>
      <w:r>
        <w:tab/>
        <w:t xml:space="preserve">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6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7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743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8">
    <w:name w:val="Heading 2 Char"/>
    <w:basedOn w:val="743"/>
    <w:link w:val="7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9">
    <w:name w:val="Heading 3 Char"/>
    <w:basedOn w:val="743"/>
    <w:link w:val="7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0">
    <w:name w:val="Heading 4 Char"/>
    <w:basedOn w:val="743"/>
    <w:link w:val="73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1">
    <w:name w:val="Heading 5 Char"/>
    <w:basedOn w:val="743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2">
    <w:name w:val="Heading 6 Char"/>
    <w:basedOn w:val="743"/>
    <w:link w:val="7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3">
    <w:name w:val="Heading 7 Char"/>
    <w:basedOn w:val="743"/>
    <w:link w:val="74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4">
    <w:name w:val="Heading 8 Char"/>
    <w:basedOn w:val="743"/>
    <w:link w:val="7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5">
    <w:name w:val="Heading 9 Char"/>
    <w:basedOn w:val="743"/>
    <w:link w:val="7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6">
    <w:name w:val="Title Char"/>
    <w:basedOn w:val="743"/>
    <w:link w:val="7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7">
    <w:name w:val="Subtitle Char"/>
    <w:basedOn w:val="743"/>
    <w:link w:val="7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8">
    <w:name w:val="Quote Char"/>
    <w:basedOn w:val="743"/>
    <w:link w:val="7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9">
    <w:name w:val="Intense Quote Char"/>
    <w:basedOn w:val="743"/>
    <w:link w:val="77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0">
    <w:name w:val="Header Char"/>
    <w:basedOn w:val="743"/>
    <w:link w:val="774"/>
    <w:uiPriority w:val="99"/>
    <w:pPr>
      <w:pBdr/>
      <w:spacing/>
      <w:ind/>
    </w:pPr>
  </w:style>
  <w:style w:type="character" w:styleId="731">
    <w:name w:val="Footnote Text Char"/>
    <w:basedOn w:val="743"/>
    <w:link w:val="907"/>
    <w:uiPriority w:val="99"/>
    <w:semiHidden/>
    <w:pPr>
      <w:pBdr/>
      <w:spacing/>
      <w:ind/>
    </w:pPr>
    <w:rPr>
      <w:sz w:val="20"/>
      <w:szCs w:val="20"/>
    </w:rPr>
  </w:style>
  <w:style w:type="character" w:styleId="732">
    <w:name w:val="Endnote Text Char"/>
    <w:basedOn w:val="743"/>
    <w:link w:val="910"/>
    <w:uiPriority w:val="99"/>
    <w:semiHidden/>
    <w:pPr>
      <w:pBdr/>
      <w:spacing/>
      <w:ind/>
    </w:pPr>
    <w:rPr>
      <w:sz w:val="20"/>
      <w:szCs w:val="20"/>
    </w:rPr>
  </w:style>
  <w:style w:type="paragraph" w:styleId="73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34">
    <w:name w:val="Heading 1"/>
    <w:basedOn w:val="733"/>
    <w:next w:val="733"/>
    <w:link w:val="755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35">
    <w:name w:val="Heading 2"/>
    <w:basedOn w:val="733"/>
    <w:next w:val="733"/>
    <w:link w:val="75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36">
    <w:name w:val="Heading 3"/>
    <w:basedOn w:val="733"/>
    <w:next w:val="733"/>
    <w:link w:val="757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37">
    <w:name w:val="Heading 4"/>
    <w:basedOn w:val="733"/>
    <w:next w:val="733"/>
    <w:link w:val="75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733"/>
    <w:next w:val="733"/>
    <w:link w:val="75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733"/>
    <w:next w:val="733"/>
    <w:link w:val="76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0">
    <w:name w:val="Heading 7"/>
    <w:basedOn w:val="733"/>
    <w:next w:val="733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1">
    <w:name w:val="Heading 8"/>
    <w:basedOn w:val="733"/>
    <w:next w:val="733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2">
    <w:name w:val="Heading 9"/>
    <w:basedOn w:val="733"/>
    <w:next w:val="733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 w:default="1">
    <w:name w:val="Default Paragraph Font"/>
    <w:uiPriority w:val="1"/>
    <w:semiHidden/>
    <w:unhideWhenUsed/>
    <w:pPr>
      <w:pBdr/>
      <w:spacing/>
      <w:ind/>
    </w:pPr>
  </w:style>
  <w:style w:type="table" w:styleId="7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5" w:default="1">
    <w:name w:val="No List"/>
    <w:uiPriority w:val="99"/>
    <w:semiHidden/>
    <w:unhideWhenUsed/>
    <w:pPr>
      <w:pBdr/>
      <w:spacing/>
      <w:ind/>
    </w:pPr>
  </w:style>
  <w:style w:type="character" w:styleId="746">
    <w:name w:val="Intense Emphasis"/>
    <w:basedOn w:val="74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7">
    <w:name w:val="Intense Reference"/>
    <w:basedOn w:val="74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48">
    <w:name w:val="Subtle Emphasis"/>
    <w:basedOn w:val="7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9">
    <w:name w:val="Emphasis"/>
    <w:basedOn w:val="743"/>
    <w:uiPriority w:val="20"/>
    <w:qFormat/>
    <w:pPr>
      <w:pBdr/>
      <w:spacing/>
      <w:ind/>
    </w:pPr>
    <w:rPr>
      <w:i/>
      <w:iCs/>
    </w:rPr>
  </w:style>
  <w:style w:type="character" w:styleId="750">
    <w:name w:val="Strong"/>
    <w:basedOn w:val="743"/>
    <w:uiPriority w:val="22"/>
    <w:qFormat/>
    <w:pPr>
      <w:pBdr/>
      <w:spacing/>
      <w:ind/>
    </w:pPr>
    <w:rPr>
      <w:b/>
      <w:bCs/>
    </w:rPr>
  </w:style>
  <w:style w:type="character" w:styleId="751">
    <w:name w:val="Subtle Reference"/>
    <w:basedOn w:val="7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2">
    <w:name w:val="Book Title"/>
    <w:basedOn w:val="7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3">
    <w:name w:val="FollowedHyperlink"/>
    <w:basedOn w:val="74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4">
    <w:name w:val="Placeholder Text"/>
    <w:basedOn w:val="743"/>
    <w:uiPriority w:val="99"/>
    <w:semiHidden/>
    <w:pPr>
      <w:pBdr/>
      <w:spacing/>
      <w:ind/>
    </w:pPr>
    <w:rPr>
      <w:color w:val="666666"/>
    </w:rPr>
  </w:style>
  <w:style w:type="character" w:styleId="755" w:customStyle="1">
    <w:name w:val="Заголовок 1 Знак"/>
    <w:link w:val="734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56" w:customStyle="1">
    <w:name w:val="Заголовок 2 Знак"/>
    <w:link w:val="73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57" w:customStyle="1">
    <w:name w:val="Заголовок 3 Знак"/>
    <w:link w:val="736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58" w:customStyle="1">
    <w:name w:val="Заголовок 4 Знак"/>
    <w:basedOn w:val="743"/>
    <w:link w:val="73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Заголовок 5 Знак"/>
    <w:basedOn w:val="743"/>
    <w:link w:val="73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Заголовок 6 Знак"/>
    <w:basedOn w:val="743"/>
    <w:link w:val="73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Заголовок 7 Знак"/>
    <w:basedOn w:val="743"/>
    <w:link w:val="74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Заголовок 8 Знак"/>
    <w:basedOn w:val="743"/>
    <w:link w:val="74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Заголовок 9 Знак"/>
    <w:basedOn w:val="743"/>
    <w:link w:val="74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733"/>
    <w:uiPriority w:val="34"/>
    <w:qFormat/>
    <w:pPr>
      <w:pBdr/>
      <w:spacing/>
      <w:ind w:left="720"/>
      <w:contextualSpacing w:val="true"/>
    </w:pPr>
  </w:style>
  <w:style w:type="paragraph" w:styleId="765">
    <w:name w:val="No Spacing"/>
    <w:basedOn w:val="733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66">
    <w:name w:val="Title"/>
    <w:basedOn w:val="733"/>
    <w:next w:val="733"/>
    <w:link w:val="76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7" w:customStyle="1">
    <w:name w:val="Назва Знак"/>
    <w:basedOn w:val="743"/>
    <w:link w:val="766"/>
    <w:uiPriority w:val="10"/>
    <w:pPr>
      <w:pBdr/>
      <w:spacing/>
      <w:ind/>
    </w:pPr>
    <w:rPr>
      <w:sz w:val="48"/>
      <w:szCs w:val="48"/>
    </w:rPr>
  </w:style>
  <w:style w:type="paragraph" w:styleId="768">
    <w:name w:val="Subtitle"/>
    <w:basedOn w:val="733"/>
    <w:next w:val="733"/>
    <w:link w:val="76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9" w:customStyle="1">
    <w:name w:val="Підзаголовок Знак"/>
    <w:basedOn w:val="743"/>
    <w:link w:val="768"/>
    <w:uiPriority w:val="11"/>
    <w:pPr>
      <w:pBdr/>
      <w:spacing/>
      <w:ind/>
    </w:pPr>
    <w:rPr>
      <w:sz w:val="24"/>
      <w:szCs w:val="24"/>
    </w:rPr>
  </w:style>
  <w:style w:type="paragraph" w:styleId="770">
    <w:name w:val="Quote"/>
    <w:basedOn w:val="733"/>
    <w:next w:val="733"/>
    <w:link w:val="771"/>
    <w:uiPriority w:val="29"/>
    <w:qFormat/>
    <w:pPr>
      <w:pBdr/>
      <w:spacing/>
      <w:ind w:right="720" w:left="720"/>
    </w:pPr>
    <w:rPr>
      <w:i/>
    </w:rPr>
  </w:style>
  <w:style w:type="character" w:styleId="771" w:customStyle="1">
    <w:name w:val="Цитата Знак"/>
    <w:link w:val="770"/>
    <w:uiPriority w:val="29"/>
    <w:pPr>
      <w:pBdr/>
      <w:spacing/>
      <w:ind/>
    </w:pPr>
    <w:rPr>
      <w:i/>
    </w:rPr>
  </w:style>
  <w:style w:type="paragraph" w:styleId="772">
    <w:name w:val="Intense Quote"/>
    <w:basedOn w:val="733"/>
    <w:next w:val="733"/>
    <w:link w:val="77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3" w:customStyle="1">
    <w:name w:val="Насичена цитата Знак"/>
    <w:link w:val="772"/>
    <w:uiPriority w:val="30"/>
    <w:pPr>
      <w:pBdr/>
      <w:spacing/>
      <w:ind/>
    </w:pPr>
    <w:rPr>
      <w:i/>
    </w:rPr>
  </w:style>
  <w:style w:type="paragraph" w:styleId="774">
    <w:name w:val="Header"/>
    <w:basedOn w:val="733"/>
    <w:link w:val="77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5" w:customStyle="1">
    <w:name w:val="Верхній колонтитул Знак"/>
    <w:basedOn w:val="743"/>
    <w:link w:val="774"/>
    <w:uiPriority w:val="99"/>
    <w:pPr>
      <w:pBdr/>
      <w:spacing/>
      <w:ind/>
    </w:pPr>
  </w:style>
  <w:style w:type="paragraph" w:styleId="776">
    <w:name w:val="Footer"/>
    <w:basedOn w:val="733"/>
    <w:link w:val="77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7" w:customStyle="1">
    <w:name w:val="Footer Char"/>
    <w:basedOn w:val="743"/>
    <w:uiPriority w:val="99"/>
    <w:pPr>
      <w:pBdr/>
      <w:spacing/>
      <w:ind/>
    </w:pPr>
  </w:style>
  <w:style w:type="paragraph" w:styleId="778">
    <w:name w:val="Caption"/>
    <w:basedOn w:val="733"/>
    <w:next w:val="73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9" w:customStyle="1">
    <w:name w:val="Нижній колонтитул Знак"/>
    <w:link w:val="776"/>
    <w:uiPriority w:val="99"/>
    <w:pPr>
      <w:pBdr/>
      <w:spacing/>
      <w:ind/>
    </w:pPr>
  </w:style>
  <w:style w:type="table" w:styleId="780">
    <w:name w:val="Table Grid"/>
    <w:basedOn w:val="74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Table Grid Light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1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2"/>
    <w:basedOn w:val="74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1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2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3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5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6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7">
    <w:name w:val="footnote text"/>
    <w:basedOn w:val="733"/>
    <w:link w:val="908"/>
    <w:uiPriority w:val="99"/>
    <w:semiHidden/>
    <w:unhideWhenUsed/>
    <w:pPr>
      <w:pBdr/>
      <w:spacing w:after="40"/>
      <w:ind/>
    </w:pPr>
    <w:rPr>
      <w:sz w:val="18"/>
    </w:rPr>
  </w:style>
  <w:style w:type="character" w:styleId="908" w:customStyle="1">
    <w:name w:val="Текст виноски Знак"/>
    <w:link w:val="907"/>
    <w:uiPriority w:val="99"/>
    <w:pPr>
      <w:pBdr/>
      <w:spacing/>
      <w:ind/>
    </w:pPr>
    <w:rPr>
      <w:sz w:val="18"/>
    </w:rPr>
  </w:style>
  <w:style w:type="character" w:styleId="909">
    <w:name w:val="footnote reference"/>
    <w:basedOn w:val="743"/>
    <w:uiPriority w:val="99"/>
    <w:unhideWhenUsed/>
    <w:pPr>
      <w:pBdr/>
      <w:spacing/>
      <w:ind/>
    </w:pPr>
    <w:rPr>
      <w:vertAlign w:val="superscript"/>
    </w:rPr>
  </w:style>
  <w:style w:type="paragraph" w:styleId="910">
    <w:name w:val="endnote text"/>
    <w:basedOn w:val="733"/>
    <w:link w:val="911"/>
    <w:uiPriority w:val="99"/>
    <w:semiHidden/>
    <w:unhideWhenUsed/>
    <w:pPr>
      <w:pBdr/>
      <w:spacing/>
      <w:ind/>
    </w:pPr>
    <w:rPr>
      <w:sz w:val="20"/>
    </w:rPr>
  </w:style>
  <w:style w:type="character" w:styleId="911" w:customStyle="1">
    <w:name w:val="Текст кінцевої виноски Знак"/>
    <w:link w:val="910"/>
    <w:uiPriority w:val="99"/>
    <w:pPr>
      <w:pBdr/>
      <w:spacing/>
      <w:ind/>
    </w:pPr>
    <w:rPr>
      <w:sz w:val="20"/>
    </w:rPr>
  </w:style>
  <w:style w:type="character" w:styleId="912">
    <w:name w:val="endnote reference"/>
    <w:basedOn w:val="743"/>
    <w:uiPriority w:val="99"/>
    <w:semiHidden/>
    <w:unhideWhenUsed/>
    <w:pPr>
      <w:pBdr/>
      <w:spacing/>
      <w:ind/>
    </w:pPr>
    <w:rPr>
      <w:vertAlign w:val="superscript"/>
    </w:rPr>
  </w:style>
  <w:style w:type="paragraph" w:styleId="913">
    <w:name w:val="toc 1"/>
    <w:basedOn w:val="733"/>
    <w:next w:val="733"/>
    <w:uiPriority w:val="39"/>
    <w:unhideWhenUsed/>
    <w:pPr>
      <w:pBdr/>
      <w:spacing w:after="57"/>
      <w:ind w:firstLine="0"/>
    </w:pPr>
  </w:style>
  <w:style w:type="paragraph" w:styleId="914">
    <w:name w:val="toc 2"/>
    <w:basedOn w:val="733"/>
    <w:next w:val="733"/>
    <w:uiPriority w:val="39"/>
    <w:unhideWhenUsed/>
    <w:pPr>
      <w:pBdr/>
      <w:spacing w:after="57"/>
      <w:ind w:firstLine="0" w:left="283"/>
    </w:pPr>
  </w:style>
  <w:style w:type="paragraph" w:styleId="915">
    <w:name w:val="toc 3"/>
    <w:basedOn w:val="733"/>
    <w:next w:val="733"/>
    <w:uiPriority w:val="39"/>
    <w:unhideWhenUsed/>
    <w:pPr>
      <w:pBdr/>
      <w:spacing w:after="57"/>
      <w:ind w:firstLine="0" w:left="567"/>
    </w:pPr>
  </w:style>
  <w:style w:type="paragraph" w:styleId="916">
    <w:name w:val="toc 4"/>
    <w:basedOn w:val="733"/>
    <w:next w:val="733"/>
    <w:uiPriority w:val="39"/>
    <w:unhideWhenUsed/>
    <w:pPr>
      <w:pBdr/>
      <w:spacing w:after="57"/>
      <w:ind w:firstLine="0" w:left="850"/>
    </w:pPr>
  </w:style>
  <w:style w:type="paragraph" w:styleId="917">
    <w:name w:val="toc 5"/>
    <w:basedOn w:val="733"/>
    <w:next w:val="733"/>
    <w:uiPriority w:val="39"/>
    <w:unhideWhenUsed/>
    <w:pPr>
      <w:pBdr/>
      <w:spacing w:after="57"/>
      <w:ind w:firstLine="0" w:left="1134"/>
    </w:pPr>
  </w:style>
  <w:style w:type="paragraph" w:styleId="918">
    <w:name w:val="toc 6"/>
    <w:basedOn w:val="733"/>
    <w:next w:val="733"/>
    <w:uiPriority w:val="39"/>
    <w:unhideWhenUsed/>
    <w:pPr>
      <w:pBdr/>
      <w:spacing w:after="57"/>
      <w:ind w:firstLine="0" w:left="1417"/>
    </w:pPr>
  </w:style>
  <w:style w:type="paragraph" w:styleId="919">
    <w:name w:val="toc 7"/>
    <w:basedOn w:val="733"/>
    <w:next w:val="733"/>
    <w:uiPriority w:val="39"/>
    <w:unhideWhenUsed/>
    <w:pPr>
      <w:pBdr/>
      <w:spacing w:after="57"/>
      <w:ind w:firstLine="0" w:left="1701"/>
    </w:pPr>
  </w:style>
  <w:style w:type="paragraph" w:styleId="920">
    <w:name w:val="toc 8"/>
    <w:basedOn w:val="733"/>
    <w:next w:val="733"/>
    <w:uiPriority w:val="39"/>
    <w:unhideWhenUsed/>
    <w:pPr>
      <w:pBdr/>
      <w:spacing w:after="57"/>
      <w:ind w:firstLine="0" w:left="1984"/>
    </w:pPr>
  </w:style>
  <w:style w:type="paragraph" w:styleId="921">
    <w:name w:val="toc 9"/>
    <w:basedOn w:val="733"/>
    <w:next w:val="733"/>
    <w:uiPriority w:val="39"/>
    <w:unhideWhenUsed/>
    <w:pPr>
      <w:pBdr/>
      <w:spacing w:after="57"/>
      <w:ind w:firstLine="0" w:left="2268"/>
    </w:pPr>
  </w:style>
  <w:style w:type="paragraph" w:styleId="922">
    <w:name w:val="TOC Heading"/>
    <w:uiPriority w:val="39"/>
    <w:unhideWhenUsed/>
    <w:pPr>
      <w:pBdr/>
      <w:spacing/>
      <w:ind/>
    </w:pPr>
  </w:style>
  <w:style w:type="paragraph" w:styleId="923">
    <w:name w:val="table of figures"/>
    <w:basedOn w:val="733"/>
    <w:next w:val="733"/>
    <w:uiPriority w:val="99"/>
    <w:unhideWhenUsed/>
    <w:pPr>
      <w:pBdr/>
      <w:spacing/>
      <w:ind/>
    </w:pPr>
  </w:style>
  <w:style w:type="character" w:styleId="924" w:customStyle="1">
    <w:name w:val="copy-file-field"/>
    <w:basedOn w:val="743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50</cp:revision>
  <dcterms:created xsi:type="dcterms:W3CDTF">2026-02-20T06:30:00Z</dcterms:created>
  <dcterms:modified xsi:type="dcterms:W3CDTF">2026-08-21T17:13:38Z</dcterms:modified>
</cp:coreProperties>
</file>