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suppressLineNumbers w:val="false"/>
        <w:pBdr/>
        <w:spacing/>
        <w:ind w:left="969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ок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45"/>
        <w:suppressLineNumbers w:val="false"/>
        <w:pBdr/>
        <w:spacing/>
        <w:ind w:left="969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рішення 76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сесії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 8 скликання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45"/>
        <w:suppressLineNumbers w:val="false"/>
        <w:pBdr/>
        <w:spacing/>
        <w:ind w:left="9694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№500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ТГ для передачі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праві узуфрукт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комунального майна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Комунальному підприємству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440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4710"/>
        <w:gridCol w:w="1701"/>
        <w:gridCol w:w="1240"/>
        <w:gridCol w:w="1418"/>
        <w:gridCol w:w="1793"/>
        <w:gridCol w:w="1559"/>
      </w:tblGrid>
      <w:tr>
        <w:trPr>
          <w:trHeight w:val="737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чи дата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47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Інвентарний номер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240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  <w:tc>
          <w:tcPr>
            <w:tcBorders/>
            <w:tcW w:w="179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Балансова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вартість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(грн)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Cума зносу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710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Частина об’єкту нерухомого майна з реєстраційним номером 2334531374230 за адресою </w:t>
            </w:r>
            <w:r>
              <w:rPr>
                <w:b w:val="0"/>
                <w:bCs w:val="0"/>
                <w:sz w:val="28"/>
                <w:szCs w:val="28"/>
                <w:lang w:val="uk-UA"/>
              </w:rPr>
              <w:t xml:space="preserve">м.Мена, вул.Героїв АТО,  9, а саме: вбиральня В-1 (</w:t>
            </w:r>
            <w:r>
              <w:rPr>
                <w:b w:val="0"/>
                <w:bCs w:val="0"/>
                <w:sz w:val="28"/>
                <w:szCs w:val="28"/>
                <w:lang w:val="uk-UA"/>
              </w:rPr>
              <w:t xml:space="preserve">туалет цегляний) 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площа забудови 33,1 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кв.м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. </w:t>
            </w:r>
            <w:r>
              <w:rPr>
                <w:b w:val="0"/>
                <w:bCs w:val="0"/>
                <w:sz w:val="28"/>
                <w:szCs w:val="28"/>
                <w:highlight w:val="none"/>
                <w:lang w:val="uk-UA"/>
              </w:rPr>
            </w:r>
            <w:r>
              <w:rPr>
                <w:b w:val="0"/>
                <w:bCs w:val="0"/>
                <w:sz w:val="28"/>
                <w:szCs w:val="28"/>
                <w:highlight w:val="none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10310004/01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4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9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1807521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127198,68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7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r>
          </w:p>
        </w:tc>
        <w:tc>
          <w:tcPr>
            <w:tcBorders/>
            <w:tcW w:w="1240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r>
          </w:p>
        </w:tc>
        <w:tc>
          <w:tcPr>
            <w:tcBorders/>
            <w:tcW w:w="1793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127198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  <w14:ligatures w14:val="none"/>
              </w:rPr>
            </w:r>
          </w:p>
        </w:tc>
      </w:tr>
    </w:tbl>
    <w:p>
      <w:pPr>
        <w:pBdr/>
        <w:spacing/>
        <w:ind/>
        <w:rPr/>
      </w:pPr>
      <w:r/>
      <w:r/>
    </w:p>
    <w:p>
      <w:pPr>
        <w:pBdr/>
        <w:tabs>
          <w:tab w:val="left" w:leader="none" w:pos="9638"/>
        </w:tabs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tabs>
          <w:tab w:val="left" w:leader="none" w:pos="9638"/>
        </w:tabs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Начальник Відділу ЖКГ та комунального майна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tabs>
          <w:tab w:val="left" w:leader="none" w:pos="9638"/>
        </w:tabs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Менської міської ради</w:t>
        <w:tab/>
        <w:t xml:space="preserve">Ірина ЄКИМЕНКО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continuous"/>
      <w:pgSz w:h="11909" w:orient="landscape" w:w="16834"/>
      <w:pgMar w:top="1134" w:right="567" w:bottom="1134" w:left="1701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Марцева  Тетяна  Іванівна</cp:lastModifiedBy>
  <cp:revision>7</cp:revision>
  <dcterms:created xsi:type="dcterms:W3CDTF">2026-08-20T05:13:00Z</dcterms:created>
  <dcterms:modified xsi:type="dcterms:W3CDTF">2026-08-24T12:32:28Z</dcterms:modified>
  <cp:version>1048576</cp:version>
</cp:coreProperties>
</file>