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3"/>
        <w:pBdr/>
        <w:spacing/>
        <w:ind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/>
          <w:b/>
          <w:color w:val="000000"/>
          <w:sz w:val="28"/>
          <w:szCs w:val="28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/>
          <w:b/>
          <w:color w:val="000000"/>
          <w:sz w:val="16"/>
          <w:szCs w:val="16"/>
        </w:rPr>
      </w:pPr>
      <w:r>
        <w:rPr>
          <w:rFonts w:ascii="Times New Roman" w:hAnsi="Times New Roman" w:eastAsia="Lucida Sans Unicode"/>
          <w:b/>
          <w:color w:val="000000"/>
          <w:sz w:val="16"/>
          <w:szCs w:val="16"/>
        </w:rPr>
      </w:r>
      <w:r>
        <w:rPr>
          <w:rFonts w:ascii="Times New Roman" w:hAnsi="Times New Roman" w:eastAsia="Lucida Sans Unicode"/>
          <w:b/>
          <w:color w:val="000000"/>
          <w:sz w:val="16"/>
          <w:szCs w:val="16"/>
        </w:rPr>
      </w:r>
      <w:r>
        <w:rPr>
          <w:rFonts w:ascii="Times New Roman" w:hAnsi="Times New Roman" w:eastAsia="Lucida Sans Unicode"/>
          <w:b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/>
          <w:b/>
          <w:color w:val="000000"/>
          <w:sz w:val="28"/>
          <w:szCs w:val="28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  <w:t xml:space="preserve">ВИКОНАВЧИЙ КОМІТЕТ</w:t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/>
          <w:b/>
          <w:color w:val="000000"/>
          <w:sz w:val="28"/>
          <w:szCs w:val="28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</w:p>
    <w:p>
      <w:pPr>
        <w:widowControl w:val="false"/>
        <w:pBdr/>
        <w:spacing w:after="0" w:line="240" w:lineRule="auto"/>
        <w:ind/>
        <w:rPr>
          <w:rFonts w:ascii="Times New Roman" w:hAnsi="Times New Roman" w:eastAsia="Lucida Sans Unicode"/>
          <w:b/>
          <w:color w:val="000000"/>
          <w:sz w:val="28"/>
          <w:szCs w:val="28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394"/>
          <w:tab w:val="left" w:leader="none" w:pos="7228"/>
        </w:tabs>
        <w:spacing w:after="0" w:line="240" w:lineRule="auto"/>
        <w:ind/>
        <w:rPr>
          <w:rFonts w:ascii="Times New Roman" w:hAnsi="Times New Roman" w:eastAsia="Lucida Sans Unicode"/>
          <w:color w:val="000000"/>
          <w:sz w:val="28"/>
          <w:szCs w:val="28"/>
          <w:lang w:val="uk-UA"/>
        </w:rPr>
      </w:pPr>
      <w:r/>
      <w:bookmarkStart w:id="0" w:name="_GoBack"/>
      <w:r>
        <w:rPr>
          <w:rFonts w:ascii="Times New Roman" w:hAnsi="Times New Roman" w:eastAsia="Times New Roman" w:cs="Times New Roman"/>
          <w:sz w:val="28"/>
          <w:szCs w:val="28"/>
        </w:rPr>
        <w:t xml:space="preserve">06</w:t>
      </w:r>
      <w:bookmarkEnd w:id="0"/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 серпня 20</w:t>
      </w:r>
      <w:r>
        <w:rPr>
          <w:rFonts w:ascii="Times New Roman" w:hAnsi="Times New Roman" w:eastAsia="Lucida Sans Unicode"/>
          <w:color w:val="000000"/>
          <w:sz w:val="28"/>
          <w:szCs w:val="28"/>
          <w:lang w:val="uk-UA" w:eastAsia="hi-IN" w:bidi="hi-IN"/>
        </w:rPr>
        <w:t xml:space="preserve">26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 року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ab/>
      </w:r>
      <w:r>
        <w:rPr>
          <w:rFonts w:ascii="Times New Roman" w:hAnsi="Times New Roman" w:eastAsia="Lucida Sans Unicode"/>
          <w:color w:val="000000"/>
          <w:sz w:val="28"/>
          <w:szCs w:val="28"/>
          <w:lang w:val="uk-UA" w:eastAsia="hi-IN" w:bidi="hi-IN"/>
        </w:rPr>
        <w:t xml:space="preserve">  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м. Мена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ab/>
        <w:t xml:space="preserve">   </w:t>
      </w:r>
      <w:r>
        <w:rPr>
          <w:rFonts w:ascii="Times New Roman" w:hAnsi="Times New Roman" w:eastAsia="Lucida Sans Unicode"/>
          <w:color w:val="000000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№ 156</w:t>
      </w:r>
      <w:r>
        <w:rPr>
          <w:rFonts w:ascii="Times New Roman" w:hAnsi="Times New Roman" w:eastAsia="Lucida Sans Unicode"/>
          <w:color w:val="000000"/>
          <w:sz w:val="28"/>
          <w:szCs w:val="28"/>
          <w:lang w:val="uk-UA"/>
        </w:rPr>
      </w:r>
      <w:r>
        <w:rPr>
          <w:rFonts w:ascii="Times New Roman" w:hAnsi="Times New Roman" w:eastAsia="Lucida Sans Unicode"/>
          <w:color w:val="000000"/>
          <w:sz w:val="28"/>
          <w:szCs w:val="28"/>
          <w:lang w:val="uk-UA"/>
        </w:rPr>
      </w:r>
    </w:p>
    <w:p>
      <w:pPr>
        <w:pBdr/>
        <w:spacing w:after="0" w:line="22" w:lineRule="atLeast"/>
        <w:ind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Bdr/>
        <w:spacing w:after="0" w:line="240" w:lineRule="auto"/>
        <w:ind w:right="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складу комісії для проведення комісійного обстеження об’єктів, пошкоджених або знищених внаслідок збройної агресії російської федерації,</w:t>
      </w:r>
      <w: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на території Менської міської територіальної громади</w:t>
      </w:r>
      <w:r>
        <w:rPr>
          <w:rFonts w:ascii="Times New Roman" w:hAnsi="Times New Roman"/>
          <w:b/>
          <w:sz w:val="28"/>
          <w:szCs w:val="28"/>
          <w:lang w:val="uk-UA"/>
        </w:rPr>
      </w: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Bdr/>
        <w:spacing w:after="0" w:line="240" w:lineRule="auto"/>
        <w:ind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 зв’язку з кадровими змінами та з метою забезпечення проведення комісійного обстеження пошкоджених або знищених об’єктів та складання акту обстеження об’єкта, пошкодженого внаслідок військових дій, спр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ичинених збройною агресією російської федерації, в</w:t>
      </w:r>
      <w:r>
        <w:rPr>
          <w:rFonts w:ascii="Times New Roman" w:hAnsi="Times New Roman"/>
          <w:sz w:val="28"/>
          <w:szCs w:val="28"/>
          <w:lang w:val="uk-UA"/>
        </w:rPr>
        <w:t xml:space="preserve">ідповідно до Порядку виконання невідкладних робіт щодо ліквідації наслідків збройної агресії Російської Федерації, пов’язаних із пошкодженням будівель та споруд, затвердженого Постановою Кабінету Міністрів </w:t>
      </w:r>
      <w:r>
        <w:rPr>
          <w:rFonts w:ascii="Times New Roman" w:hAnsi="Times New Roman"/>
          <w:sz w:val="28"/>
          <w:szCs w:val="28"/>
          <w:lang w:val="uk-UA"/>
        </w:rPr>
        <w:t xml:space="preserve">України від 19 квітня 2022 року №473 та керуючись Законом України «Про місцеве самоврядування в Україні», виконавчий комітет Менської міської ради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ВИРІШИВ: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suppressLineNumbers w:val="false"/>
        <w:pBdr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  <w:t xml:space="preserve">1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З 04 серпня 2026 року</w:t>
      </w:r>
      <w:r>
        <w:rPr>
          <w:rFonts w:ascii="Times New Roman" w:hAnsi="Times New Roman"/>
          <w:sz w:val="28"/>
          <w:szCs w:val="28"/>
          <w:lang w:val="uk-UA"/>
        </w:rPr>
        <w:t xml:space="preserve"> внести зміни  до складу комісії для проведення комісійного обстеження об’єктів, пошкоджених </w:t>
      </w:r>
      <w:r>
        <w:rPr>
          <w:rFonts w:ascii="Times New Roman" w:hAnsi="Times New Roman"/>
          <w:sz w:val="28"/>
          <w:szCs w:val="28"/>
          <w:lang w:val="uk-UA"/>
        </w:rPr>
        <w:t xml:space="preserve">або знищених внаслідок збройної агресії російської федерації, </w:t>
      </w:r>
      <w:bookmarkStart w:id="1" w:name="_Hlk206068677"/>
      <w:r>
        <w:rPr>
          <w:rFonts w:ascii="Times New Roman" w:hAnsi="Times New Roman"/>
          <w:sz w:val="28"/>
          <w:szCs w:val="28"/>
          <w:lang w:val="uk-UA"/>
        </w:rPr>
        <w:t xml:space="preserve">на території Менської міської територіальної громади (далі Комісія),</w:t>
      </w:r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 створеної рішенням виконавчого комітету Менської міської ради від 28 серпня 2025 року № 169 зі змінами від 26 березня 2026 ро</w:t>
      </w:r>
      <w:r>
        <w:rPr>
          <w:rFonts w:ascii="Times New Roman" w:hAnsi="Times New Roman"/>
          <w:sz w:val="28"/>
          <w:szCs w:val="28"/>
          <w:lang w:val="uk-UA"/>
        </w:rPr>
        <w:t xml:space="preserve">ку №45</w:t>
      </w:r>
      <w:r>
        <w:rPr>
          <w:rFonts w:ascii="Times New Roman" w:hAnsi="Times New Roman"/>
          <w:sz w:val="28"/>
          <w:szCs w:val="28"/>
          <w:lang w:val="uk-UA"/>
        </w:rPr>
        <w:t xml:space="preserve">, від 30 червня 2026</w:t>
      </w:r>
      <w:r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 №125</w:t>
      </w:r>
      <w:r>
        <w:rPr>
          <w:rFonts w:ascii="Times New Roman" w:hAnsi="Times New Roman"/>
          <w:sz w:val="28"/>
          <w:szCs w:val="28"/>
          <w:lang w:val="uk-UA"/>
        </w:rPr>
        <w:t xml:space="preserve">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uppressLineNumbers w:val="false"/>
        <w:pBdr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 Виключити зі складу комісії </w:t>
      </w:r>
      <w:r>
        <w:rPr>
          <w:rFonts w:ascii="Times New Roman" w:hAnsi="Times New Roman"/>
          <w:sz w:val="28"/>
          <w:szCs w:val="28"/>
          <w:lang w:val="uk-UA"/>
        </w:rPr>
        <w:t xml:space="preserve">Гаєвого Сергія Миколайовича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  <w:lang w:val="uk-UA"/>
        </w:rPr>
        <w:t xml:space="preserve">заступник</w:t>
      </w:r>
      <w:r>
        <w:rPr>
          <w:rFonts w:ascii="Times New Roman" w:hAnsi="Times New Roman"/>
          <w:sz w:val="28"/>
          <w:szCs w:val="28"/>
          <w:lang w:val="uk-UA"/>
        </w:rPr>
        <w:t xml:space="preserve">а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uppressLineNumbers w:val="false"/>
        <w:pBdr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</w:t>
      </w:r>
      <w:r>
        <w:rPr>
          <w:rFonts w:ascii="Times New Roman" w:hAnsi="Times New Roman"/>
          <w:sz w:val="28"/>
          <w:szCs w:val="28"/>
          <w:lang w:val="uk-UA"/>
        </w:rPr>
        <w:t xml:space="preserve">2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В</w:t>
      </w:r>
      <w:r>
        <w:rPr>
          <w:rFonts w:ascii="Times New Roman" w:hAnsi="Times New Roman"/>
          <w:sz w:val="28"/>
          <w:szCs w:val="28"/>
          <w:lang w:val="uk-UA"/>
        </w:rPr>
        <w:t xml:space="preserve">ключити до складу комісії </w:t>
      </w:r>
      <w:r>
        <w:rPr>
          <w:rFonts w:ascii="Times New Roman" w:hAnsi="Times New Roman"/>
          <w:sz w:val="28"/>
          <w:szCs w:val="28"/>
          <w:lang w:val="uk-UA"/>
        </w:rPr>
        <w:t xml:space="preserve">Скорохода Сергія Віталійовича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заступник</w:t>
      </w:r>
      <w:r>
        <w:rPr>
          <w:rFonts w:ascii="Times New Roman" w:hAnsi="Times New Roman"/>
          <w:sz w:val="28"/>
          <w:szCs w:val="28"/>
          <w:lang w:val="uk-UA"/>
        </w:rPr>
        <w:t xml:space="preserve">а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  <w:lang w:val="uk-UA"/>
        </w:rPr>
        <w:t xml:space="preserve">, поклавши на н</w:t>
      </w:r>
      <w:r>
        <w:rPr>
          <w:rFonts w:ascii="Times New Roman" w:hAnsi="Times New Roman"/>
          <w:sz w:val="28"/>
          <w:szCs w:val="28"/>
          <w:lang w:val="uk-UA"/>
        </w:rPr>
        <w:t xml:space="preserve">ього</w:t>
      </w:r>
      <w:r>
        <w:rPr>
          <w:rFonts w:ascii="Times New Roman" w:hAnsi="Times New Roman"/>
          <w:sz w:val="28"/>
          <w:szCs w:val="28"/>
          <w:lang w:val="uk-UA"/>
        </w:rPr>
        <w:t xml:space="preserve"> повноваження </w:t>
      </w:r>
      <w:r>
        <w:rPr>
          <w:rFonts w:ascii="Times New Roman" w:hAnsi="Times New Roman"/>
          <w:sz w:val="28"/>
          <w:szCs w:val="28"/>
          <w:lang w:val="uk-UA"/>
        </w:rPr>
        <w:t xml:space="preserve">голови</w:t>
      </w:r>
      <w:r>
        <w:rPr>
          <w:rFonts w:ascii="Times New Roman" w:hAnsi="Times New Roman"/>
          <w:sz w:val="28"/>
          <w:szCs w:val="28"/>
          <w:lang w:val="uk-UA"/>
        </w:rPr>
        <w:t xml:space="preserve"> Комісії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uppressLineNumbers w:val="false"/>
        <w:pBdr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Уповноважити реєстраторами Реєстру пошкодженого та знищеного майна представників Комісії: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uppressLineNumbers w:val="false"/>
        <w:pBdr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1) Ющенка Андрія Михайловича </w:t>
      </w:r>
      <w:r>
        <w:rPr>
          <w:rFonts w:ascii="Times New Roman" w:hAnsi="Times New Roman"/>
          <w:sz w:val="28"/>
          <w:szCs w:val="28"/>
          <w:lang w:val="uk-UA"/>
        </w:rPr>
        <w:t xml:space="preserve">–</w:t>
      </w:r>
      <w:r>
        <w:rPr>
          <w:rFonts w:ascii="Times New Roman" w:hAnsi="Times New Roman"/>
          <w:sz w:val="28"/>
          <w:szCs w:val="28"/>
          <w:lang w:val="uk-UA"/>
        </w:rPr>
        <w:t xml:space="preserve">  начальника </w:t>
      </w:r>
      <w:r>
        <w:rPr>
          <w:rFonts w:ascii="Times New Roman" w:hAnsi="Times New Roman"/>
          <w:sz w:val="28"/>
          <w:szCs w:val="28"/>
          <w:lang w:val="uk-UA"/>
        </w:rPr>
        <w:t xml:space="preserve">Відділу архітектури та містобудування Менської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 заступника голови Комісії.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uppressLineNumbers w:val="false"/>
        <w:pBdr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</w:t>
      </w:r>
      <w:r>
        <w:rPr>
          <w:rFonts w:ascii="Times New Roman" w:hAnsi="Times New Roman"/>
          <w:sz w:val="28"/>
          <w:szCs w:val="28"/>
          <w:lang w:val="uk-UA"/>
        </w:rPr>
        <w:t xml:space="preserve">Черкаса Антона Анатолійовича – головного спеціаліста Відділу архітектури та містобудування Менської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,</w:t>
      </w:r>
      <w:r>
        <w:rPr>
          <w:rFonts w:ascii="Times New Roman" w:hAnsi="Times New Roman"/>
          <w:sz w:val="28"/>
          <w:szCs w:val="28"/>
          <w:lang w:val="uk-UA"/>
        </w:rPr>
        <w:t xml:space="preserve"> заступника голови Комісії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uppressLineNumbers w:val="false"/>
        <w:pBdr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 xml:space="preserve">Чуб Дар’ю Андріївну – головного спеціаліста юридичного відділу Менської міської ради, секретаря Комісії.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widowControl w:val="false"/>
        <w:pBdr/>
        <w:spacing w:after="0" w:line="240" w:lineRule="auto"/>
        <w:ind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  <w:r>
        <w:rPr>
          <w:rFonts w:ascii="Times New Roman" w:hAnsi="Times New Roman"/>
          <w:b/>
          <w:sz w:val="28"/>
          <w:szCs w:val="28"/>
          <w:lang w:val="uk-UA"/>
        </w:rPr>
      </w: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widowControl w:val="false"/>
        <w:pBdr/>
        <w:tabs>
          <w:tab w:val="left" w:leader="none" w:pos="6520"/>
        </w:tabs>
        <w:spacing w:after="0" w:line="240" w:lineRule="auto"/>
        <w:ind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Секретар ради</w:t>
      </w:r>
      <w:r>
        <w:rPr>
          <w:rFonts w:ascii="Times New Roman" w:hAnsi="Times New Roman"/>
          <w:sz w:val="28"/>
          <w:szCs w:val="28"/>
          <w:lang w:val="uk-UA" w:eastAsia="hi-IN" w:bidi="hi-IN"/>
        </w:rPr>
        <w:tab/>
        <w:t xml:space="preserve">Юрій СТАЛЬНИЧЕН</w:t>
      </w:r>
      <w:r>
        <w:rPr>
          <w:rFonts w:ascii="Times New Roman" w:hAnsi="Times New Roman"/>
          <w:sz w:val="28"/>
          <w:szCs w:val="28"/>
          <w:lang w:val="uk-UA" w:eastAsia="hi-IN" w:bidi="hi-IN"/>
        </w:rPr>
        <w:t xml:space="preserve">КО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56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6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pBdr/>
      <w:spacing/>
      <w:ind/>
      <w:jc w:val="center"/>
      <w:rPr/>
    </w:pPr>
    <w:r>
      <w:rPr>
        <w:color w:val="000000" w:themeColor="text1"/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6350" t="6350" r="6350" b="635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1224" w:left="1933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spacing/>
        <w:ind w:hanging="1224" w:left="2282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1224" w:left="2631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224" w:left="298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440" w:left="3545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389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800" w:left="4603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2160" w:left="5312"/>
      </w:pPr>
      <w:rPr>
        <w:rFonts w:hint="default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2940"/>
      </w:pPr>
      <w:rPr>
        <w:rFonts w:hint="default" w:ascii="Times New Roman" w:hAnsi="Times New Roman" w:eastAsia="Calibri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36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43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51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8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65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72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9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870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287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85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2781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348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27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5202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5769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6696"/>
      </w:pPr>
      <w:rPr>
        <w:rFonts w:hint="default"/>
      </w:rPr>
      <w:start w:val="1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1" w:default="1">
    <w:name w:val="Normal"/>
    <w:qFormat/>
    <w:pPr>
      <w:pBdr/>
      <w:spacing w:after="160" w:line="259" w:lineRule="auto"/>
      <w:ind/>
    </w:pPr>
    <w:rPr>
      <w:rFonts w:ascii="Calibri" w:hAnsi="Calibri" w:eastAsia="Calibri" w:cs="Times New Roman"/>
      <w:lang w:val="ru-RU"/>
    </w:rPr>
  </w:style>
  <w:style w:type="paragraph" w:styleId="722">
    <w:name w:val="Heading 1"/>
    <w:basedOn w:val="721"/>
    <w:next w:val="721"/>
    <w:link w:val="79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23">
    <w:name w:val="Heading 2"/>
    <w:basedOn w:val="721"/>
    <w:next w:val="721"/>
    <w:link w:val="79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24">
    <w:name w:val="Heading 3"/>
    <w:basedOn w:val="721"/>
    <w:next w:val="721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25">
    <w:name w:val="Heading 4"/>
    <w:basedOn w:val="721"/>
    <w:next w:val="721"/>
    <w:link w:val="79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6">
    <w:name w:val="Heading 5"/>
    <w:basedOn w:val="721"/>
    <w:next w:val="721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7">
    <w:name w:val="Heading 6"/>
    <w:basedOn w:val="721"/>
    <w:next w:val="721"/>
    <w:link w:val="79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28">
    <w:name w:val="Heading 7"/>
    <w:basedOn w:val="721"/>
    <w:next w:val="721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29">
    <w:name w:val="Heading 8"/>
    <w:basedOn w:val="721"/>
    <w:next w:val="721"/>
    <w:link w:val="79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30">
    <w:name w:val="Heading 9"/>
    <w:basedOn w:val="721"/>
    <w:next w:val="721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 w:default="1">
    <w:name w:val="Default Paragraph Font"/>
    <w:uiPriority w:val="1"/>
    <w:semiHidden/>
    <w:unhideWhenUsed/>
    <w:pPr>
      <w:pBdr/>
      <w:spacing/>
      <w:ind/>
    </w:pPr>
  </w:style>
  <w:style w:type="table" w:styleId="73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3" w:default="1">
    <w:name w:val="No List"/>
    <w:uiPriority w:val="99"/>
    <w:semiHidden/>
    <w:unhideWhenUsed/>
    <w:pPr>
      <w:pBdr/>
      <w:spacing/>
      <w:ind/>
    </w:pPr>
  </w:style>
  <w:style w:type="table" w:styleId="734">
    <w:name w:val="Plain Table 1"/>
    <w:basedOn w:val="73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2"/>
    <w:basedOn w:val="73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1 Light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6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7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Таблица простая 11"/>
    <w:basedOn w:val="73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Таблица простая 21"/>
    <w:basedOn w:val="73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Таблица простая 3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Таблица простая 4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Таблица простая 5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Таблица-сетка 1 светл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Таблица-сетка 2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Таблица-сетка 3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Таблица-сетка 41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Таблица-сетка 5 темн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Таблица-сетка 6 цветн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Таблица-сетка 7 цветн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Список-таблица 1 светл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Список-таблица 2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Список-таблица 3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Список-таблица 4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Список-таблица 5 темн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Список-таблица 6 цветн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Список-таблица 7 цветн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72" w:customStyle="1">
    <w:name w:val="Heading 1 Char"/>
    <w:basedOn w:val="73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73" w:customStyle="1">
    <w:name w:val="Heading 2 Char"/>
    <w:basedOn w:val="73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74" w:customStyle="1">
    <w:name w:val="Heading 3 Char"/>
    <w:basedOn w:val="73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75" w:customStyle="1">
    <w:name w:val="Heading 4 Char"/>
    <w:basedOn w:val="731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6" w:customStyle="1">
    <w:name w:val="Heading 5 Char"/>
    <w:basedOn w:val="73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7" w:customStyle="1">
    <w:name w:val="Heading 6 Char"/>
    <w:basedOn w:val="73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8" w:customStyle="1">
    <w:name w:val="Heading 7 Char"/>
    <w:basedOn w:val="7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9" w:customStyle="1">
    <w:name w:val="Heading 8 Char"/>
    <w:basedOn w:val="7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0" w:customStyle="1">
    <w:name w:val="Heading 9 Char"/>
    <w:basedOn w:val="7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1" w:customStyle="1">
    <w:name w:val="Title Char"/>
    <w:basedOn w:val="73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2" w:customStyle="1">
    <w:name w:val="Subtitle Char"/>
    <w:basedOn w:val="73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3" w:customStyle="1">
    <w:name w:val="Quote Char"/>
    <w:basedOn w:val="73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4">
    <w:name w:val="Intense Emphasis"/>
    <w:basedOn w:val="73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85" w:customStyle="1">
    <w:name w:val="Intense Quote Char"/>
    <w:basedOn w:val="731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86">
    <w:name w:val="Intense Reference"/>
    <w:basedOn w:val="73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87">
    <w:name w:val="Subtle Emphasis"/>
    <w:basedOn w:val="73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88">
    <w:name w:val="Subtle Reference"/>
    <w:basedOn w:val="73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89">
    <w:name w:val="Book Title"/>
    <w:basedOn w:val="73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90" w:customStyle="1">
    <w:name w:val="Footnote Text Char"/>
    <w:basedOn w:val="731"/>
    <w:uiPriority w:val="99"/>
    <w:semiHidden/>
    <w:pPr>
      <w:pBdr/>
      <w:spacing/>
      <w:ind/>
    </w:pPr>
    <w:rPr>
      <w:sz w:val="20"/>
      <w:szCs w:val="20"/>
    </w:rPr>
  </w:style>
  <w:style w:type="character" w:styleId="791" w:customStyle="1">
    <w:name w:val="Endnote Text Char"/>
    <w:basedOn w:val="731"/>
    <w:uiPriority w:val="99"/>
    <w:semiHidden/>
    <w:pPr>
      <w:pBdr/>
      <w:spacing/>
      <w:ind/>
    </w:pPr>
    <w:rPr>
      <w:sz w:val="20"/>
      <w:szCs w:val="20"/>
    </w:rPr>
  </w:style>
  <w:style w:type="character" w:styleId="792" w:customStyle="1">
    <w:name w:val="Заголовок 1 Знак"/>
    <w:basedOn w:val="731"/>
    <w:link w:val="72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93" w:customStyle="1">
    <w:name w:val="Заголовок 2 Знак"/>
    <w:basedOn w:val="731"/>
    <w:link w:val="72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94" w:customStyle="1">
    <w:name w:val="Заголовок 3 Знак"/>
    <w:basedOn w:val="731"/>
    <w:link w:val="72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95" w:customStyle="1">
    <w:name w:val="Заголовок 4 Знак"/>
    <w:basedOn w:val="731"/>
    <w:link w:val="72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96" w:customStyle="1">
    <w:name w:val="Заголовок 5 Знак"/>
    <w:basedOn w:val="731"/>
    <w:link w:val="72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97" w:customStyle="1">
    <w:name w:val="Заголовок 6 Знак"/>
    <w:basedOn w:val="731"/>
    <w:link w:val="72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98" w:customStyle="1">
    <w:name w:val="Заголовок 7 Знак"/>
    <w:basedOn w:val="731"/>
    <w:link w:val="72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9" w:customStyle="1">
    <w:name w:val="Заголовок 8 Знак"/>
    <w:basedOn w:val="731"/>
    <w:link w:val="72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00" w:customStyle="1">
    <w:name w:val="Заголовок 9 Знак"/>
    <w:basedOn w:val="731"/>
    <w:link w:val="73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1">
    <w:name w:val="Title"/>
    <w:basedOn w:val="721"/>
    <w:next w:val="721"/>
    <w:link w:val="80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2" w:customStyle="1">
    <w:name w:val="Заголовок Знак"/>
    <w:basedOn w:val="731"/>
    <w:link w:val="801"/>
    <w:uiPriority w:val="10"/>
    <w:pPr>
      <w:pBdr/>
      <w:spacing/>
      <w:ind/>
    </w:pPr>
    <w:rPr>
      <w:sz w:val="48"/>
      <w:szCs w:val="48"/>
    </w:rPr>
  </w:style>
  <w:style w:type="paragraph" w:styleId="803">
    <w:name w:val="Subtitle"/>
    <w:basedOn w:val="721"/>
    <w:next w:val="721"/>
    <w:link w:val="80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4" w:customStyle="1">
    <w:name w:val="Подзаголовок Знак"/>
    <w:basedOn w:val="731"/>
    <w:link w:val="803"/>
    <w:uiPriority w:val="11"/>
    <w:pPr>
      <w:pBdr/>
      <w:spacing/>
      <w:ind/>
    </w:pPr>
    <w:rPr>
      <w:sz w:val="24"/>
      <w:szCs w:val="24"/>
    </w:rPr>
  </w:style>
  <w:style w:type="paragraph" w:styleId="805">
    <w:name w:val="Quote"/>
    <w:basedOn w:val="721"/>
    <w:next w:val="721"/>
    <w:link w:val="806"/>
    <w:uiPriority w:val="29"/>
    <w:qFormat/>
    <w:pPr>
      <w:pBdr/>
      <w:spacing/>
      <w:ind w:right="720" w:left="720"/>
    </w:pPr>
    <w:rPr>
      <w:i/>
    </w:rPr>
  </w:style>
  <w:style w:type="character" w:styleId="806" w:customStyle="1">
    <w:name w:val="Цитата 2 Знак"/>
    <w:link w:val="805"/>
    <w:uiPriority w:val="29"/>
    <w:pPr>
      <w:pBdr/>
      <w:spacing/>
      <w:ind/>
    </w:pPr>
    <w:rPr>
      <w:i/>
    </w:rPr>
  </w:style>
  <w:style w:type="paragraph" w:styleId="807">
    <w:name w:val="Intense Quote"/>
    <w:basedOn w:val="721"/>
    <w:next w:val="721"/>
    <w:link w:val="80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08" w:customStyle="1">
    <w:name w:val="Выделенная цитата Знак"/>
    <w:link w:val="807"/>
    <w:uiPriority w:val="30"/>
    <w:pPr>
      <w:pBdr/>
      <w:spacing/>
      <w:ind/>
    </w:pPr>
    <w:rPr>
      <w:i/>
    </w:rPr>
  </w:style>
  <w:style w:type="character" w:styleId="809" w:customStyle="1">
    <w:name w:val="Header Char"/>
    <w:basedOn w:val="731"/>
    <w:uiPriority w:val="99"/>
    <w:pPr>
      <w:pBdr/>
      <w:spacing/>
      <w:ind/>
    </w:pPr>
  </w:style>
  <w:style w:type="character" w:styleId="810" w:customStyle="1">
    <w:name w:val="Footer Char"/>
    <w:basedOn w:val="731"/>
    <w:uiPriority w:val="99"/>
    <w:pPr>
      <w:pBdr/>
      <w:spacing/>
      <w:ind/>
    </w:pPr>
  </w:style>
  <w:style w:type="character" w:styleId="811" w:customStyle="1">
    <w:name w:val="Caption Char"/>
    <w:uiPriority w:val="99"/>
    <w:pPr>
      <w:pBdr/>
      <w:spacing/>
      <w:ind/>
    </w:pPr>
  </w:style>
  <w:style w:type="table" w:styleId="812" w:customStyle="1">
    <w:name w:val="Table Grid Light"/>
    <w:basedOn w:val="73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Таблица простая 11"/>
    <w:basedOn w:val="73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Таблица простая 21"/>
    <w:basedOn w:val="73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Таблица простая 3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Таблица простая 4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Таблица простая 5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Таблица-сетка 1 светл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1 Light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1 Light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1 Light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1 Light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1 Light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Таблица-сетка 2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2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2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2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2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2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Таблица-сетка 3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3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3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3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3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3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Таблица-сетка 41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4 - Accent 1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4 - Accent 2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4 - Accent 3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4 - Accent 4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4 - Accent 5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6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Таблица-сетка 5 темн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5 Dark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5 Dark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5 Dark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5 Dark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5 Dark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Таблица-сетка 6 цветн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6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6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6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6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6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Таблица-сетка 7 цветн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7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7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7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7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7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Список-таблица 1 светл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1 Light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1 Light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1 Light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1 Light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1 Light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Список-таблица 2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2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2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2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2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2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Список-таблица 3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3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3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3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3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3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Список-таблица 4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4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4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4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4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4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Список-таблица 5 темн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5 Dark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5 Dark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5 Dark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5 Dark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5 Dark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Список-таблица 6 цветн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6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6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6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6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6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Список-таблица 7 цветная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7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7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7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7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7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ned - Accent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ned - Accent 1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ned - Accent 2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ned - Accent 3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ned - Accent 4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 5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6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&amp; Lined - Accent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&amp; Lined - Accent 1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&amp; Lined - Accent 2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&amp; Lined - Accent 3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&amp; Lined - Accent 4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 5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6"/>
    <w:basedOn w:val="73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7">
    <w:name w:val="footnote text"/>
    <w:basedOn w:val="721"/>
    <w:link w:val="93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38" w:customStyle="1">
    <w:name w:val="Текст сноски Знак"/>
    <w:link w:val="937"/>
    <w:uiPriority w:val="99"/>
    <w:pPr>
      <w:pBdr/>
      <w:spacing/>
      <w:ind/>
    </w:pPr>
    <w:rPr>
      <w:sz w:val="18"/>
    </w:rPr>
  </w:style>
  <w:style w:type="character" w:styleId="939">
    <w:name w:val="footnote reference"/>
    <w:basedOn w:val="731"/>
    <w:uiPriority w:val="99"/>
    <w:unhideWhenUsed/>
    <w:pPr>
      <w:pBdr/>
      <w:spacing/>
      <w:ind/>
    </w:pPr>
    <w:rPr>
      <w:vertAlign w:val="superscript"/>
    </w:rPr>
  </w:style>
  <w:style w:type="paragraph" w:styleId="940">
    <w:name w:val="endnote text"/>
    <w:basedOn w:val="721"/>
    <w:link w:val="941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41" w:customStyle="1">
    <w:name w:val="Текст концевой сноски Знак"/>
    <w:link w:val="940"/>
    <w:uiPriority w:val="99"/>
    <w:pPr>
      <w:pBdr/>
      <w:spacing/>
      <w:ind/>
    </w:pPr>
    <w:rPr>
      <w:sz w:val="20"/>
    </w:rPr>
  </w:style>
  <w:style w:type="character" w:styleId="942">
    <w:name w:val="endnote reference"/>
    <w:basedOn w:val="731"/>
    <w:uiPriority w:val="99"/>
    <w:semiHidden/>
    <w:unhideWhenUsed/>
    <w:pPr>
      <w:pBdr/>
      <w:spacing/>
      <w:ind/>
    </w:pPr>
    <w:rPr>
      <w:vertAlign w:val="superscript"/>
    </w:rPr>
  </w:style>
  <w:style w:type="paragraph" w:styleId="943">
    <w:name w:val="toc 1"/>
    <w:basedOn w:val="721"/>
    <w:next w:val="721"/>
    <w:uiPriority w:val="39"/>
    <w:unhideWhenUsed/>
    <w:pPr>
      <w:pBdr/>
      <w:spacing w:after="57"/>
      <w:ind/>
    </w:pPr>
  </w:style>
  <w:style w:type="paragraph" w:styleId="944">
    <w:name w:val="toc 2"/>
    <w:basedOn w:val="721"/>
    <w:next w:val="721"/>
    <w:uiPriority w:val="39"/>
    <w:unhideWhenUsed/>
    <w:pPr>
      <w:pBdr/>
      <w:spacing w:after="57"/>
      <w:ind w:left="283"/>
    </w:pPr>
  </w:style>
  <w:style w:type="paragraph" w:styleId="945">
    <w:name w:val="toc 3"/>
    <w:basedOn w:val="721"/>
    <w:next w:val="721"/>
    <w:uiPriority w:val="39"/>
    <w:unhideWhenUsed/>
    <w:pPr>
      <w:pBdr/>
      <w:spacing w:after="57"/>
      <w:ind w:left="567"/>
    </w:pPr>
  </w:style>
  <w:style w:type="paragraph" w:styleId="946">
    <w:name w:val="toc 4"/>
    <w:basedOn w:val="721"/>
    <w:next w:val="721"/>
    <w:uiPriority w:val="39"/>
    <w:unhideWhenUsed/>
    <w:pPr>
      <w:pBdr/>
      <w:spacing w:after="57"/>
      <w:ind w:left="850"/>
    </w:pPr>
  </w:style>
  <w:style w:type="paragraph" w:styleId="947">
    <w:name w:val="toc 5"/>
    <w:basedOn w:val="721"/>
    <w:next w:val="721"/>
    <w:uiPriority w:val="39"/>
    <w:unhideWhenUsed/>
    <w:pPr>
      <w:pBdr/>
      <w:spacing w:after="57"/>
      <w:ind w:left="1134"/>
    </w:pPr>
  </w:style>
  <w:style w:type="paragraph" w:styleId="948">
    <w:name w:val="toc 6"/>
    <w:basedOn w:val="721"/>
    <w:next w:val="721"/>
    <w:uiPriority w:val="39"/>
    <w:unhideWhenUsed/>
    <w:pPr>
      <w:pBdr/>
      <w:spacing w:after="57"/>
      <w:ind w:left="1417"/>
    </w:pPr>
  </w:style>
  <w:style w:type="paragraph" w:styleId="949">
    <w:name w:val="toc 7"/>
    <w:basedOn w:val="721"/>
    <w:next w:val="721"/>
    <w:uiPriority w:val="39"/>
    <w:unhideWhenUsed/>
    <w:pPr>
      <w:pBdr/>
      <w:spacing w:after="57"/>
      <w:ind w:left="1701"/>
    </w:pPr>
  </w:style>
  <w:style w:type="paragraph" w:styleId="950">
    <w:name w:val="toc 8"/>
    <w:basedOn w:val="721"/>
    <w:next w:val="721"/>
    <w:uiPriority w:val="39"/>
    <w:unhideWhenUsed/>
    <w:pPr>
      <w:pBdr/>
      <w:spacing w:after="57"/>
      <w:ind w:left="1984"/>
    </w:pPr>
  </w:style>
  <w:style w:type="paragraph" w:styleId="951">
    <w:name w:val="toc 9"/>
    <w:basedOn w:val="721"/>
    <w:next w:val="721"/>
    <w:uiPriority w:val="39"/>
    <w:unhideWhenUsed/>
    <w:pPr>
      <w:pBdr/>
      <w:spacing w:after="57"/>
      <w:ind w:left="2268"/>
    </w:pPr>
  </w:style>
  <w:style w:type="paragraph" w:styleId="952">
    <w:name w:val="TOC Heading"/>
    <w:uiPriority w:val="39"/>
    <w:unhideWhenUsed/>
    <w:pPr>
      <w:pBdr/>
      <w:spacing/>
      <w:ind/>
    </w:pPr>
  </w:style>
  <w:style w:type="paragraph" w:styleId="953">
    <w:name w:val="table of figures"/>
    <w:basedOn w:val="721"/>
    <w:next w:val="721"/>
    <w:uiPriority w:val="99"/>
    <w:unhideWhenUsed/>
    <w:pPr>
      <w:pBdr/>
      <w:spacing w:after="0"/>
      <w:ind/>
    </w:pPr>
  </w:style>
  <w:style w:type="paragraph" w:styleId="954">
    <w:name w:val="Caption"/>
    <w:basedOn w:val="721"/>
    <w:next w:val="721"/>
    <w:semiHidden/>
    <w:unhideWhenUsed/>
    <w:qFormat/>
    <w:pPr>
      <w:pBdr/>
      <w:spacing w:after="0" w:line="240" w:lineRule="auto"/>
      <w:ind/>
      <w:jc w:val="center"/>
    </w:pPr>
    <w:rPr>
      <w:rFonts w:ascii="Times New Roman" w:hAnsi="Times New Roman" w:eastAsia="Times New Roman"/>
      <w:sz w:val="32"/>
      <w:szCs w:val="20"/>
      <w:lang w:val="uk-UA" w:eastAsia="ru-RU"/>
    </w:rPr>
  </w:style>
  <w:style w:type="paragraph" w:styleId="955">
    <w:name w:val="Balloon Text"/>
    <w:basedOn w:val="721"/>
    <w:link w:val="956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6" w:customStyle="1">
    <w:name w:val="Текст выноски Знак"/>
    <w:basedOn w:val="731"/>
    <w:link w:val="955"/>
    <w:uiPriority w:val="99"/>
    <w:semiHidden/>
    <w:pPr>
      <w:pBdr/>
      <w:spacing/>
      <w:ind/>
    </w:pPr>
    <w:rPr>
      <w:rFonts w:ascii="Tahoma" w:hAnsi="Tahoma" w:eastAsia="Calibri" w:cs="Tahoma"/>
      <w:sz w:val="16"/>
      <w:szCs w:val="16"/>
      <w:lang w:val="ru-RU"/>
    </w:rPr>
  </w:style>
  <w:style w:type="paragraph" w:styleId="957">
    <w:name w:val="List Paragraph"/>
    <w:basedOn w:val="721"/>
    <w:uiPriority w:val="34"/>
    <w:qFormat/>
    <w:pPr>
      <w:pBdr/>
      <w:spacing/>
      <w:ind w:left="720"/>
      <w:contextualSpacing w:val="true"/>
    </w:pPr>
  </w:style>
  <w:style w:type="character" w:styleId="958" w:customStyle="1">
    <w:name w:val="docdata"/>
    <w:basedOn w:val="731"/>
    <w:pPr>
      <w:pBdr/>
      <w:spacing/>
      <w:ind/>
    </w:pPr>
  </w:style>
  <w:style w:type="paragraph" w:styleId="959" w:customStyle="1">
    <w:name w:val="12846"/>
    <w:basedOn w:val="72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60">
    <w:name w:val="Normal (Web)"/>
    <w:basedOn w:val="721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61">
    <w:name w:val="Emphasis"/>
    <w:basedOn w:val="731"/>
    <w:uiPriority w:val="20"/>
    <w:qFormat/>
    <w:pPr>
      <w:pBdr/>
      <w:spacing/>
      <w:ind/>
    </w:pPr>
    <w:rPr>
      <w:i/>
      <w:iCs/>
    </w:rPr>
  </w:style>
  <w:style w:type="paragraph" w:styleId="962" w:customStyle="1">
    <w:name w:val="2544"/>
    <w:basedOn w:val="72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63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  <w:lang w:val="ru-RU"/>
    </w:rPr>
  </w:style>
  <w:style w:type="table" w:styleId="964">
    <w:name w:val="Table Grid"/>
    <w:basedOn w:val="732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5">
    <w:name w:val="Strong"/>
    <w:basedOn w:val="731"/>
    <w:uiPriority w:val="22"/>
    <w:qFormat/>
    <w:pPr>
      <w:pBdr/>
      <w:spacing/>
      <w:ind/>
    </w:pPr>
    <w:rPr>
      <w:b/>
      <w:bCs/>
    </w:rPr>
  </w:style>
  <w:style w:type="character" w:styleId="966">
    <w:name w:val="Hyperlink"/>
    <w:basedOn w:val="731"/>
    <w:uiPriority w:val="99"/>
    <w:unhideWhenUsed/>
    <w:pPr>
      <w:pBdr/>
      <w:spacing/>
      <w:ind/>
    </w:pPr>
    <w:rPr>
      <w:color w:val="0000ff"/>
      <w:u w:val="single"/>
    </w:rPr>
  </w:style>
  <w:style w:type="character" w:styleId="967">
    <w:name w:val="FollowedHyperlink"/>
    <w:basedOn w:val="73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68">
    <w:name w:val="Header"/>
    <w:basedOn w:val="721"/>
    <w:link w:val="969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69" w:customStyle="1">
    <w:name w:val="Верхний колонтитул Знак"/>
    <w:basedOn w:val="731"/>
    <w:link w:val="968"/>
    <w:uiPriority w:val="99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70">
    <w:name w:val="Footer"/>
    <w:basedOn w:val="721"/>
    <w:link w:val="971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71" w:customStyle="1">
    <w:name w:val="Нижний колонтитул Знак"/>
    <w:basedOn w:val="731"/>
    <w:link w:val="970"/>
    <w:uiPriority w:val="99"/>
    <w:pPr>
      <w:pBdr/>
      <w:spacing/>
      <w:ind/>
    </w:pPr>
    <w:rPr>
      <w:rFonts w:ascii="Calibri" w:hAnsi="Calibri" w:eastAsia="Calibri" w:cs="Times New Roman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0D7FC62E-92DD-4A76-B26C-C544DF997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Zamys</dc:creator>
  <cp:lastModifiedBy>СТАРОДУБ Людмила Олександрівна</cp:lastModifiedBy>
  <cp:revision>26</cp:revision>
  <dcterms:created xsi:type="dcterms:W3CDTF">2026-07-24T08:34:00Z</dcterms:created>
  <dcterms:modified xsi:type="dcterms:W3CDTF">2026-08-07T10:19:16Z</dcterms:modified>
</cp:coreProperties>
</file>