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2"/>
        <w:pBdr/>
        <w:spacing/>
        <w:ind w:firstLine="567"/>
        <w:jc w:val="center"/>
        <w:rPr>
          <w:rFonts w:ascii="Times New Roman" w:hAnsi="Times New Roman" w:cs="Mangal"/>
          <w:color w:val="000000"/>
          <w:sz w:val="16"/>
          <w:szCs w:val="16"/>
        </w:rPr>
      </w:pPr>
      <w:r>
        <w:rPr>
          <w:rFonts w:ascii="Times New Roman" w:hAnsi="Times New Roman" w:cs="Mangal"/>
          <w:b/>
          <w:color w:val="000000"/>
          <w:sz w:val="16"/>
          <w:szCs w:val="16"/>
          <w:highlight w:val="none"/>
          <w:lang w:eastAsia="hi-IN" w:bidi="hi-IN"/>
        </w:rPr>
      </w:r>
      <w:r>
        <w:rPr>
          <w:rFonts w:ascii="Times New Roman" w:hAnsi="Times New Roman" w:cs="Mangal"/>
          <w:color w:val="000000"/>
          <w:sz w:val="16"/>
          <w:szCs w:val="16"/>
        </w:rPr>
      </w:r>
      <w:r>
        <w:rPr>
          <w:rFonts w:ascii="Times New Roman" w:hAnsi="Times New Roman" w:cs="Mangal"/>
          <w:color w:val="000000"/>
          <w:sz w:val="16"/>
          <w:szCs w:val="16"/>
        </w:rPr>
      </w:r>
    </w:p>
    <w:p>
      <w:pPr>
        <w:pStyle w:val="992"/>
        <w:pBdr/>
        <w:spacing/>
        <w:ind w:firstLine="567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9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05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серпня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226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4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4"/>
        <w:pBdr/>
        <w:spacing/>
        <w:ind/>
        <w:rPr/>
      </w:pPr>
      <w:r/>
      <w:r/>
    </w:p>
    <w:p>
      <w:pPr>
        <w:pStyle w:val="794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</w:t>
      </w:r>
      <w:r>
        <w:t xml:space="preserve">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</w:t>
      </w:r>
      <w:r>
        <w:rPr>
          <w:szCs w:val="28"/>
        </w:rPr>
        <w:t xml:space="preserve"> </w:t>
      </w:r>
      <w:r>
        <w:rPr>
          <w:szCs w:val="28"/>
        </w:rPr>
        <w:t xml:space="preserve">та помісячного </w:t>
      </w:r>
      <w:r>
        <w:rPr>
          <w:szCs w:val="28"/>
        </w:rPr>
        <w:t xml:space="preserve">розпису видатків загального фонду Відділу культури Менської міської ради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szCs w:val="28"/>
        </w:rPr>
        <w:t xml:space="preserve">по забезпеченню ді</w:t>
      </w:r>
      <w:r>
        <w:rPr>
          <w:szCs w:val="28"/>
        </w:rPr>
        <w:t xml:space="preserve">яльності бібліотек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</w:t>
      </w:r>
      <w:r>
        <w:rPr>
          <w:szCs w:val="28"/>
        </w:rPr>
        <w:t xml:space="preserve"> </w:t>
      </w:r>
      <w:r>
        <w:rPr>
          <w:szCs w:val="28"/>
        </w:rPr>
        <w:t xml:space="preserve">в травні</w:t>
      </w:r>
      <w:r>
        <w:rPr>
          <w:szCs w:val="28"/>
        </w:rPr>
        <w:t xml:space="preserve"> місяці на суму 3</w:t>
      </w:r>
      <w:r>
        <w:rPr>
          <w:szCs w:val="28"/>
        </w:rPr>
        <w:t xml:space="preserve">1</w:t>
      </w:r>
      <w:r>
        <w:rPr>
          <w:szCs w:val="28"/>
        </w:rPr>
        <w:t xml:space="preserve">000,00 грн., відповідно збільшити кошторисні призначення </w:t>
      </w:r>
      <w:r>
        <w:rPr>
          <w:szCs w:val="28"/>
        </w:rPr>
        <w:t xml:space="preserve">для придбання обладнання і предметів довгострокового користування</w:t>
      </w:r>
      <w:r>
        <w:rPr>
          <w:szCs w:val="28"/>
        </w:rPr>
        <w:t xml:space="preserve"> на таку ж суму у </w:t>
      </w:r>
      <w:r>
        <w:rPr>
          <w:szCs w:val="28"/>
        </w:rPr>
        <w:t xml:space="preserve">серпні</w:t>
      </w:r>
      <w:r>
        <w:rPr>
          <w:szCs w:val="28"/>
        </w:rPr>
        <w:t xml:space="preserve"> місяці</w:t>
      </w:r>
      <w:r>
        <w:rPr>
          <w:szCs w:val="28"/>
        </w:rPr>
        <w:t xml:space="preserve"> (</w:t>
      </w:r>
      <w:r>
        <w:rPr>
          <w:szCs w:val="28"/>
        </w:rPr>
        <w:t xml:space="preserve">закупівля книг  для поповнення бібліотечних фондів)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1014030</w:t>
      </w:r>
      <w:r>
        <w:rPr>
          <w:szCs w:val="28"/>
        </w:rPr>
        <w:t xml:space="preserve"> КЕКВ 2</w:t>
      </w:r>
      <w:r>
        <w:rPr>
          <w:szCs w:val="28"/>
        </w:rPr>
        <w:t xml:space="preserve">210 -31000,00 грн., КЕКВ 3110 +31000,00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 загального фонду Відділу культури Менської міської ради, а саме: </w:t>
      </w:r>
      <w:r>
        <w:rPr>
          <w:szCs w:val="28"/>
        </w:rPr>
        <w:t xml:space="preserve">по забезпеченню діяльності </w:t>
      </w:r>
      <w:r>
        <w:rPr>
          <w:szCs w:val="28"/>
        </w:rPr>
        <w:t xml:space="preserve">палаців та б</w:t>
      </w:r>
      <w:r>
        <w:rPr>
          <w:szCs w:val="28"/>
        </w:rPr>
        <w:t xml:space="preserve">удинків культури, клубів, центрів дозвілля та інших клубних закладів</w:t>
      </w:r>
      <w:r>
        <w:rPr>
          <w:szCs w:val="28"/>
        </w:rPr>
        <w:t xml:space="preserve"> </w:t>
      </w:r>
      <w:r>
        <w:rPr>
          <w:szCs w:val="28"/>
        </w:rPr>
        <w:t xml:space="preserve">в частині вид</w:t>
      </w:r>
      <w:r>
        <w:rPr>
          <w:szCs w:val="28"/>
        </w:rPr>
        <w:t xml:space="preserve">атків для оплати водопостачання та водовідведення </w:t>
      </w:r>
      <w:r>
        <w:rPr>
          <w:szCs w:val="28"/>
        </w:rPr>
        <w:t xml:space="preserve">зменшити кошторисні призначення </w:t>
      </w:r>
      <w:r>
        <w:rPr>
          <w:szCs w:val="28"/>
        </w:rPr>
        <w:t xml:space="preserve">у </w:t>
      </w:r>
      <w:r>
        <w:rPr>
          <w:szCs w:val="28"/>
        </w:rPr>
        <w:t xml:space="preserve">грудні</w:t>
      </w:r>
      <w:r>
        <w:rPr>
          <w:szCs w:val="28"/>
        </w:rPr>
        <w:t xml:space="preserve"> місяці на суму</w:t>
      </w:r>
      <w:r>
        <w:rPr>
          <w:szCs w:val="28"/>
        </w:rPr>
        <w:t xml:space="preserve"> </w:t>
      </w:r>
      <w:r>
        <w:rPr>
          <w:szCs w:val="28"/>
        </w:rPr>
        <w:t xml:space="preserve">1000</w:t>
      </w:r>
      <w:r>
        <w:rPr>
          <w:szCs w:val="28"/>
        </w:rPr>
        <w:t xml:space="preserve">,00 грн.,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у </w:t>
      </w:r>
      <w:r>
        <w:rPr>
          <w:szCs w:val="28"/>
        </w:rPr>
        <w:t xml:space="preserve">серпні</w:t>
      </w:r>
      <w:r>
        <w:rPr>
          <w:szCs w:val="28"/>
        </w:rPr>
        <w:t xml:space="preserve"> місяці </w:t>
      </w:r>
      <w:r>
        <w:rPr>
          <w:szCs w:val="28"/>
        </w:rPr>
        <w:t xml:space="preserve">на </w:t>
      </w:r>
      <w:r>
        <w:rPr>
          <w:szCs w:val="28"/>
        </w:rPr>
        <w:t xml:space="preserve">таку ж суму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10140</w:t>
      </w:r>
      <w:r>
        <w:rPr>
          <w:szCs w:val="28"/>
        </w:rPr>
        <w:t xml:space="preserve">6</w:t>
      </w:r>
      <w:r>
        <w:rPr>
          <w:szCs w:val="28"/>
        </w:rPr>
        <w:t xml:space="preserve">0 КЕКВ 22</w:t>
      </w:r>
      <w:r>
        <w:rPr>
          <w:szCs w:val="28"/>
        </w:rPr>
        <w:t xml:space="preserve">72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</w:t>
      </w:r>
      <w:r>
        <w:rPr>
          <w:szCs w:val="28"/>
        </w:rPr>
        <w:t xml:space="preserve"> до річного та помісячного розпису видатків загального фонду Відділу освіти Менської міської ради</w:t>
      </w:r>
      <w:r>
        <w:rPr>
          <w:szCs w:val="28"/>
        </w:rPr>
        <w:t xml:space="preserve"> з надання дошкільної освіти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 </w:t>
      </w:r>
      <w:r>
        <w:rPr>
          <w:szCs w:val="28"/>
        </w:rPr>
        <w:t xml:space="preserve">частині видат</w:t>
      </w:r>
      <w:r>
        <w:rPr>
          <w:szCs w:val="28"/>
        </w:rPr>
        <w:t xml:space="preserve">ків для оплати праці зменшити кошторисні призначення у листопаді місяці на суму 55000,00 грн., у грудні місяці на суму 32960,00 грн., відповідно збільшити кошторисні призначення у серпні місяці на сум</w:t>
      </w:r>
      <w:r>
        <w:rPr>
          <w:szCs w:val="28"/>
        </w:rPr>
        <w:t xml:space="preserve">у 87960,00 грн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10</w:t>
      </w:r>
      <w:r>
        <w:rPr>
          <w:szCs w:val="28"/>
        </w:rPr>
        <w:t xml:space="preserve"> КЕКВ 2</w:t>
      </w:r>
      <w:r>
        <w:rPr>
          <w:szCs w:val="28"/>
        </w:rPr>
        <w:t xml:space="preserve">111);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 частині </w:t>
      </w:r>
      <w:r>
        <w:rPr>
          <w:szCs w:val="28"/>
        </w:rPr>
        <w:t xml:space="preserve">видатків для нарахувань на заробі</w:t>
      </w:r>
      <w:r>
        <w:rPr>
          <w:szCs w:val="28"/>
        </w:rPr>
        <w:t xml:space="preserve">тну плату зменшити к</w:t>
      </w:r>
      <w:r>
        <w:rPr>
          <w:szCs w:val="28"/>
        </w:rPr>
        <w:t xml:space="preserve">ошторисні призначення у листопаді місяці на суму 15000,00 грн., у грудні місяці на суму 5935,00 грн., </w:t>
      </w:r>
      <w:r>
        <w:rPr>
          <w:szCs w:val="28"/>
        </w:rPr>
        <w:t xml:space="preserve">відповідно збільшити кошторисні призначення у серпні місяці на суму 20935,00 грн.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10</w:t>
      </w:r>
      <w:r>
        <w:rPr>
          <w:szCs w:val="28"/>
        </w:rPr>
        <w:t xml:space="preserve"> КЕКВ 2120);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зменшити кошторисні призначення для придбання предметів, матеріалів, обладнання та і</w:t>
      </w:r>
      <w:r>
        <w:rPr>
          <w:szCs w:val="28"/>
        </w:rPr>
        <w:t xml:space="preserve">нвентарю на суму 75999,00 грн., відповідно збільшити кошторисні призначення для оплати посл</w:t>
      </w:r>
      <w:r>
        <w:rPr>
          <w:szCs w:val="28"/>
        </w:rPr>
        <w:t xml:space="preserve">уг (крім комунальних) на суму 50000,00 грн.</w:t>
      </w:r>
      <w:r>
        <w:rPr>
          <w:szCs w:val="28"/>
        </w:rPr>
        <w:t xml:space="preserve"> </w:t>
      </w:r>
      <w:r>
        <w:rPr>
          <w:szCs w:val="28"/>
        </w:rPr>
        <w:t xml:space="preserve">(</w:t>
      </w:r>
      <w:r>
        <w:rPr>
          <w:szCs w:val="28"/>
        </w:rPr>
        <w:t xml:space="preserve">проведення поточного ремонту підвального приміщення </w:t>
      </w:r>
      <w:r>
        <w:rPr>
          <w:szCs w:val="28"/>
        </w:rPr>
        <w:t xml:space="preserve">(укриття) для</w:t>
      </w:r>
      <w:r>
        <w:rPr>
          <w:szCs w:val="28"/>
        </w:rPr>
        <w:t xml:space="preserve"> забезпечення безпекової ситуації по Бірківському ЗДО </w:t>
      </w:r>
      <w:r>
        <w:rPr>
          <w:szCs w:val="28"/>
        </w:rPr>
        <w:t xml:space="preserve">«</w:t>
      </w:r>
      <w:r>
        <w:rPr>
          <w:szCs w:val="28"/>
        </w:rPr>
        <w:t xml:space="preserve">Сонечко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  <w:t xml:space="preserve"> та збільшити кошторисні призначення для придбання обладнання і предметів довгострокового користування на</w:t>
      </w:r>
      <w:r>
        <w:rPr>
          <w:szCs w:val="28"/>
        </w:rPr>
        <w:t xml:space="preserve"> суму 25999,00 грн. (придбання ноутбука по Феськівському ЗДО </w:t>
      </w:r>
      <w:r>
        <w:rPr>
          <w:szCs w:val="28"/>
        </w:rPr>
        <w:t xml:space="preserve">«</w:t>
      </w:r>
      <w:r>
        <w:rPr>
          <w:szCs w:val="28"/>
        </w:rPr>
        <w:t xml:space="preserve">Веселка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10</w:t>
      </w:r>
      <w:r>
        <w:rPr>
          <w:szCs w:val="28"/>
        </w:rPr>
        <w:t xml:space="preserve"> КЕКВ </w:t>
      </w:r>
      <w:r>
        <w:rPr>
          <w:szCs w:val="28"/>
        </w:rPr>
        <w:t xml:space="preserve">2210 -75999,00 грн., КЕКВ 2240 +50000,00 грн., КЕКВ 3110 +25999,00 грн.).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нести зміни до річного </w:t>
      </w:r>
      <w:r>
        <w:rPr>
          <w:szCs w:val="28"/>
        </w:rPr>
        <w:t xml:space="preserve">та помісячного </w:t>
      </w:r>
      <w:r>
        <w:rPr>
          <w:szCs w:val="28"/>
        </w:rPr>
        <w:t xml:space="preserve">розпису видатків загального фонду </w:t>
      </w:r>
      <w:r>
        <w:rPr>
          <w:szCs w:val="28"/>
        </w:rPr>
        <w:t xml:space="preserve">Відділу освіти Менської міської ради </w:t>
      </w:r>
      <w:r>
        <w:rPr>
          <w:szCs w:val="28"/>
        </w:rPr>
        <w:t xml:space="preserve">з надання загальної середньої освіти за</w:t>
      </w:r>
      <w:r>
        <w:rPr>
          <w:szCs w:val="28"/>
        </w:rPr>
        <w:t xml:space="preserve">кладами загальної середньої освіти за рахунок коштів м</w:t>
      </w:r>
      <w:r>
        <w:rPr>
          <w:szCs w:val="28"/>
        </w:rPr>
        <w:t xml:space="preserve">ісцевого бюджету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меншити </w:t>
      </w:r>
      <w:r>
        <w:rPr>
          <w:szCs w:val="28"/>
        </w:rPr>
        <w:t xml:space="preserve">кошт</w:t>
      </w:r>
      <w:r>
        <w:rPr>
          <w:szCs w:val="28"/>
        </w:rPr>
        <w:t xml:space="preserve">орисні призначення для оплати послуг (к</w:t>
      </w:r>
      <w:r>
        <w:rPr>
          <w:szCs w:val="28"/>
        </w:rPr>
        <w:t xml:space="preserve">рім комунальних)</w:t>
      </w:r>
      <w:r>
        <w:rPr>
          <w:szCs w:val="28"/>
        </w:rPr>
        <w:t xml:space="preserve"> </w:t>
      </w:r>
      <w:r>
        <w:rPr>
          <w:szCs w:val="28"/>
        </w:rPr>
        <w:t xml:space="preserve">на суму 20000,00 грн.</w:t>
      </w:r>
      <w:r>
        <w:rPr>
          <w:szCs w:val="28"/>
        </w:rPr>
        <w:t xml:space="preserve">, відповідно збільшити кошторисні призначення для придбання предм</w:t>
      </w:r>
      <w:r>
        <w:rPr>
          <w:szCs w:val="28"/>
        </w:rPr>
        <w:t xml:space="preserve">етів, матеріалів, обладнання та інвентарю на суму 3000,00 грн.</w:t>
      </w:r>
      <w:r>
        <w:rPr>
          <w:szCs w:val="28"/>
        </w:rPr>
        <w:t xml:space="preserve"> та збільшити кошторисні призначення для оплати інших енергоносіїв та інших комунальних послуг на суму 17000,00 грн.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0611021 КЕКВ 2240 -20000,00 грн., КЕКВ 2210 +3000,00 грн., КЕКВ 2275 +17000,00 грн.).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7"/>
  </w:num>
  <w:num w:numId="6">
    <w:abstractNumId w:val="1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8"/>
  </w:num>
  <w:num w:numId="14">
    <w:abstractNumId w:val="19"/>
  </w:num>
  <w:num w:numId="15">
    <w:abstractNumId w:val="16"/>
  </w:num>
  <w:num w:numId="16">
    <w:abstractNumId w:val="20"/>
  </w:num>
  <w:num w:numId="17">
    <w:abstractNumId w:val="0"/>
  </w:num>
  <w:num w:numId="18">
    <w:abstractNumId w:val="9"/>
  </w:num>
  <w:num w:numId="19">
    <w:abstractNumId w:val="15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Heading 1"/>
    <w:basedOn w:val="794"/>
    <w:next w:val="794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0">
    <w:name w:val="Heading 2"/>
    <w:basedOn w:val="794"/>
    <w:next w:val="794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1">
    <w:name w:val="Heading 3"/>
    <w:basedOn w:val="794"/>
    <w:next w:val="794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2">
    <w:name w:val="Heading 4"/>
    <w:basedOn w:val="794"/>
    <w:next w:val="794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3">
    <w:name w:val="Heading 5"/>
    <w:basedOn w:val="794"/>
    <w:next w:val="794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4">
    <w:name w:val="Heading 6"/>
    <w:basedOn w:val="794"/>
    <w:next w:val="794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5">
    <w:name w:val="Heading 7"/>
    <w:basedOn w:val="794"/>
    <w:next w:val="794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6">
    <w:name w:val="Heading 8"/>
    <w:basedOn w:val="794"/>
    <w:next w:val="794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7">
    <w:name w:val="Heading 9"/>
    <w:basedOn w:val="794"/>
    <w:next w:val="794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8" w:default="1">
    <w:name w:val="Default Paragraph Font"/>
    <w:uiPriority w:val="1"/>
    <w:semiHidden/>
    <w:unhideWhenUsed/>
    <w:pPr>
      <w:pBdr/>
      <w:spacing/>
      <w:ind/>
    </w:pPr>
  </w:style>
  <w:style w:type="numbering" w:styleId="769" w:default="1">
    <w:name w:val="No List"/>
    <w:uiPriority w:val="99"/>
    <w:semiHidden/>
    <w:unhideWhenUsed/>
    <w:pPr>
      <w:pBdr/>
      <w:spacing/>
      <w:ind/>
    </w:pPr>
  </w:style>
  <w:style w:type="paragraph" w:styleId="770">
    <w:name w:val="Title"/>
    <w:basedOn w:val="794"/>
    <w:next w:val="794"/>
    <w:link w:val="8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1">
    <w:name w:val="Subtitle"/>
    <w:basedOn w:val="794"/>
    <w:next w:val="794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2">
    <w:name w:val="Quote"/>
    <w:basedOn w:val="794"/>
    <w:next w:val="794"/>
    <w:link w:val="8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3">
    <w:name w:val="List Paragraph"/>
    <w:basedOn w:val="794"/>
    <w:uiPriority w:val="34"/>
    <w:qFormat/>
    <w:pPr>
      <w:pBdr/>
      <w:spacing/>
      <w:ind w:left="720"/>
      <w:contextualSpacing w:val="true"/>
    </w:pPr>
  </w:style>
  <w:style w:type="character" w:styleId="774">
    <w:name w:val="Intense Emphasis"/>
    <w:basedOn w:val="7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5">
    <w:name w:val="Intense Quote"/>
    <w:basedOn w:val="794"/>
    <w:next w:val="794"/>
    <w:link w:val="86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6">
    <w:name w:val="Intense Reference"/>
    <w:basedOn w:val="7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7">
    <w:name w:val="No Spacing"/>
    <w:basedOn w:val="794"/>
    <w:uiPriority w:val="1"/>
    <w:qFormat/>
    <w:pPr>
      <w:pBdr/>
      <w:spacing w:after="0" w:line="240" w:lineRule="auto"/>
      <w:ind/>
    </w:pPr>
  </w:style>
  <w:style w:type="character" w:styleId="778">
    <w:name w:val="Subtle Emphasis"/>
    <w:basedOn w:val="7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68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68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794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794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794"/>
    <w:next w:val="7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794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794"/>
    <w:link w:val="8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Heading"/>
    <w:uiPriority w:val="39"/>
    <w:unhideWhenUsed/>
    <w:pPr>
      <w:pBdr/>
      <w:spacing/>
      <w:ind/>
    </w:pPr>
  </w:style>
  <w:style w:type="paragraph" w:styleId="793">
    <w:name w:val="table of figures"/>
    <w:basedOn w:val="794"/>
    <w:next w:val="794"/>
    <w:uiPriority w:val="99"/>
    <w:unhideWhenUsed/>
    <w:pPr>
      <w:pBdr/>
      <w:spacing w:after="0" w:afterAutospacing="0"/>
      <w:ind/>
    </w:pPr>
  </w:style>
  <w:style w:type="paragraph" w:styleId="794" w:default="1">
    <w:name w:val="Normal"/>
    <w:next w:val="794"/>
    <w:link w:val="79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5">
    <w:name w:val="Заголовок 1"/>
    <w:basedOn w:val="794"/>
    <w:next w:val="794"/>
    <w:link w:val="98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6">
    <w:name w:val="Заголовок 2"/>
    <w:basedOn w:val="794"/>
    <w:next w:val="794"/>
    <w:link w:val="98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7">
    <w:name w:val="Заголовок 3"/>
    <w:basedOn w:val="794"/>
    <w:next w:val="794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8">
    <w:name w:val="Заголовок 4"/>
    <w:basedOn w:val="794"/>
    <w:next w:val="794"/>
    <w:link w:val="98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9">
    <w:name w:val="Заголовок 5"/>
    <w:basedOn w:val="794"/>
    <w:next w:val="794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0">
    <w:name w:val="Заголовок 6"/>
    <w:basedOn w:val="794"/>
    <w:next w:val="794"/>
    <w:link w:val="98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1">
    <w:name w:val="Заголовок 7"/>
    <w:basedOn w:val="794"/>
    <w:next w:val="794"/>
    <w:link w:val="98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02">
    <w:name w:val="Заголовок 8"/>
    <w:basedOn w:val="794"/>
    <w:next w:val="794"/>
    <w:link w:val="98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03">
    <w:name w:val="Заголовок 9"/>
    <w:basedOn w:val="794"/>
    <w:next w:val="794"/>
    <w:link w:val="99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4">
    <w:name w:val="Шрифт абзацу за замовчуванням"/>
    <w:next w:val="804"/>
    <w:link w:val="794"/>
    <w:uiPriority w:val="1"/>
    <w:semiHidden/>
    <w:unhideWhenUsed/>
    <w:pPr>
      <w:pBdr/>
      <w:spacing/>
      <w:ind/>
    </w:pPr>
  </w:style>
  <w:style w:type="table" w:styleId="805">
    <w:name w:val="Звичайна таблиця"/>
    <w:next w:val="805"/>
    <w:link w:val="79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>
    <w:name w:val="Немає списку"/>
    <w:next w:val="806"/>
    <w:link w:val="794"/>
    <w:uiPriority w:val="99"/>
    <w:semiHidden/>
    <w:unhideWhenUsed/>
    <w:pPr>
      <w:pBdr/>
      <w:spacing/>
      <w:ind/>
    </w:pPr>
  </w:style>
  <w:style w:type="table" w:styleId="807">
    <w:name w:val="Plain Table 1"/>
    <w:basedOn w:val="805"/>
    <w:next w:val="807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2"/>
    <w:basedOn w:val="805"/>
    <w:next w:val="808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3"/>
    <w:basedOn w:val="805"/>
    <w:next w:val="80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4"/>
    <w:basedOn w:val="805"/>
    <w:next w:val="81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5"/>
    <w:basedOn w:val="805"/>
    <w:next w:val="811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"/>
    <w:basedOn w:val="805"/>
    <w:next w:val="81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"/>
    <w:basedOn w:val="805"/>
    <w:next w:val="81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basedOn w:val="805"/>
    <w:next w:val="814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"/>
    <w:basedOn w:val="805"/>
    <w:next w:val="815"/>
    <w:link w:val="79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"/>
    <w:basedOn w:val="805"/>
    <w:next w:val="816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"/>
    <w:basedOn w:val="805"/>
    <w:next w:val="817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basedOn w:val="805"/>
    <w:next w:val="818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"/>
    <w:basedOn w:val="805"/>
    <w:next w:val="81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"/>
    <w:basedOn w:val="805"/>
    <w:next w:val="82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basedOn w:val="805"/>
    <w:next w:val="821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basedOn w:val="805"/>
    <w:next w:val="82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05"/>
    <w:next w:val="82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"/>
    <w:basedOn w:val="805"/>
    <w:next w:val="824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805"/>
    <w:next w:val="825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6">
    <w:name w:val="Сильне виокремлення"/>
    <w:next w:val="826"/>
    <w:link w:val="794"/>
    <w:uiPriority w:val="21"/>
    <w:qFormat/>
    <w:pPr>
      <w:pBdr/>
      <w:spacing/>
      <w:ind/>
    </w:pPr>
    <w:rPr>
      <w:i/>
      <w:iCs/>
      <w:color w:val="365f91"/>
    </w:rPr>
  </w:style>
  <w:style w:type="character" w:styleId="827">
    <w:name w:val="Сильне посилання"/>
    <w:next w:val="827"/>
    <w:link w:val="79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8">
    <w:name w:val="Слабке виокремлення"/>
    <w:next w:val="828"/>
    <w:link w:val="794"/>
    <w:uiPriority w:val="19"/>
    <w:qFormat/>
    <w:pPr>
      <w:pBdr/>
      <w:spacing/>
      <w:ind/>
    </w:pPr>
    <w:rPr>
      <w:i/>
      <w:iCs/>
      <w:color w:val="404040"/>
    </w:rPr>
  </w:style>
  <w:style w:type="character" w:styleId="829">
    <w:name w:val="Виділення"/>
    <w:next w:val="829"/>
    <w:link w:val="794"/>
    <w:uiPriority w:val="20"/>
    <w:qFormat/>
    <w:pPr>
      <w:pBdr/>
      <w:spacing/>
      <w:ind/>
    </w:pPr>
    <w:rPr>
      <w:i/>
      <w:iCs/>
    </w:rPr>
  </w:style>
  <w:style w:type="character" w:styleId="830">
    <w:name w:val="Строгий"/>
    <w:next w:val="830"/>
    <w:link w:val="794"/>
    <w:uiPriority w:val="22"/>
    <w:qFormat/>
    <w:pPr>
      <w:pBdr/>
      <w:spacing/>
      <w:ind/>
    </w:pPr>
    <w:rPr>
      <w:b/>
      <w:bCs/>
    </w:rPr>
  </w:style>
  <w:style w:type="character" w:styleId="831">
    <w:name w:val="Слабке посилання"/>
    <w:next w:val="831"/>
    <w:link w:val="794"/>
    <w:uiPriority w:val="31"/>
    <w:qFormat/>
    <w:pPr>
      <w:pBdr/>
      <w:spacing/>
      <w:ind/>
    </w:pPr>
    <w:rPr>
      <w:smallCaps/>
      <w:color w:val="5a5a5a"/>
    </w:rPr>
  </w:style>
  <w:style w:type="character" w:styleId="832">
    <w:name w:val="Назва книги"/>
    <w:next w:val="832"/>
    <w:link w:val="79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3">
    <w:name w:val="Переглянуте гіперпосилання"/>
    <w:next w:val="833"/>
    <w:link w:val="79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4">
    <w:name w:val="Заголовок змісту"/>
    <w:next w:val="834"/>
    <w:link w:val="794"/>
    <w:uiPriority w:val="39"/>
    <w:unhideWhenUsed/>
    <w:pPr>
      <w:pBdr/>
      <w:spacing/>
      <w:ind/>
    </w:pPr>
    <w:rPr>
      <w:lang w:val="uk-UA" w:eastAsia="uk-UA" w:bidi="ar-SA"/>
    </w:rPr>
  </w:style>
  <w:style w:type="character" w:styleId="835">
    <w:name w:val="Знак виноски"/>
    <w:next w:val="835"/>
    <w:link w:val="794"/>
    <w:uiPriority w:val="99"/>
    <w:unhideWhenUsed/>
    <w:qFormat/>
    <w:pPr>
      <w:pBdr/>
      <w:spacing/>
      <w:ind/>
    </w:pPr>
    <w:rPr>
      <w:vertAlign w:val="superscript"/>
    </w:rPr>
  </w:style>
  <w:style w:type="character" w:styleId="836">
    <w:name w:val="Знак кінцевої виноски"/>
    <w:next w:val="836"/>
    <w:link w:val="794"/>
    <w:uiPriority w:val="99"/>
    <w:semiHidden/>
    <w:unhideWhenUsed/>
    <w:pPr>
      <w:pBdr/>
      <w:spacing/>
      <w:ind/>
    </w:pPr>
    <w:rPr>
      <w:vertAlign w:val="superscript"/>
    </w:rPr>
  </w:style>
  <w:style w:type="character" w:styleId="837">
    <w:name w:val="Гіперпосилання"/>
    <w:next w:val="837"/>
    <w:link w:val="79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8">
    <w:name w:val="Текст у виносці"/>
    <w:basedOn w:val="794"/>
    <w:next w:val="838"/>
    <w:link w:val="102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9">
    <w:name w:val="Текст кінцевої виноски"/>
    <w:basedOn w:val="794"/>
    <w:next w:val="839"/>
    <w:link w:val="894"/>
    <w:uiPriority w:val="99"/>
    <w:semiHidden/>
    <w:unhideWhenUsed/>
    <w:qFormat/>
    <w:pPr>
      <w:pBdr/>
      <w:spacing/>
      <w:ind/>
    </w:pPr>
    <w:rPr>
      <w:sz w:val="20"/>
    </w:rPr>
  </w:style>
  <w:style w:type="paragraph" w:styleId="840">
    <w:name w:val="Назва об'єкта"/>
    <w:basedOn w:val="794"/>
    <w:next w:val="794"/>
    <w:link w:val="79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1">
    <w:name w:val="Текст виноски"/>
    <w:basedOn w:val="794"/>
    <w:next w:val="841"/>
    <w:link w:val="102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42">
    <w:name w:val="Зміст 8"/>
    <w:basedOn w:val="794"/>
    <w:next w:val="794"/>
    <w:link w:val="794"/>
    <w:uiPriority w:val="39"/>
    <w:unhideWhenUsed/>
    <w:pPr>
      <w:pBdr/>
      <w:spacing w:after="57"/>
      <w:ind w:firstLine="0" w:left="1984"/>
    </w:pPr>
  </w:style>
  <w:style w:type="paragraph" w:styleId="843">
    <w:name w:val="Верхній колонтитул"/>
    <w:basedOn w:val="794"/>
    <w:next w:val="843"/>
    <w:link w:val="99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4">
    <w:name w:val="Зміст 9"/>
    <w:basedOn w:val="794"/>
    <w:next w:val="794"/>
    <w:link w:val="794"/>
    <w:uiPriority w:val="39"/>
    <w:unhideWhenUsed/>
    <w:pPr>
      <w:pBdr/>
      <w:spacing w:after="57"/>
      <w:ind w:firstLine="0" w:left="2268"/>
    </w:pPr>
  </w:style>
  <w:style w:type="paragraph" w:styleId="845">
    <w:name w:val="Зміст 7"/>
    <w:basedOn w:val="794"/>
    <w:next w:val="794"/>
    <w:link w:val="794"/>
    <w:uiPriority w:val="39"/>
    <w:unhideWhenUsed/>
    <w:pPr>
      <w:pBdr/>
      <w:spacing w:after="57"/>
      <w:ind w:firstLine="0" w:left="1701"/>
    </w:pPr>
  </w:style>
  <w:style w:type="paragraph" w:styleId="846">
    <w:name w:val="Зміст 1"/>
    <w:basedOn w:val="794"/>
    <w:next w:val="794"/>
    <w:link w:val="794"/>
    <w:uiPriority w:val="39"/>
    <w:unhideWhenUsed/>
    <w:qFormat/>
    <w:pPr>
      <w:pBdr/>
      <w:spacing w:after="57"/>
      <w:ind w:firstLine="0"/>
    </w:pPr>
  </w:style>
  <w:style w:type="paragraph" w:styleId="847">
    <w:name w:val="Зміст 6"/>
    <w:basedOn w:val="794"/>
    <w:next w:val="794"/>
    <w:link w:val="794"/>
    <w:uiPriority w:val="39"/>
    <w:unhideWhenUsed/>
    <w:qFormat/>
    <w:pPr>
      <w:pBdr/>
      <w:spacing w:after="57"/>
      <w:ind w:firstLine="0" w:left="1417"/>
    </w:pPr>
  </w:style>
  <w:style w:type="paragraph" w:styleId="848">
    <w:name w:val="Перелік рисунків"/>
    <w:basedOn w:val="794"/>
    <w:next w:val="794"/>
    <w:link w:val="794"/>
    <w:uiPriority w:val="99"/>
    <w:unhideWhenUsed/>
    <w:qFormat/>
    <w:pPr>
      <w:pBdr/>
      <w:spacing/>
      <w:ind/>
    </w:pPr>
  </w:style>
  <w:style w:type="paragraph" w:styleId="849">
    <w:name w:val="Зміст 3"/>
    <w:basedOn w:val="794"/>
    <w:next w:val="794"/>
    <w:link w:val="794"/>
    <w:uiPriority w:val="39"/>
    <w:unhideWhenUsed/>
    <w:qFormat/>
    <w:pPr>
      <w:pBdr/>
      <w:spacing w:after="57"/>
      <w:ind w:firstLine="0" w:left="567"/>
    </w:pPr>
  </w:style>
  <w:style w:type="paragraph" w:styleId="850">
    <w:name w:val="Зміст 2"/>
    <w:basedOn w:val="794"/>
    <w:next w:val="794"/>
    <w:link w:val="794"/>
    <w:uiPriority w:val="39"/>
    <w:unhideWhenUsed/>
    <w:pPr>
      <w:pBdr/>
      <w:spacing w:after="57"/>
      <w:ind w:firstLine="0" w:left="283"/>
    </w:pPr>
  </w:style>
  <w:style w:type="paragraph" w:styleId="851">
    <w:name w:val="Зміст 4"/>
    <w:basedOn w:val="794"/>
    <w:next w:val="794"/>
    <w:link w:val="794"/>
    <w:uiPriority w:val="39"/>
    <w:unhideWhenUsed/>
    <w:pPr>
      <w:pBdr/>
      <w:spacing w:after="57"/>
      <w:ind w:firstLine="0" w:left="850"/>
    </w:pPr>
  </w:style>
  <w:style w:type="paragraph" w:styleId="852">
    <w:name w:val="Зміст 5"/>
    <w:basedOn w:val="794"/>
    <w:next w:val="794"/>
    <w:link w:val="794"/>
    <w:uiPriority w:val="39"/>
    <w:unhideWhenUsed/>
    <w:pPr>
      <w:pBdr/>
      <w:spacing w:after="57"/>
      <w:ind w:firstLine="0" w:left="1134"/>
    </w:pPr>
  </w:style>
  <w:style w:type="paragraph" w:styleId="853">
    <w:name w:val="Назва"/>
    <w:basedOn w:val="794"/>
    <w:next w:val="794"/>
    <w:link w:val="99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4">
    <w:name w:val="Нижній колонтитул"/>
    <w:basedOn w:val="794"/>
    <w:next w:val="854"/>
    <w:link w:val="100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5">
    <w:name w:val="Підзаголовок"/>
    <w:basedOn w:val="794"/>
    <w:next w:val="794"/>
    <w:link w:val="99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6">
    <w:name w:val="Сітка таблиці"/>
    <w:basedOn w:val="805"/>
    <w:next w:val="856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7">
    <w:name w:val="Heading 1 Char"/>
    <w:next w:val="857"/>
    <w:link w:val="79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8">
    <w:name w:val="Heading 2 Char"/>
    <w:next w:val="858"/>
    <w:link w:val="79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9">
    <w:name w:val="Heading 3 Char"/>
    <w:next w:val="859"/>
    <w:link w:val="79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0">
    <w:name w:val="Heading 4 Char"/>
    <w:next w:val="860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1">
    <w:name w:val="Heading 5 Char"/>
    <w:next w:val="861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2">
    <w:name w:val="Heading 6 Char"/>
    <w:next w:val="862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3">
    <w:name w:val="Heading 7 Char"/>
    <w:next w:val="863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4">
    <w:name w:val="Heading 8 Char"/>
    <w:next w:val="864"/>
    <w:link w:val="79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5">
    <w:name w:val="Heading 9 Char"/>
    <w:next w:val="865"/>
    <w:link w:val="79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6">
    <w:name w:val="Title Char"/>
    <w:next w:val="866"/>
    <w:link w:val="794"/>
    <w:uiPriority w:val="10"/>
    <w:qFormat/>
    <w:pPr>
      <w:pBdr/>
      <w:spacing/>
      <w:ind/>
    </w:pPr>
    <w:rPr>
      <w:sz w:val="48"/>
      <w:szCs w:val="48"/>
    </w:rPr>
  </w:style>
  <w:style w:type="character" w:styleId="867">
    <w:name w:val="Subtitle Char"/>
    <w:next w:val="867"/>
    <w:link w:val="794"/>
    <w:uiPriority w:val="11"/>
    <w:qFormat/>
    <w:pPr>
      <w:pBdr/>
      <w:spacing/>
      <w:ind/>
    </w:pPr>
    <w:rPr>
      <w:sz w:val="24"/>
      <w:szCs w:val="24"/>
    </w:rPr>
  </w:style>
  <w:style w:type="character" w:styleId="868">
    <w:name w:val="Quote Char"/>
    <w:next w:val="868"/>
    <w:link w:val="794"/>
    <w:uiPriority w:val="29"/>
    <w:qFormat/>
    <w:pPr>
      <w:pBdr/>
      <w:spacing/>
      <w:ind/>
    </w:pPr>
    <w:rPr>
      <w:i/>
    </w:rPr>
  </w:style>
  <w:style w:type="character" w:styleId="869">
    <w:name w:val="Intense Quote Char"/>
    <w:next w:val="869"/>
    <w:link w:val="794"/>
    <w:uiPriority w:val="30"/>
    <w:qFormat/>
    <w:pPr>
      <w:pBdr/>
      <w:spacing/>
      <w:ind/>
    </w:pPr>
    <w:rPr>
      <w:i/>
    </w:rPr>
  </w:style>
  <w:style w:type="character" w:styleId="870">
    <w:name w:val="Header Char"/>
    <w:basedOn w:val="804"/>
    <w:next w:val="870"/>
    <w:link w:val="794"/>
    <w:uiPriority w:val="99"/>
    <w:qFormat/>
    <w:pPr>
      <w:pBdr/>
      <w:spacing/>
      <w:ind/>
    </w:pPr>
  </w:style>
  <w:style w:type="character" w:styleId="871">
    <w:name w:val="Footer Char"/>
    <w:basedOn w:val="804"/>
    <w:next w:val="871"/>
    <w:link w:val="794"/>
    <w:uiPriority w:val="99"/>
    <w:pPr>
      <w:pBdr/>
      <w:spacing/>
      <w:ind/>
    </w:pPr>
  </w:style>
  <w:style w:type="table" w:styleId="872">
    <w:name w:val="Звичайна таблиця 11"/>
    <w:basedOn w:val="805"/>
    <w:next w:val="872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Звичайна таблиця 21"/>
    <w:basedOn w:val="805"/>
    <w:next w:val="873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Звичайна таблиця 31"/>
    <w:basedOn w:val="805"/>
    <w:next w:val="87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Звичайна таблиця 41"/>
    <w:basedOn w:val="805"/>
    <w:next w:val="875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Звичайна таблиця 51"/>
    <w:basedOn w:val="805"/>
    <w:next w:val="876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1 (світла)1"/>
    <w:basedOn w:val="805"/>
    <w:next w:val="877"/>
    <w:link w:val="79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ітка 21"/>
    <w:basedOn w:val="805"/>
    <w:next w:val="8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31"/>
    <w:basedOn w:val="805"/>
    <w:next w:val="8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ітка 41"/>
    <w:basedOn w:val="805"/>
    <w:next w:val="880"/>
    <w:link w:val="79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ітка 5 (темна)1"/>
    <w:basedOn w:val="805"/>
    <w:next w:val="88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ітка 6 (кольорова)1"/>
    <w:basedOn w:val="805"/>
    <w:next w:val="882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ітка 7 (кольорова)1"/>
    <w:basedOn w:val="805"/>
    <w:next w:val="88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1 (світлий)1"/>
    <w:basedOn w:val="805"/>
    <w:next w:val="88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писок 21"/>
    <w:basedOn w:val="805"/>
    <w:next w:val="885"/>
    <w:link w:val="79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31"/>
    <w:basedOn w:val="805"/>
    <w:next w:val="886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писок 41"/>
    <w:basedOn w:val="805"/>
    <w:next w:val="887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писок 5 (темний)1"/>
    <w:basedOn w:val="805"/>
    <w:next w:val="888"/>
    <w:link w:val="79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писок 6 (кольоровий)1"/>
    <w:basedOn w:val="805"/>
    <w:next w:val="889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писок 7 (кольоровий)1"/>
    <w:basedOn w:val="805"/>
    <w:next w:val="89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1">
    <w:name w:val="Footnote Text Char"/>
    <w:next w:val="891"/>
    <w:link w:val="794"/>
    <w:uiPriority w:val="99"/>
    <w:pPr>
      <w:pBdr/>
      <w:spacing/>
      <w:ind/>
    </w:pPr>
    <w:rPr>
      <w:sz w:val="18"/>
    </w:rPr>
  </w:style>
  <w:style w:type="character" w:styleId="892">
    <w:name w:val="Endnote Text Char"/>
    <w:next w:val="892"/>
    <w:link w:val="794"/>
    <w:uiPriority w:val="99"/>
    <w:pPr>
      <w:pBdr/>
      <w:spacing/>
      <w:ind/>
    </w:pPr>
    <w:rPr>
      <w:sz w:val="20"/>
    </w:rPr>
  </w:style>
  <w:style w:type="character" w:styleId="893">
    <w:name w:val="Caption Char"/>
    <w:next w:val="893"/>
    <w:link w:val="794"/>
    <w:uiPriority w:val="99"/>
    <w:pPr>
      <w:pBdr/>
      <w:spacing/>
      <w:ind/>
    </w:pPr>
  </w:style>
  <w:style w:type="character" w:styleId="894">
    <w:name w:val="Текст кінцевої виноски Знак"/>
    <w:next w:val="894"/>
    <w:link w:val="839"/>
    <w:uiPriority w:val="99"/>
    <w:pPr>
      <w:pBdr/>
      <w:spacing/>
      <w:ind/>
    </w:pPr>
    <w:rPr>
      <w:sz w:val="20"/>
    </w:rPr>
  </w:style>
  <w:style w:type="table" w:styleId="895">
    <w:name w:val="Table Grid Light"/>
    <w:basedOn w:val="805"/>
    <w:next w:val="895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1"/>
    <w:basedOn w:val="805"/>
    <w:next w:val="896"/>
    <w:link w:val="794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2"/>
    <w:basedOn w:val="805"/>
    <w:next w:val="897"/>
    <w:link w:val="794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3"/>
    <w:basedOn w:val="805"/>
    <w:next w:val="898"/>
    <w:link w:val="794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4"/>
    <w:basedOn w:val="805"/>
    <w:next w:val="899"/>
    <w:link w:val="794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5"/>
    <w:basedOn w:val="805"/>
    <w:next w:val="900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6"/>
    <w:basedOn w:val="805"/>
    <w:next w:val="901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1"/>
    <w:basedOn w:val="805"/>
    <w:next w:val="90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2"/>
    <w:basedOn w:val="805"/>
    <w:next w:val="90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3"/>
    <w:basedOn w:val="805"/>
    <w:next w:val="90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4"/>
    <w:basedOn w:val="805"/>
    <w:next w:val="90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5"/>
    <w:basedOn w:val="805"/>
    <w:next w:val="90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6"/>
    <w:basedOn w:val="805"/>
    <w:next w:val="90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1"/>
    <w:basedOn w:val="805"/>
    <w:next w:val="90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2"/>
    <w:basedOn w:val="805"/>
    <w:next w:val="90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3"/>
    <w:basedOn w:val="805"/>
    <w:next w:val="91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4"/>
    <w:basedOn w:val="805"/>
    <w:next w:val="911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5"/>
    <w:basedOn w:val="805"/>
    <w:next w:val="91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6"/>
    <w:basedOn w:val="805"/>
    <w:next w:val="91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1"/>
    <w:basedOn w:val="805"/>
    <w:next w:val="914"/>
    <w:link w:val="794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2"/>
    <w:basedOn w:val="805"/>
    <w:next w:val="915"/>
    <w:link w:val="794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3"/>
    <w:basedOn w:val="805"/>
    <w:next w:val="916"/>
    <w:link w:val="794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4"/>
    <w:basedOn w:val="805"/>
    <w:next w:val="917"/>
    <w:link w:val="794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5"/>
    <w:basedOn w:val="805"/>
    <w:next w:val="918"/>
    <w:link w:val="794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6"/>
    <w:basedOn w:val="805"/>
    <w:next w:val="919"/>
    <w:link w:val="794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- Accent 1"/>
    <w:basedOn w:val="805"/>
    <w:next w:val="920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 - Accent 2"/>
    <w:basedOn w:val="805"/>
    <w:next w:val="92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 - Accent 3"/>
    <w:basedOn w:val="805"/>
    <w:next w:val="922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- Accent 4"/>
    <w:basedOn w:val="805"/>
    <w:next w:val="923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5"/>
    <w:basedOn w:val="805"/>
    <w:next w:val="924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 - Accent 6"/>
    <w:basedOn w:val="805"/>
    <w:next w:val="925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 - Accent 1"/>
    <w:basedOn w:val="805"/>
    <w:next w:val="926"/>
    <w:link w:val="794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2"/>
    <w:basedOn w:val="805"/>
    <w:next w:val="927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3"/>
    <w:basedOn w:val="805"/>
    <w:next w:val="928"/>
    <w:link w:val="794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4"/>
    <w:basedOn w:val="805"/>
    <w:next w:val="929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5"/>
    <w:basedOn w:val="805"/>
    <w:next w:val="930"/>
    <w:link w:val="794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6"/>
    <w:basedOn w:val="805"/>
    <w:next w:val="931"/>
    <w:link w:val="794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 - Accent 1"/>
    <w:basedOn w:val="805"/>
    <w:next w:val="93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 - Accent 2"/>
    <w:basedOn w:val="805"/>
    <w:next w:val="93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3"/>
    <w:basedOn w:val="805"/>
    <w:next w:val="93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4"/>
    <w:basedOn w:val="805"/>
    <w:next w:val="93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 - Accent 5"/>
    <w:basedOn w:val="805"/>
    <w:next w:val="93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6"/>
    <w:basedOn w:val="805"/>
    <w:next w:val="93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1 Light - Accent 1"/>
    <w:basedOn w:val="805"/>
    <w:next w:val="938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 - Accent 2"/>
    <w:basedOn w:val="805"/>
    <w:next w:val="939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 - Accent 3"/>
    <w:basedOn w:val="805"/>
    <w:next w:val="940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4"/>
    <w:basedOn w:val="805"/>
    <w:next w:val="941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1 Light - Accent 5"/>
    <w:basedOn w:val="805"/>
    <w:next w:val="942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 - Accent 6"/>
    <w:basedOn w:val="805"/>
    <w:next w:val="943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 - Accent 1"/>
    <w:basedOn w:val="805"/>
    <w:next w:val="944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2 - Accent 2"/>
    <w:basedOn w:val="805"/>
    <w:next w:val="945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 - Accent 3"/>
    <w:basedOn w:val="805"/>
    <w:next w:val="946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 - Accent 4"/>
    <w:basedOn w:val="805"/>
    <w:next w:val="947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 - Accent 5"/>
    <w:basedOn w:val="805"/>
    <w:next w:val="948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2 - Accent 6"/>
    <w:basedOn w:val="805"/>
    <w:next w:val="949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1"/>
    <w:basedOn w:val="805"/>
    <w:next w:val="950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 - Accent 2"/>
    <w:basedOn w:val="805"/>
    <w:next w:val="951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3 - Accent 3"/>
    <w:basedOn w:val="805"/>
    <w:next w:val="952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 - Accent 4"/>
    <w:basedOn w:val="805"/>
    <w:next w:val="953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 - Accent 5"/>
    <w:basedOn w:val="805"/>
    <w:next w:val="954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 - Accent 6"/>
    <w:basedOn w:val="805"/>
    <w:next w:val="955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1"/>
    <w:basedOn w:val="805"/>
    <w:next w:val="956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2"/>
    <w:basedOn w:val="805"/>
    <w:next w:val="957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 - Accent 3"/>
    <w:basedOn w:val="805"/>
    <w:next w:val="958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4 - Accent 4"/>
    <w:basedOn w:val="805"/>
    <w:next w:val="959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 - Accent 5"/>
    <w:basedOn w:val="805"/>
    <w:next w:val="960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 - Accent 6"/>
    <w:basedOn w:val="805"/>
    <w:next w:val="961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1"/>
    <w:basedOn w:val="805"/>
    <w:next w:val="962"/>
    <w:link w:val="794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2"/>
    <w:basedOn w:val="805"/>
    <w:next w:val="963"/>
    <w:link w:val="794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3"/>
    <w:basedOn w:val="805"/>
    <w:next w:val="964"/>
    <w:link w:val="794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 - Accent 4"/>
    <w:basedOn w:val="805"/>
    <w:next w:val="965"/>
    <w:link w:val="794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5 Dark - Accent 5"/>
    <w:basedOn w:val="805"/>
    <w:next w:val="966"/>
    <w:link w:val="794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 - Accent 6"/>
    <w:basedOn w:val="805"/>
    <w:next w:val="967"/>
    <w:link w:val="794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1"/>
    <w:basedOn w:val="805"/>
    <w:next w:val="968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2"/>
    <w:basedOn w:val="805"/>
    <w:next w:val="969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3"/>
    <w:basedOn w:val="805"/>
    <w:next w:val="970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4"/>
    <w:basedOn w:val="805"/>
    <w:next w:val="971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 - Accent 5"/>
    <w:basedOn w:val="805"/>
    <w:next w:val="972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6 Colorful - Accent 6"/>
    <w:basedOn w:val="805"/>
    <w:next w:val="973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1"/>
    <w:basedOn w:val="805"/>
    <w:next w:val="97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2"/>
    <w:basedOn w:val="805"/>
    <w:next w:val="97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3"/>
    <w:basedOn w:val="805"/>
    <w:next w:val="97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4"/>
    <w:basedOn w:val="805"/>
    <w:next w:val="97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5"/>
    <w:basedOn w:val="805"/>
    <w:next w:val="9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 - Accent 6"/>
    <w:basedOn w:val="805"/>
    <w:next w:val="9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"/>
    <w:basedOn w:val="805"/>
    <w:next w:val="980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"/>
    <w:basedOn w:val="805"/>
    <w:next w:val="98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>
    <w:name w:val="Заголовок 1 Знак"/>
    <w:next w:val="982"/>
    <w:link w:val="79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3">
    <w:name w:val="Заголовок 2 Знак"/>
    <w:next w:val="983"/>
    <w:link w:val="79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4">
    <w:name w:val="Заголовок 3 Знак"/>
    <w:next w:val="984"/>
    <w:link w:val="79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5">
    <w:name w:val="Заголовок 4 Знак"/>
    <w:next w:val="985"/>
    <w:link w:val="79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6">
    <w:name w:val="Заголовок 5 Знак"/>
    <w:next w:val="986"/>
    <w:link w:val="79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7">
    <w:name w:val="Заголовок 6 Знак"/>
    <w:next w:val="987"/>
    <w:link w:val="80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8">
    <w:name w:val="Заголовок 7 Знак"/>
    <w:next w:val="988"/>
    <w:link w:val="80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9">
    <w:name w:val="Заголовок 8 Знак"/>
    <w:next w:val="989"/>
    <w:link w:val="80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0">
    <w:name w:val="Заголовок 9 Знак"/>
    <w:next w:val="990"/>
    <w:link w:val="80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1">
    <w:name w:val="Абзац списку"/>
    <w:basedOn w:val="794"/>
    <w:next w:val="991"/>
    <w:link w:val="794"/>
    <w:uiPriority w:val="34"/>
    <w:qFormat/>
    <w:pPr>
      <w:pBdr/>
      <w:spacing/>
      <w:ind w:left="720"/>
      <w:contextualSpacing w:val="true"/>
    </w:pPr>
  </w:style>
  <w:style w:type="paragraph" w:styleId="992">
    <w:name w:val="Без інтервалів"/>
    <w:next w:val="992"/>
    <w:link w:val="79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93">
    <w:name w:val="Назва Знак"/>
    <w:next w:val="993"/>
    <w:link w:val="853"/>
    <w:uiPriority w:val="10"/>
    <w:pPr>
      <w:pBdr/>
      <w:spacing/>
      <w:ind/>
    </w:pPr>
    <w:rPr>
      <w:sz w:val="48"/>
      <w:szCs w:val="48"/>
    </w:rPr>
  </w:style>
  <w:style w:type="character" w:styleId="994">
    <w:name w:val="Підзаголовок Знак"/>
    <w:next w:val="994"/>
    <w:link w:val="855"/>
    <w:uiPriority w:val="11"/>
    <w:pPr>
      <w:pBdr/>
      <w:spacing/>
      <w:ind/>
    </w:pPr>
    <w:rPr>
      <w:sz w:val="24"/>
      <w:szCs w:val="24"/>
    </w:rPr>
  </w:style>
  <w:style w:type="paragraph" w:styleId="995">
    <w:name w:val="Цитата"/>
    <w:basedOn w:val="794"/>
    <w:next w:val="794"/>
    <w:link w:val="996"/>
    <w:uiPriority w:val="29"/>
    <w:qFormat/>
    <w:pPr>
      <w:pBdr/>
      <w:spacing/>
      <w:ind w:right="720" w:left="720"/>
    </w:pPr>
    <w:rPr>
      <w:i/>
    </w:rPr>
  </w:style>
  <w:style w:type="character" w:styleId="996">
    <w:name w:val="Цитата Знак"/>
    <w:next w:val="996"/>
    <w:link w:val="995"/>
    <w:uiPriority w:val="29"/>
    <w:pPr>
      <w:pBdr/>
      <w:spacing/>
      <w:ind/>
    </w:pPr>
    <w:rPr>
      <w:i/>
    </w:rPr>
  </w:style>
  <w:style w:type="paragraph" w:styleId="997">
    <w:name w:val="Насичена цитата"/>
    <w:basedOn w:val="794"/>
    <w:next w:val="794"/>
    <w:link w:val="99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8">
    <w:name w:val="Насичена цитата Знак"/>
    <w:next w:val="998"/>
    <w:link w:val="997"/>
    <w:uiPriority w:val="30"/>
    <w:pPr>
      <w:pBdr/>
      <w:spacing/>
      <w:ind/>
    </w:pPr>
    <w:rPr>
      <w:i/>
    </w:rPr>
  </w:style>
  <w:style w:type="character" w:styleId="999">
    <w:name w:val="Верхній колонтитул Знак"/>
    <w:basedOn w:val="804"/>
    <w:next w:val="999"/>
    <w:link w:val="843"/>
    <w:uiPriority w:val="99"/>
    <w:pPr>
      <w:pBdr/>
      <w:spacing/>
      <w:ind/>
    </w:pPr>
  </w:style>
  <w:style w:type="character" w:styleId="1000">
    <w:name w:val="Нижній колонтитул Знак"/>
    <w:basedOn w:val="804"/>
    <w:next w:val="1000"/>
    <w:link w:val="854"/>
    <w:uiPriority w:val="99"/>
    <w:pPr>
      <w:pBdr/>
      <w:spacing/>
      <w:ind/>
    </w:pPr>
  </w:style>
  <w:style w:type="table" w:styleId="1001">
    <w:name w:val="Lined"/>
    <w:basedOn w:val="805"/>
    <w:next w:val="1001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1"/>
    <w:basedOn w:val="805"/>
    <w:next w:val="1002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2"/>
    <w:basedOn w:val="805"/>
    <w:next w:val="1003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3"/>
    <w:basedOn w:val="805"/>
    <w:next w:val="1004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4"/>
    <w:basedOn w:val="805"/>
    <w:next w:val="1005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5"/>
    <w:basedOn w:val="805"/>
    <w:next w:val="1006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6"/>
    <w:basedOn w:val="805"/>
    <w:next w:val="1007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"/>
    <w:basedOn w:val="805"/>
    <w:next w:val="1008"/>
    <w:link w:val="794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1"/>
    <w:basedOn w:val="805"/>
    <w:next w:val="1009"/>
    <w:link w:val="794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2"/>
    <w:basedOn w:val="805"/>
    <w:next w:val="1010"/>
    <w:link w:val="794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3"/>
    <w:basedOn w:val="805"/>
    <w:next w:val="1011"/>
    <w:link w:val="794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4"/>
    <w:basedOn w:val="805"/>
    <w:next w:val="1012"/>
    <w:link w:val="794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5"/>
    <w:basedOn w:val="805"/>
    <w:next w:val="1013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6"/>
    <w:basedOn w:val="805"/>
    <w:next w:val="1014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"/>
    <w:basedOn w:val="805"/>
    <w:next w:val="1015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1"/>
    <w:basedOn w:val="805"/>
    <w:next w:val="1016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2"/>
    <w:basedOn w:val="805"/>
    <w:next w:val="1017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3"/>
    <w:basedOn w:val="805"/>
    <w:next w:val="1018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4"/>
    <w:basedOn w:val="805"/>
    <w:next w:val="1019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5"/>
    <w:basedOn w:val="805"/>
    <w:next w:val="1020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&amp; Lined - Accent 6"/>
    <w:basedOn w:val="805"/>
    <w:next w:val="102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2">
    <w:name w:val="Текст виноски Знак"/>
    <w:next w:val="1022"/>
    <w:link w:val="841"/>
    <w:uiPriority w:val="99"/>
    <w:pPr>
      <w:pBdr/>
      <w:spacing/>
      <w:ind/>
    </w:pPr>
    <w:rPr>
      <w:sz w:val="18"/>
    </w:rPr>
  </w:style>
  <w:style w:type="paragraph" w:styleId="1023">
    <w:name w:val="Заголовок оглавления1"/>
    <w:next w:val="1023"/>
    <w:link w:val="79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4">
    <w:name w:val="Текст у виносці Знак"/>
    <w:next w:val="1024"/>
    <w:link w:val="83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5">
    <w:name w:val="docdata"/>
    <w:basedOn w:val="794"/>
    <w:next w:val="1025"/>
    <w:link w:val="79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6">
    <w:name w:val="docy"/>
    <w:basedOn w:val="804"/>
    <w:next w:val="1026"/>
    <w:link w:val="79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79</cp:revision>
  <dcterms:created xsi:type="dcterms:W3CDTF">2026-02-06T08:27:00Z</dcterms:created>
  <dcterms:modified xsi:type="dcterms:W3CDTF">2026-08-06T12:49:03Z</dcterms:modified>
  <cp:version>1048576</cp:version>
</cp:coreProperties>
</file>