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5103"/>
        </w:tabs>
        <w:spacing w:after="0" w:line="240" w:lineRule="auto"/>
        <w:ind w:right="49" w:firstLine="567"/>
        <w:rPr>
          <w:rFonts w:ascii="Times New Roman" w:hAnsi="Times New Roman"/>
          <w:sz w:val="24"/>
          <w:szCs w:val="24"/>
          <w:lang w:eastAsia="ar-SA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Додаток 2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до розпорядження міського голови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</w:t>
      </w:r>
      <w:r>
        <w:rPr>
          <w:rFonts w:hint="default" w:ascii="Times New Roman" w:hAnsi="Times New Roman"/>
          <w:sz w:val="24"/>
          <w:szCs w:val="24"/>
          <w:lang w:val="uk-UA" w:eastAsia="ar-SA"/>
        </w:rPr>
        <w:t xml:space="preserve">05</w:t>
      </w:r>
      <w:r>
        <w:rPr>
          <w:rFonts w:ascii="Times New Roman" w:hAnsi="Times New Roman"/>
          <w:sz w:val="24"/>
          <w:szCs w:val="24"/>
          <w:lang w:eastAsia="ar-SA"/>
        </w:rPr>
        <w:t xml:space="preserve"> серпня 2026 року № 224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ГРАФІК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обстеження закладів освіти Менської міської територіальної громади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13.08.2026 – Дягівська гімназія, Дягівська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ascii="Times New Roman" w:hAnsi="Times New Roman"/>
          <w:sz w:val="28"/>
          <w:szCs w:val="28"/>
          <w:lang w:eastAsia="ar-SA"/>
        </w:rPr>
        <w:t xml:space="preserve"> «Веселка»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Менського ЗДО “Дитяча академія”</w:t>
      </w:r>
      <w:r>
        <w:rPr>
          <w:rFonts w:ascii="Times New Roman" w:hAnsi="Times New Roman"/>
          <w:sz w:val="28"/>
          <w:szCs w:val="28"/>
          <w:lang w:eastAsia="ar-SA"/>
        </w:rPr>
        <w:t xml:space="preserve">, С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тепанівський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МНВК,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 xml:space="preserve">Волосківська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ar-SA"/>
          <w14:textFill>
            <w14:solidFill>
              <w14:schemeClr w14:val="tx1"/>
            </w14:solidFill>
          </w14:textFill>
        </w:rPr>
        <w:t xml:space="preserve">філія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 w:eastAsia="ar-SA"/>
          <w14:textFill>
            <w14:solidFill>
              <w14:schemeClr w14:val="tx1"/>
            </w14:solidFill>
          </w14:textFill>
        </w:rPr>
        <w:t xml:space="preserve"> Дягівської гімназії, Волосківська філія “Волошка” Менського ЗДО “Сонечко”,</w:t>
      </w:r>
      <w:r>
        <w:rPr>
          <w:rFonts w:ascii="Times New Roman" w:hAnsi="Times New Roman"/>
          <w:sz w:val="28"/>
          <w:szCs w:val="28"/>
          <w:lang w:eastAsia="ar-SA"/>
        </w:rPr>
        <w:t xml:space="preserve"> Синявськ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Стольненської гімназії</w:t>
      </w:r>
      <w:r>
        <w:rPr>
          <w:rFonts w:ascii="Times New Roman" w:hAnsi="Times New Roman"/>
          <w:sz w:val="28"/>
          <w:szCs w:val="28"/>
          <w:lang w:eastAsia="ar-SA"/>
        </w:rPr>
        <w:t xml:space="preserve">, Синявськ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ascii="Times New Roman" w:hAnsi="Times New Roman"/>
          <w:sz w:val="28"/>
          <w:szCs w:val="28"/>
          <w:lang w:eastAsia="ar-SA"/>
        </w:rPr>
        <w:t xml:space="preserve"> «Дзвіночок»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Стольненського ЗДО “Сонечко”</w:t>
      </w:r>
      <w:r>
        <w:rPr>
          <w:rFonts w:ascii="Times New Roman" w:hAnsi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14.08.2026 – Стольненська гімназія, Стольненський ЗДО «Сонечко», Блистівськ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Стольненської гімназії</w:t>
      </w:r>
      <w:r>
        <w:rPr>
          <w:rFonts w:ascii="Times New Roman" w:hAnsi="Times New Roman"/>
          <w:sz w:val="28"/>
          <w:szCs w:val="28"/>
          <w:lang w:eastAsia="ar-SA"/>
        </w:rPr>
        <w:t xml:space="preserve">, Блистівськ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ascii="Times New Roman" w:hAnsi="Times New Roman"/>
          <w:sz w:val="28"/>
          <w:szCs w:val="28"/>
          <w:lang w:eastAsia="ar-SA"/>
        </w:rPr>
        <w:t xml:space="preserve"> «Ромашка»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Стольненського ЗДО “Сонечко”</w:t>
      </w:r>
      <w:r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 xml:space="preserve">Бірківська філія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ar-SA"/>
          <w14:textFill>
            <w14:solidFill>
              <w14:schemeClr w14:val="tx1"/>
            </w14:solidFill>
          </w14:textFill>
        </w:rPr>
        <w:t xml:space="preserve">Менського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 w:eastAsia="ar-SA"/>
          <w14:textFill>
            <w14:solidFill>
              <w14:schemeClr w14:val="tx1"/>
            </w14:solidFill>
          </w14:textFill>
        </w:rPr>
        <w:t xml:space="preserve"> опорного ЗЗСО І-ІІІ ст ім.Т.Г.Шевченка</w:t>
      </w:r>
      <w:r>
        <w:rPr>
          <w:rFonts w:ascii="Times New Roman" w:hAnsi="Times New Roman"/>
          <w:sz w:val="28"/>
          <w:szCs w:val="28"/>
          <w:lang w:eastAsia="ar-SA"/>
        </w:rPr>
        <w:t xml:space="preserve">, Бірківськ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ascii="Times New Roman" w:hAnsi="Times New Roman"/>
          <w:sz w:val="28"/>
          <w:szCs w:val="28"/>
          <w:lang w:eastAsia="ar-SA"/>
        </w:rPr>
        <w:t xml:space="preserve"> «Сонечко»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Стольненського ЗДО “Сонечко”</w:t>
      </w:r>
      <w:r>
        <w:rPr>
          <w:rFonts w:ascii="Times New Roman" w:hAnsi="Times New Roman"/>
          <w:sz w:val="28"/>
          <w:szCs w:val="28"/>
          <w:lang w:eastAsia="ar-SA"/>
        </w:rPr>
        <w:t xml:space="preserve">, Осьмаківська філія Менського ЗДО «Дитяча академія».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17.08.2026 –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 xml:space="preserve">Феськівська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ar-SA"/>
          <w14:textFill>
            <w14:solidFill>
              <w14:schemeClr w14:val="tx1"/>
            </w14:solidFill>
          </w14:textFill>
        </w:rPr>
        <w:t xml:space="preserve">філія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 w:eastAsia="ar-SA"/>
          <w14:textFill>
            <w14:solidFill>
              <w14:schemeClr w14:val="tx1"/>
            </w14:solidFill>
          </w14:textFill>
        </w:rPr>
        <w:t xml:space="preserve"> Менського опорного ЗЗСО І-ІІІ ст. Ім.Т.Г.Шевченка</w:t>
      </w:r>
      <w:r>
        <w:rPr>
          <w:rFonts w:ascii="Times New Roman" w:hAnsi="Times New Roman"/>
          <w:color w:val="ff0000"/>
          <w:sz w:val="28"/>
          <w:szCs w:val="28"/>
          <w:lang w:eastAsia="ar-SA"/>
        </w:rPr>
        <w:t xml:space="preserve">,</w:t>
      </w:r>
      <w:r>
        <w:rPr>
          <w:rFonts w:ascii="Times New Roman" w:hAnsi="Times New Roman"/>
          <w:sz w:val="28"/>
          <w:szCs w:val="28"/>
          <w:lang w:eastAsia="ar-SA"/>
        </w:rPr>
        <w:t xml:space="preserve"> Феськівськ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ascii="Times New Roman" w:hAnsi="Times New Roman"/>
          <w:sz w:val="28"/>
          <w:szCs w:val="28"/>
          <w:lang w:eastAsia="ar-SA"/>
        </w:rPr>
        <w:t xml:space="preserve"> «Веселка»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Менського ЗДО “Дитяча академія”</w:t>
      </w:r>
      <w:r>
        <w:rPr>
          <w:rFonts w:ascii="Times New Roman" w:hAnsi="Times New Roman"/>
          <w:sz w:val="28"/>
          <w:szCs w:val="28"/>
          <w:lang w:eastAsia="ar-SA"/>
        </w:rPr>
        <w:t xml:space="preserve">, філія «Калинонька» Менського ЗДО «Дитяча академія», Менський ЦДЮТ, Менська ДЮСШ.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18.08.2026 – Макошинська гімназія, Макошинський ЗДО «Сонечко», Покровська філія Менського опорного ЗЗСО </w:t>
      </w:r>
      <w:r>
        <w:rPr>
          <w:rFonts w:ascii="Times New Roman" w:hAnsi="Times New Roman"/>
          <w:sz w:val="28"/>
          <w:szCs w:val="28"/>
          <w:lang w:val="en-US" w:eastAsia="ar-SA"/>
        </w:rPr>
        <w:t xml:space="preserve">I</w:t>
      </w:r>
      <w:r>
        <w:rPr>
          <w:rFonts w:ascii="Times New Roman" w:hAnsi="Times New Roman"/>
          <w:sz w:val="28"/>
          <w:szCs w:val="28"/>
          <w:lang w:eastAsia="ar-SA"/>
        </w:rPr>
        <w:t xml:space="preserve">-</w:t>
      </w:r>
      <w:r>
        <w:rPr>
          <w:rFonts w:ascii="Times New Roman" w:hAnsi="Times New Roman"/>
          <w:sz w:val="28"/>
          <w:szCs w:val="28"/>
          <w:lang w:val="en-US" w:eastAsia="ar-SA"/>
        </w:rPr>
        <w:t xml:space="preserve">III</w:t>
      </w:r>
      <w:r>
        <w:rPr>
          <w:rFonts w:ascii="Times New Roman" w:hAnsi="Times New Roman"/>
          <w:sz w:val="28"/>
          <w:szCs w:val="28"/>
          <w:lang w:eastAsia="ar-SA"/>
        </w:rPr>
        <w:t xml:space="preserve"> ст. ім.Т.Г.Шевченка, Покровська філія Менського ЗДО «Сонечко», Киселівська філія Менського опорного ЗЗСО </w:t>
      </w:r>
      <w:r>
        <w:rPr>
          <w:rFonts w:ascii="Times New Roman" w:hAnsi="Times New Roman"/>
          <w:sz w:val="28"/>
          <w:szCs w:val="28"/>
          <w:lang w:val="en-US" w:eastAsia="ar-SA"/>
        </w:rPr>
        <w:t xml:space="preserve">I</w:t>
      </w:r>
      <w:r>
        <w:rPr>
          <w:rFonts w:ascii="Times New Roman" w:hAnsi="Times New Roman"/>
          <w:sz w:val="28"/>
          <w:szCs w:val="28"/>
          <w:lang w:eastAsia="ar-SA"/>
        </w:rPr>
        <w:t xml:space="preserve">-</w:t>
      </w:r>
      <w:r>
        <w:rPr>
          <w:rFonts w:ascii="Times New Roman" w:hAnsi="Times New Roman"/>
          <w:sz w:val="28"/>
          <w:szCs w:val="28"/>
          <w:lang w:val="en-US" w:eastAsia="ar-SA"/>
        </w:rPr>
        <w:t xml:space="preserve">III</w:t>
      </w:r>
      <w:r>
        <w:rPr>
          <w:rFonts w:ascii="Times New Roman" w:hAnsi="Times New Roman"/>
          <w:sz w:val="28"/>
          <w:szCs w:val="28"/>
          <w:lang w:eastAsia="ar-SA"/>
        </w:rPr>
        <w:t xml:space="preserve"> ст. ім.Т.Г.Шевченка, Киселівськ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філія</w:t>
      </w:r>
      <w:r>
        <w:rPr>
          <w:rFonts w:ascii="Times New Roman" w:hAnsi="Times New Roman"/>
          <w:sz w:val="28"/>
          <w:szCs w:val="28"/>
          <w:lang w:eastAsia="ar-SA"/>
        </w:rPr>
        <w:t xml:space="preserve"> «Веселка»</w:t>
      </w:r>
      <w:r>
        <w:rPr>
          <w:rFonts w:hint="default" w:ascii="Times New Roman" w:hAnsi="Times New Roman"/>
          <w:sz w:val="28"/>
          <w:szCs w:val="28"/>
          <w:lang w:val="uk-UA" w:eastAsia="ar-SA"/>
        </w:rPr>
        <w:t xml:space="preserve"> Менського ЗДО “Сонечко”</w:t>
      </w:r>
      <w:r>
        <w:rPr>
          <w:rFonts w:ascii="Times New Roman" w:hAnsi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19.08.2026 – Опорний заклад Менська гімназія, Менський ЗДО «Сонечко», Менський опорний ЗЗСО </w:t>
      </w:r>
      <w:r>
        <w:rPr>
          <w:rFonts w:ascii="Times New Roman" w:hAnsi="Times New Roman"/>
          <w:sz w:val="28"/>
          <w:szCs w:val="28"/>
          <w:lang w:val="en-US" w:eastAsia="ar-SA"/>
        </w:rPr>
        <w:t xml:space="preserve">I</w:t>
      </w:r>
      <w:r>
        <w:rPr>
          <w:rFonts w:ascii="Times New Roman" w:hAnsi="Times New Roman"/>
          <w:sz w:val="28"/>
          <w:szCs w:val="28"/>
          <w:lang w:eastAsia="ar-SA"/>
        </w:rPr>
        <w:t xml:space="preserve">-</w:t>
      </w:r>
      <w:r>
        <w:rPr>
          <w:rFonts w:ascii="Times New Roman" w:hAnsi="Times New Roman"/>
          <w:sz w:val="28"/>
          <w:szCs w:val="28"/>
          <w:lang w:val="en-US" w:eastAsia="ar-SA"/>
        </w:rPr>
        <w:t xml:space="preserve">III</w:t>
      </w:r>
      <w:r>
        <w:rPr>
          <w:rFonts w:ascii="Times New Roman" w:hAnsi="Times New Roman"/>
          <w:sz w:val="28"/>
          <w:szCs w:val="28"/>
          <w:lang w:eastAsia="ar-SA"/>
        </w:rPr>
        <w:t xml:space="preserve"> ст. ім.Т.Г.Шевченка, Менський ЗДО «Дитяча академія».</w:t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sectPr>
      <w:footnotePr/>
      <w:endnotePr/>
      <w:type w:val="nextPage"/>
      <w:pgSz w:h="15840" w:orient="portrait" w:w="12240"/>
      <w:pgMar w:top="142" w:right="851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39"/>
    <w:next w:val="839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39"/>
    <w:next w:val="839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39"/>
    <w:next w:val="839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39"/>
    <w:next w:val="839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39"/>
    <w:next w:val="839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39"/>
    <w:next w:val="839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39"/>
    <w:next w:val="839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39"/>
    <w:next w:val="839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39"/>
    <w:next w:val="839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00" w:default="1">
    <w:name w:val="No List"/>
    <w:uiPriority w:val="99"/>
    <w:semiHidden/>
    <w:unhideWhenUsed/>
    <w:pPr>
      <w:pBdr/>
      <w:spacing/>
      <w:ind/>
    </w:pPr>
  </w:style>
  <w:style w:type="character" w:styleId="801">
    <w:name w:val="Heading 1 Char"/>
    <w:basedOn w:val="840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0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0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0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0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0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0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0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0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39"/>
    <w:next w:val="839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0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39"/>
    <w:next w:val="839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0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39"/>
    <w:next w:val="839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0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6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39"/>
    <w:next w:val="839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0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0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1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822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3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4">
    <w:name w:val="Header"/>
    <w:basedOn w:val="839"/>
    <w:link w:val="82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5">
    <w:name w:val="Header Char"/>
    <w:basedOn w:val="840"/>
    <w:link w:val="824"/>
    <w:uiPriority w:val="99"/>
    <w:pPr>
      <w:pBdr/>
      <w:spacing/>
      <w:ind/>
    </w:pPr>
  </w:style>
  <w:style w:type="paragraph" w:styleId="826">
    <w:name w:val="Footer"/>
    <w:basedOn w:val="839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Footer Char"/>
    <w:basedOn w:val="840"/>
    <w:link w:val="826"/>
    <w:uiPriority w:val="99"/>
    <w:pPr>
      <w:pBdr/>
      <w:spacing/>
      <w:ind/>
    </w:pPr>
  </w:style>
  <w:style w:type="paragraph" w:styleId="828">
    <w:name w:val="Caption"/>
    <w:basedOn w:val="839"/>
    <w:next w:val="8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29">
    <w:name w:val="footnote text"/>
    <w:basedOn w:val="839"/>
    <w:link w:val="8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0">
    <w:name w:val="Footnote Text Char"/>
    <w:basedOn w:val="840"/>
    <w:link w:val="829"/>
    <w:uiPriority w:val="99"/>
    <w:semiHidden/>
    <w:pPr>
      <w:pBdr/>
      <w:spacing/>
      <w:ind/>
    </w:pPr>
    <w:rPr>
      <w:sz w:val="20"/>
      <w:szCs w:val="20"/>
    </w:rPr>
  </w:style>
  <w:style w:type="character" w:styleId="831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832">
    <w:name w:val="endnote text"/>
    <w:basedOn w:val="839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Endnote Text Char"/>
    <w:basedOn w:val="840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835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6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7">
    <w:name w:val="TOC Heading"/>
    <w:uiPriority w:val="39"/>
    <w:unhideWhenUsed/>
    <w:pPr>
      <w:pBdr/>
      <w:spacing/>
      <w:ind/>
    </w:pPr>
  </w:style>
  <w:style w:type="paragraph" w:styleId="838">
    <w:name w:val="table of figures"/>
    <w:basedOn w:val="839"/>
    <w:next w:val="839"/>
    <w:uiPriority w:val="99"/>
    <w:unhideWhenUsed/>
    <w:pPr>
      <w:pBdr/>
      <w:spacing w:after="0" w:afterAutospacing="0"/>
      <w:ind/>
    </w:pPr>
  </w:style>
  <w:style w:type="paragraph" w:styleId="839" w:default="1">
    <w:name w:val="Normal"/>
    <w:uiPriority w:val="0"/>
    <w:qFormat/>
    <w:pPr>
      <w:pBdr/>
      <w:spacing w:after="200" w:line="276" w:lineRule="auto"/>
      <w:ind/>
    </w:pPr>
    <w:rPr>
      <w:rFonts w:ascii="Calibri" w:hAnsi="Calibri" w:eastAsia="Calibri" w:cs="Calibri"/>
      <w:sz w:val="22"/>
      <w:szCs w:val="22"/>
      <w:lang w:val="uk-UA" w:eastAsia="en-US" w:bidi="ar-SA"/>
    </w:rPr>
  </w:style>
  <w:style w:type="character" w:styleId="840" w:default="1">
    <w:name w:val="Default Paragraph Font"/>
    <w:uiPriority w:val="1"/>
    <w:semiHidden/>
    <w:unhideWhenUsed/>
    <w:qFormat/>
    <w:pPr>
      <w:pBdr/>
      <w:spacing/>
      <w:ind/>
    </w:pPr>
  </w:style>
  <w:style w:type="table" w:styleId="841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2">
    <w:name w:val="Balloon Text"/>
    <w:basedOn w:val="839"/>
    <w:link w:val="84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43">
    <w:name w:val="Strong"/>
    <w:basedOn w:val="840"/>
    <w:uiPriority w:val="22"/>
    <w:qFormat/>
    <w:pPr>
      <w:pBdr/>
      <w:spacing/>
      <w:ind/>
    </w:pPr>
    <w:rPr>
      <w:b/>
      <w:bCs/>
    </w:rPr>
  </w:style>
  <w:style w:type="table" w:styleId="844">
    <w:name w:val="Table Grid"/>
    <w:basedOn w:val="84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5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sz w:val="22"/>
      <w:szCs w:val="22"/>
      <w:lang w:val="uk-UA" w:eastAsia="en-US" w:bidi="ar-SA"/>
    </w:rPr>
  </w:style>
  <w:style w:type="paragraph" w:styleId="846">
    <w:name w:val="List Paragraph"/>
    <w:basedOn w:val="839"/>
    <w:uiPriority w:val="34"/>
    <w:qFormat/>
    <w:pPr>
      <w:pBdr/>
      <w:spacing/>
      <w:ind w:left="720"/>
      <w:contextualSpacing w:val="true"/>
    </w:pPr>
    <w:rPr>
      <w:rFonts w:cs="Times New Roman"/>
      <w:lang w:val="ru-RU"/>
    </w:rPr>
  </w:style>
  <w:style w:type="paragraph" w:styleId="847" w:customStyle="1">
    <w:name w:val="Абзац списку1"/>
    <w:basedOn w:val="839"/>
    <w:uiPriority w:val="0"/>
    <w:pPr>
      <w:pBdr/>
      <w:spacing w:after="0" w:line="240" w:lineRule="auto"/>
      <w:ind w:left="720"/>
      <w:contextualSpacing w:val="true"/>
    </w:pPr>
    <w:rPr>
      <w:rFonts w:cs="Times New Roman"/>
      <w:sz w:val="20"/>
      <w:lang w:val="ru-RU" w:bidi="en-US"/>
    </w:rPr>
  </w:style>
  <w:style w:type="character" w:styleId="848" w:customStyle="1">
    <w:name w:val="Текст у виносці Знак"/>
    <w:basedOn w:val="840"/>
    <w:link w:val="842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Четвертакова Наталія Вікторівна</cp:lastModifiedBy>
  <cp:revision>41</cp:revision>
  <dcterms:created xsi:type="dcterms:W3CDTF">2022-01-12T09:31:00Z</dcterms:created>
  <dcterms:modified xsi:type="dcterms:W3CDTF">2026-08-05T09:50:57Z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039FADBD315E477F84119FE6508A55C2_13</vt:lpwstr>
  </property>
</Properties>
</file>