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0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80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/>
        <w:ind w:firstLine="0"/>
        <w:jc w:val="center"/>
        <w:rPr>
          <w:rFonts w:cs="Mangal"/>
          <w:color w:val="000000"/>
          <w:sz w:val="16"/>
          <w:szCs w:val="16"/>
        </w:rPr>
      </w:pPr>
      <w:r>
        <w:rPr>
          <w:rFonts w:cs="Mangal"/>
          <w:color w:val="000000"/>
          <w:sz w:val="16"/>
          <w:szCs w:val="16"/>
        </w:rPr>
      </w:r>
      <w:r>
        <w:rPr>
          <w:rFonts w:cs="Mangal"/>
          <w:color w:val="000000"/>
          <w:sz w:val="16"/>
          <w:szCs w:val="16"/>
        </w:rPr>
      </w:r>
      <w:r>
        <w:rPr>
          <w:rFonts w:cs="Mangal"/>
          <w:color w:val="000000"/>
          <w:sz w:val="16"/>
          <w:szCs w:val="16"/>
        </w:rPr>
      </w:r>
    </w:p>
    <w:p>
      <w:pPr>
        <w:widowControl w:val="false"/>
        <w:pBdr/>
        <w:spacing/>
        <w:ind w:firstLine="0"/>
        <w:jc w:val="center"/>
        <w:rPr>
          <w:rFonts w:cs="Mangal"/>
          <w:color w:val="000000"/>
        </w:rPr>
      </w:pPr>
      <w:r>
        <w:rPr>
          <w:rFonts w:cs="Mangal"/>
          <w:b/>
          <w:color w:val="000000" w:themeColor="text1"/>
          <w:szCs w:val="28"/>
          <w:lang w:eastAsia="hi-IN" w:bidi="hi-IN"/>
        </w:rPr>
        <w:t xml:space="preserve">РОЗПОРЯДЖЕННЯ </w:t>
      </w:r>
      <w:r>
        <w:rPr>
          <w:rFonts w:cs="Mangal"/>
          <w:color w:val="000000"/>
        </w:rPr>
      </w:r>
      <w:r>
        <w:rPr>
          <w:rFonts w:cs="Mangal"/>
          <w:color w:val="000000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/>
        <w:ind/>
        <w:rPr>
          <w:rFonts w:cs="Mangal"/>
          <w:color w:val="000000"/>
        </w:rPr>
      </w:pPr>
      <w:r>
        <w:rPr>
          <w:rFonts w:cs="Mangal"/>
          <w:color w:val="000000"/>
        </w:rPr>
      </w:r>
      <w:r>
        <w:rPr>
          <w:rFonts w:cs="Mangal"/>
          <w:color w:val="000000"/>
        </w:rPr>
      </w:r>
      <w:r>
        <w:rPr>
          <w:rFonts w:cs="Mangal"/>
          <w:color w:val="000000"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/>
        <w:ind w:firstLine="0"/>
        <w:rPr>
          <w:rFonts w:cs="Mangal"/>
          <w:color w:val="000000"/>
        </w:rPr>
      </w:pPr>
      <w:r>
        <w:rPr>
          <w:rFonts w:cs="Mangal"/>
          <w:color w:val="000000" w:themeColor="text1"/>
          <w:szCs w:val="28"/>
          <w:lang w:eastAsia="hi-IN" w:bidi="hi-IN"/>
        </w:rPr>
        <w:t xml:space="preserve">05</w:t>
      </w:r>
      <w:r>
        <w:rPr>
          <w:rFonts w:cs="Mangal"/>
          <w:color w:val="000000" w:themeColor="text1"/>
          <w:szCs w:val="28"/>
          <w:lang w:eastAsia="hi-IN" w:bidi="hi-IN"/>
        </w:rPr>
        <w:t xml:space="preserve"> серпня</w:t>
      </w:r>
      <w:r>
        <w:rPr>
          <w:rFonts w:cs="Mangal"/>
          <w:color w:val="000000" w:themeColor="text1"/>
          <w:szCs w:val="28"/>
          <w:lang w:eastAsia="hi-IN" w:bidi="hi-IN"/>
        </w:rPr>
        <w:t xml:space="preserve"> 2026 року</w:t>
      </w:r>
      <w:r>
        <w:rPr>
          <w:rFonts w:cs="Mangal"/>
          <w:color w:val="000000" w:themeColor="text1"/>
          <w:szCs w:val="28"/>
          <w:lang w:eastAsia="hi-IN" w:bidi="hi-IN"/>
        </w:rPr>
        <w:tab/>
        <w:t xml:space="preserve">м.</w:t>
      </w:r>
      <w:r>
        <w:rPr>
          <w:rFonts w:cs="Mangal"/>
          <w:color w:val="000000" w:themeColor="text1"/>
          <w:szCs w:val="28"/>
          <w:lang w:val="en-US" w:eastAsia="hi-IN" w:bidi="hi-IN"/>
        </w:rPr>
        <w:t xml:space="preserve"> </w:t>
      </w:r>
      <w:r>
        <w:rPr>
          <w:rFonts w:cs="Mangal"/>
          <w:color w:val="000000" w:themeColor="text1"/>
          <w:szCs w:val="28"/>
          <w:lang w:eastAsia="hi-IN" w:bidi="hi-IN"/>
        </w:rPr>
        <w:t xml:space="preserve">Мена</w:t>
      </w:r>
      <w:r>
        <w:rPr>
          <w:rFonts w:cs="Mangal"/>
          <w:color w:val="000000" w:themeColor="text1"/>
          <w:szCs w:val="28"/>
          <w:lang w:eastAsia="hi-IN" w:bidi="hi-IN"/>
        </w:rPr>
        <w:tab/>
        <w:t xml:space="preserve">№ 218</w:t>
      </w:r>
      <w:r>
        <w:rPr>
          <w:rFonts w:cs="Mangal"/>
          <w:color w:val="000000"/>
        </w:rPr>
      </w:r>
      <w:r>
        <w:rPr>
          <w:rFonts w:cs="Mangal"/>
          <w:color w:val="000000"/>
        </w:rPr>
      </w:r>
    </w:p>
    <w:p>
      <w:pPr>
        <w:pBdr/>
        <w:spacing w:line="231" w:lineRule="atLeast"/>
        <w:ind w:right="4961" w:firstLine="0"/>
        <w:rPr/>
      </w:pPr>
      <w:r>
        <w:rPr>
          <w:color w:val="000000"/>
        </w:rPr>
        <w:t xml:space="preserve"> </w:t>
      </w:r>
      <w:r/>
    </w:p>
    <w:p>
      <w:pPr>
        <w:pBdr/>
        <w:spacing/>
        <w:ind w:right="5386" w:firstLine="0" w:left="0"/>
        <w:rPr>
          <w:b/>
          <w:bCs/>
          <w14:ligatures w14:val="none"/>
        </w:rPr>
      </w:pPr>
      <w:r>
        <w:rPr>
          <w:b/>
          <w:bCs/>
        </w:rPr>
        <w:t xml:space="preserve">Про створення комісії з розробки техніко-економічного</w:t>
      </w:r>
      <w:r>
        <w:rPr>
          <w:b/>
          <w:bCs/>
        </w:rPr>
        <w:t xml:space="preserve"> </w:t>
      </w:r>
      <w:r>
        <w:rPr>
          <w:b/>
          <w:bCs/>
        </w:rPr>
        <w:t xml:space="preserve">обґрунтування доцільності списання майна</w:t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pBdr/>
        <w:spacing/>
        <w:ind w:firstLine="0"/>
        <w:rPr/>
      </w:pPr>
      <w:r/>
      <w:r/>
    </w:p>
    <w:p>
      <w:pPr>
        <w:pBdr/>
        <w:spacing/>
        <w:ind w:firstLine="708"/>
        <w:rPr/>
      </w:pPr>
      <w:r>
        <w:t xml:space="preserve">З метою забезпечення об’єктивного та комплексного аналізу технічного стану майн</w:t>
      </w:r>
      <w:r>
        <w:t xml:space="preserve">а комунальної власності, економічної доцільності його подальшого використання, модернізації, передачі або списання, а також для підготовки обґрунтованих висновків і пропозицій щодо ефективного управління, раціонального використання та оптимізації витрат, к</w:t>
      </w:r>
      <w:r>
        <w:rPr>
          <w:color w:val="000000"/>
        </w:rPr>
        <w:t xml:space="preserve">еруючись </w:t>
      </w:r>
      <w:r>
        <w:rPr>
          <w:color w:val="000000"/>
        </w:rPr>
        <w:t xml:space="preserve">ст.ст</w:t>
      </w:r>
      <w:r>
        <w:rPr>
          <w:color w:val="000000"/>
        </w:rPr>
        <w:t xml:space="preserve">. 42, 50 Закону України «Про місцеве самоврядування в Україні»:</w:t>
      </w:r>
      <w:r/>
    </w:p>
    <w:p>
      <w:pPr>
        <w:pBdr/>
        <w:tabs>
          <w:tab w:val="clear" w:leader="none" w:pos="1134"/>
        </w:tabs>
        <w:spacing/>
        <w:ind/>
        <w:rPr/>
      </w:pPr>
      <w:r>
        <w:rPr>
          <w:color w:val="000000"/>
        </w:rPr>
        <w:t xml:space="preserve">1. Створити комісію для розробки техніко-економічного </w:t>
      </w:r>
      <w:r>
        <w:rPr>
          <w:color w:val="000000"/>
        </w:rPr>
        <w:t xml:space="preserve">об</w:t>
      </w:r>
      <w:r>
        <w:rPr>
          <w:color w:val="000000"/>
        </w:rPr>
        <w:t xml:space="preserve">ґ</w:t>
      </w:r>
      <w:r>
        <w:rPr>
          <w:color w:val="000000"/>
        </w:rPr>
        <w:t xml:space="preserve">рунтування</w:t>
      </w:r>
      <w:r>
        <w:rPr>
          <w:color w:val="000000"/>
        </w:rPr>
        <w:t xml:space="preserve"> доцільності списання майна комунальної власності Менської міської територіальної громади, в такому складі:</w:t>
      </w:r>
      <w:r/>
    </w:p>
    <w:p>
      <w:pPr>
        <w:pBdr/>
        <w:tabs>
          <w:tab w:val="clear" w:leader="none" w:pos="1134"/>
        </w:tabs>
        <w:spacing/>
        <w:ind w:firstLine="0"/>
        <w:rPr>
          <w:color w:val="000000"/>
          <w:szCs w:val="28"/>
        </w:rPr>
      </w:pPr>
      <w:r>
        <w:rPr>
          <w:color w:val="000000"/>
        </w:rPr>
        <w:tab/>
        <w:t xml:space="preserve">1)</w:t>
      </w:r>
      <w:r>
        <w:rPr>
          <w:color w:val="000000"/>
        </w:rPr>
        <w:t xml:space="preserve">СКОРОХОД</w:t>
      </w:r>
      <w:r>
        <w:rPr>
          <w:color w:val="000000"/>
        </w:rPr>
        <w:t xml:space="preserve"> Сергій Віталійович</w:t>
      </w:r>
      <w:bookmarkStart w:id="0" w:name="_GoBack"/>
      <w:r/>
      <w:bookmarkEnd w:id="0"/>
      <w:r>
        <w:rPr>
          <w:color w:val="000000"/>
        </w:rPr>
        <w:t xml:space="preserve">, заступник міського голови з питань діяльності виконавчих органів ради – голова комісії.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Bdr/>
        <w:tabs>
          <w:tab w:val="clear" w:leader="none" w:pos="1134"/>
        </w:tabs>
        <w:spacing/>
        <w:ind w:firstLine="0"/>
        <w:rPr>
          <w:color w:val="000000"/>
          <w:szCs w:val="28"/>
        </w:rPr>
      </w:pPr>
      <w:r>
        <w:rPr>
          <w:color w:val="000000"/>
          <w:szCs w:val="28"/>
        </w:rPr>
        <w:tab/>
        <w:t xml:space="preserve">2)ЄКИМЕНКО Ірина Валеріївна, начальник відділу житлово-комунального господарства та комунального майна Менської міської ради - заступник голови комісії.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Bdr/>
        <w:tabs>
          <w:tab w:val="left" w:leader="none" w:pos="709"/>
          <w:tab w:val="clear" w:leader="none" w:pos="1134"/>
        </w:tabs>
        <w:spacing/>
        <w:ind w:firstLine="0"/>
        <w:rPr>
          <w:color w:val="000000"/>
          <w:szCs w:val="28"/>
        </w:rPr>
      </w:pPr>
      <w:r>
        <w:rPr>
          <w:color w:val="000000"/>
        </w:rPr>
        <w:tab/>
        <w:t xml:space="preserve">3)ВЛАСЕНКО Тетяна Іванівна, головний спеціаліст відділу житлово-комунального господарства та комунального майна Менської міської ради – секретар комісії.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Bdr/>
        <w:spacing/>
        <w:ind w:firstLine="0"/>
        <w:rPr/>
      </w:pPr>
      <w:r>
        <w:rPr>
          <w:color w:val="000000"/>
        </w:rPr>
        <w:tab/>
        <w:t xml:space="preserve">Члени комісії:</w:t>
      </w:r>
      <w:r/>
    </w:p>
    <w:p>
      <w:pPr>
        <w:pBdr/>
        <w:tabs>
          <w:tab w:val="left" w:leader="none" w:pos="709"/>
          <w:tab w:val="clear" w:leader="none" w:pos="1134"/>
        </w:tabs>
        <w:spacing/>
        <w:ind w:firstLine="0"/>
        <w:rPr/>
      </w:pPr>
      <w:r>
        <w:rPr>
          <w:color w:val="000000"/>
        </w:rPr>
        <w:tab/>
        <w:t xml:space="preserve">3)МАРЦЕВА Тетяна Іванівна, начальник юридичного відділу Менської міської ради.</w:t>
      </w:r>
      <w:r/>
    </w:p>
    <w:p>
      <w:pPr>
        <w:pBdr/>
        <w:tabs>
          <w:tab w:val="left" w:leader="none" w:pos="709"/>
          <w:tab w:val="clear" w:leader="none" w:pos="1134"/>
        </w:tabs>
        <w:spacing/>
        <w:ind w:firstLine="0"/>
        <w:rPr/>
      </w:pPr>
      <w:r>
        <w:rPr>
          <w:color w:val="000000"/>
        </w:rPr>
        <w:tab/>
        <w:t xml:space="preserve">4)МЕКЕНЧЕНКО Віра Володимирівна, головний спеціаліст відділу бухгалтерського обліку та звітності Менської міської ради.</w:t>
      </w:r>
      <w:r/>
    </w:p>
    <w:p>
      <w:pPr>
        <w:pBdr/>
        <w:tabs>
          <w:tab w:val="left" w:leader="none" w:pos="709"/>
          <w:tab w:val="clear" w:leader="none" w:pos="1134"/>
        </w:tabs>
        <w:spacing/>
        <w:ind w:firstLine="0"/>
        <w:rPr/>
      </w:pPr>
      <w:r>
        <w:rPr>
          <w:color w:val="000000"/>
        </w:rPr>
        <w:tab/>
        <w:t xml:space="preserve">5)ЮЩЕНКО</w:t>
      </w:r>
      <w:r>
        <w:rPr>
          <w:szCs w:val="28"/>
        </w:rPr>
        <w:t xml:space="preserve"> Андрій Михайлович, начальник Відділу архітектури та містобудування Менської міської ради</w:t>
      </w:r>
      <w:r>
        <w:rPr>
          <w:color w:val="000000"/>
        </w:rPr>
        <w:t xml:space="preserve">.</w:t>
      </w:r>
      <w:r/>
    </w:p>
    <w:p>
      <w:pPr>
        <w:pBdr/>
        <w:tabs>
          <w:tab w:val="left" w:leader="none" w:pos="709"/>
          <w:tab w:val="clear" w:leader="none" w:pos="1134"/>
        </w:tabs>
        <w:spacing/>
        <w:ind w:firstLine="0"/>
        <w:rPr>
          <w:color w:val="000000"/>
          <w:szCs w:val="28"/>
        </w:rPr>
      </w:pPr>
      <w:r>
        <w:rPr>
          <w:color w:val="000000"/>
        </w:rPr>
        <w:tab/>
        <w:t xml:space="preserve">6) Староста відповідного </w:t>
      </w:r>
      <w:r>
        <w:rPr>
          <w:color w:val="000000"/>
        </w:rPr>
        <w:t xml:space="preserve">старостинського</w:t>
      </w:r>
      <w:r>
        <w:rPr>
          <w:color w:val="000000"/>
        </w:rPr>
        <w:t xml:space="preserve"> округу за належністю.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Bdr/>
        <w:tabs>
          <w:tab w:val="clear" w:leader="none" w:pos="1134"/>
        </w:tabs>
        <w:spacing/>
        <w:ind/>
        <w:rPr/>
      </w:pPr>
      <w:r>
        <w:rPr>
          <w:color w:val="000000"/>
        </w:rPr>
        <w:tab/>
        <w:t xml:space="preserve">2.Розпоряджен</w:t>
      </w:r>
      <w:r>
        <w:rPr>
          <w:color w:val="000000"/>
        </w:rPr>
        <w:t xml:space="preserve">ня міського голови від 01</w:t>
      </w:r>
      <w:r>
        <w:rPr>
          <w:color w:val="000000"/>
        </w:rPr>
        <w:t xml:space="preserve"> </w:t>
      </w:r>
      <w:r>
        <w:rPr>
          <w:color w:val="000000"/>
        </w:rPr>
        <w:t xml:space="preserve">квітня 2026 року №98 </w:t>
      </w:r>
      <w:r>
        <w:rPr>
          <w:color w:val="000000"/>
        </w:rPr>
        <w:t xml:space="preserve">вваж</w:t>
      </w:r>
      <w:r>
        <w:rPr>
          <w:color w:val="000000"/>
        </w:rPr>
        <w:t xml:space="preserve">ати таким, що втратило чинність</w:t>
      </w:r>
      <w:r>
        <w:rPr>
          <w:color w:val="000000"/>
        </w:rPr>
        <w:t xml:space="preserve">.</w:t>
      </w:r>
      <w:r>
        <w:rPr>
          <w:color w:val="000000"/>
        </w:rPr>
      </w:r>
      <w:r/>
    </w:p>
    <w:p>
      <w:pPr>
        <w:pBdr/>
        <w:tabs>
          <w:tab w:val="left" w:leader="none" w:pos="709"/>
          <w:tab w:val="clear" w:leader="none" w:pos="1134"/>
        </w:tabs>
        <w:spacing/>
        <w:ind w:firstLine="0"/>
        <w:rPr/>
      </w:pPr>
      <w:r>
        <w:rPr>
          <w:color w:val="000000"/>
        </w:rPr>
        <w:t xml:space="preserve"> </w:t>
      </w:r>
      <w:r>
        <w:rPr>
          <w:color w:val="000000"/>
        </w:rPr>
        <w:tab/>
        <w:t xml:space="preserve">3. Контроль за виконанням даного розпорядження покласти на заступника міського голови з питань діяльності вико</w:t>
      </w:r>
      <w:r>
        <w:rPr>
          <w:color w:val="000000"/>
        </w:rPr>
        <w:t xml:space="preserve">навчих органів ради С.В</w:t>
      </w:r>
      <w:r>
        <w:rPr>
          <w:color w:val="000000"/>
        </w:rPr>
        <w:t xml:space="preserve">.</w:t>
      </w:r>
      <w:r>
        <w:rPr>
          <w:color w:val="000000"/>
        </w:rPr>
        <w:t xml:space="preserve"> Скорохода.</w:t>
      </w:r>
      <w:r/>
    </w:p>
    <w:p>
      <w:pPr>
        <w:pBdr/>
        <w:spacing/>
        <w:ind/>
        <w:rPr/>
      </w:pPr>
      <w:r/>
      <w:r/>
    </w:p>
    <w:p>
      <w:pPr>
        <w:pBdr/>
        <w:tabs>
          <w:tab w:val="clear" w:leader="none" w:pos="1134"/>
          <w:tab w:val="left" w:leader="none" w:pos="6520"/>
          <w:tab w:val="left" w:leader="none" w:pos="6803"/>
        </w:tabs>
        <w:spacing/>
        <w:ind w:firstLine="0"/>
        <w:rPr>
          <w:color w:val="000000"/>
        </w:rPr>
      </w:pPr>
      <w:r>
        <w:rPr>
          <w:color w:val="000000"/>
        </w:rPr>
        <w:t xml:space="preserve">Секретар ради</w:t>
      </w:r>
      <w:r>
        <w:rPr>
          <w:color w:val="000000"/>
        </w:rPr>
        <w:tab/>
        <w:t xml:space="preserve">Юрій СТАЛЬНИЧЕНКО</w:t>
      </w:r>
      <w:r>
        <w:rPr>
          <w:color w:val="000000"/>
        </w:rPr>
      </w:r>
      <w:r>
        <w:rPr>
          <w:color w:val="000000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9">
    <w:name w:val="Heading 1 Char"/>
    <w:basedOn w:val="746"/>
    <w:link w:val="7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0">
    <w:name w:val="Heading 2 Char"/>
    <w:basedOn w:val="746"/>
    <w:link w:val="7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1">
    <w:name w:val="Heading 3 Char"/>
    <w:basedOn w:val="746"/>
    <w:link w:val="7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2">
    <w:name w:val="Heading 4 Char"/>
    <w:basedOn w:val="746"/>
    <w:link w:val="74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3">
    <w:name w:val="Heading 5 Char"/>
    <w:basedOn w:val="746"/>
    <w:link w:val="7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4">
    <w:name w:val="Heading 6 Char"/>
    <w:basedOn w:val="746"/>
    <w:link w:val="74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5">
    <w:name w:val="Heading 7 Char"/>
    <w:basedOn w:val="746"/>
    <w:link w:val="74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6">
    <w:name w:val="Heading 8 Char"/>
    <w:basedOn w:val="746"/>
    <w:link w:val="74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7">
    <w:name w:val="Heading 9 Char"/>
    <w:basedOn w:val="746"/>
    <w:link w:val="7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8">
    <w:name w:val="Title Char"/>
    <w:basedOn w:val="746"/>
    <w:link w:val="88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9">
    <w:name w:val="Subtitle Char"/>
    <w:basedOn w:val="746"/>
    <w:link w:val="88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0">
    <w:name w:val="Quote Char"/>
    <w:basedOn w:val="746"/>
    <w:link w:val="88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1">
    <w:name w:val="Intense Quote Char"/>
    <w:basedOn w:val="746"/>
    <w:link w:val="88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2">
    <w:name w:val="Header Char"/>
    <w:basedOn w:val="746"/>
    <w:link w:val="889"/>
    <w:uiPriority w:val="99"/>
    <w:pPr>
      <w:pBdr/>
      <w:spacing/>
      <w:ind/>
    </w:pPr>
  </w:style>
  <w:style w:type="character" w:styleId="733">
    <w:name w:val="Footer Char"/>
    <w:basedOn w:val="746"/>
    <w:link w:val="891"/>
    <w:uiPriority w:val="99"/>
    <w:pPr>
      <w:pBdr/>
      <w:spacing/>
      <w:ind/>
    </w:pPr>
  </w:style>
  <w:style w:type="character" w:styleId="734">
    <w:name w:val="Footnote Text Char"/>
    <w:basedOn w:val="746"/>
    <w:link w:val="916"/>
    <w:uiPriority w:val="99"/>
    <w:semiHidden/>
    <w:pPr>
      <w:pBdr/>
      <w:spacing/>
      <w:ind/>
    </w:pPr>
    <w:rPr>
      <w:sz w:val="20"/>
      <w:szCs w:val="20"/>
    </w:rPr>
  </w:style>
  <w:style w:type="character" w:styleId="735">
    <w:name w:val="Endnote Text Char"/>
    <w:basedOn w:val="746"/>
    <w:link w:val="760"/>
    <w:uiPriority w:val="99"/>
    <w:semiHidden/>
    <w:pPr>
      <w:pBdr/>
      <w:spacing/>
      <w:ind/>
    </w:pPr>
    <w:rPr>
      <w:sz w:val="20"/>
      <w:szCs w:val="20"/>
    </w:rPr>
  </w:style>
  <w:style w:type="paragraph" w:styleId="736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</w:rPr>
  </w:style>
  <w:style w:type="paragraph" w:styleId="737">
    <w:name w:val="Heading 1"/>
    <w:basedOn w:val="736"/>
    <w:next w:val="736"/>
    <w:link w:val="870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8">
    <w:name w:val="Heading 2"/>
    <w:basedOn w:val="736"/>
    <w:next w:val="736"/>
    <w:link w:val="871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9">
    <w:name w:val="Heading 3"/>
    <w:basedOn w:val="736"/>
    <w:next w:val="736"/>
    <w:link w:val="87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40">
    <w:name w:val="Heading 4"/>
    <w:basedOn w:val="736"/>
    <w:next w:val="736"/>
    <w:link w:val="873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1">
    <w:name w:val="Heading 5"/>
    <w:basedOn w:val="736"/>
    <w:next w:val="736"/>
    <w:link w:val="87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2">
    <w:name w:val="Heading 6"/>
    <w:basedOn w:val="736"/>
    <w:next w:val="736"/>
    <w:link w:val="87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43">
    <w:name w:val="Heading 7"/>
    <w:basedOn w:val="736"/>
    <w:next w:val="736"/>
    <w:link w:val="87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44">
    <w:name w:val="Heading 8"/>
    <w:basedOn w:val="736"/>
    <w:next w:val="736"/>
    <w:link w:val="87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45">
    <w:name w:val="Heading 9"/>
    <w:basedOn w:val="736"/>
    <w:next w:val="736"/>
    <w:link w:val="87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 w:default="1">
    <w:name w:val="Default Paragraph Font"/>
    <w:uiPriority w:val="1"/>
    <w:semiHidden/>
    <w:unhideWhenUsed/>
    <w:pPr>
      <w:pBdr/>
      <w:spacing/>
      <w:ind/>
    </w:pPr>
  </w:style>
  <w:style w:type="table" w:styleId="74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8" w:default="1">
    <w:name w:val="No List"/>
    <w:uiPriority w:val="99"/>
    <w:semiHidden/>
    <w:unhideWhenUsed/>
    <w:pPr>
      <w:pBdr/>
      <w:spacing/>
      <w:ind/>
    </w:pPr>
  </w:style>
  <w:style w:type="character" w:styleId="749">
    <w:name w:val="Placeholder Text"/>
    <w:basedOn w:val="746"/>
    <w:uiPriority w:val="99"/>
    <w:semiHidden/>
    <w:pPr>
      <w:pBdr/>
      <w:spacing/>
      <w:ind/>
    </w:pPr>
    <w:rPr>
      <w:color w:val="666666"/>
    </w:rPr>
  </w:style>
  <w:style w:type="character" w:styleId="750">
    <w:name w:val="Intense Emphasis"/>
    <w:basedOn w:val="746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51">
    <w:name w:val="Intense Reference"/>
    <w:basedOn w:val="746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52">
    <w:name w:val="Subtle Emphasis"/>
    <w:basedOn w:val="74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3">
    <w:name w:val="Emphasis"/>
    <w:basedOn w:val="746"/>
    <w:uiPriority w:val="20"/>
    <w:qFormat/>
    <w:pPr>
      <w:pBdr/>
      <w:spacing/>
      <w:ind/>
    </w:pPr>
    <w:rPr>
      <w:i/>
      <w:iCs/>
    </w:rPr>
  </w:style>
  <w:style w:type="character" w:styleId="754">
    <w:name w:val="Strong"/>
    <w:basedOn w:val="746"/>
    <w:uiPriority w:val="22"/>
    <w:qFormat/>
    <w:pPr>
      <w:pBdr/>
      <w:spacing/>
      <w:ind/>
    </w:pPr>
    <w:rPr>
      <w:b/>
      <w:bCs/>
    </w:rPr>
  </w:style>
  <w:style w:type="character" w:styleId="755">
    <w:name w:val="Subtle Reference"/>
    <w:basedOn w:val="74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6">
    <w:name w:val="Book Title"/>
    <w:basedOn w:val="74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7">
    <w:name w:val="FollowedHyperlink"/>
    <w:basedOn w:val="746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758">
    <w:name w:val="Caption"/>
    <w:basedOn w:val="736"/>
    <w:next w:val="73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9" w:customStyle="1">
    <w:name w:val="Caption Char"/>
    <w:uiPriority w:val="99"/>
    <w:pPr>
      <w:pBdr/>
      <w:spacing/>
      <w:ind/>
    </w:pPr>
  </w:style>
  <w:style w:type="paragraph" w:styleId="760">
    <w:name w:val="endnote text"/>
    <w:basedOn w:val="736"/>
    <w:link w:val="761"/>
    <w:uiPriority w:val="99"/>
    <w:semiHidden/>
    <w:unhideWhenUsed/>
    <w:pPr>
      <w:pBdr/>
      <w:spacing/>
      <w:ind/>
    </w:pPr>
    <w:rPr>
      <w:sz w:val="20"/>
    </w:rPr>
  </w:style>
  <w:style w:type="character" w:styleId="761" w:customStyle="1">
    <w:name w:val="Текст кінцевої виноски Знак"/>
    <w:link w:val="760"/>
    <w:uiPriority w:val="99"/>
    <w:pPr>
      <w:pBdr/>
      <w:spacing/>
      <w:ind/>
    </w:pPr>
    <w:rPr>
      <w:sz w:val="20"/>
    </w:rPr>
  </w:style>
  <w:style w:type="character" w:styleId="762">
    <w:name w:val="endnote reference"/>
    <w:basedOn w:val="746"/>
    <w:uiPriority w:val="99"/>
    <w:semiHidden/>
    <w:unhideWhenUsed/>
    <w:pPr>
      <w:pBdr/>
      <w:spacing/>
      <w:ind/>
    </w:pPr>
    <w:rPr>
      <w:vertAlign w:val="superscript"/>
    </w:rPr>
  </w:style>
  <w:style w:type="paragraph" w:styleId="763">
    <w:name w:val="table of figures"/>
    <w:basedOn w:val="736"/>
    <w:next w:val="736"/>
    <w:uiPriority w:val="99"/>
    <w:unhideWhenUsed/>
    <w:pPr>
      <w:pBdr/>
      <w:spacing/>
      <w:ind/>
    </w:pPr>
  </w:style>
  <w:style w:type="table" w:styleId="764" w:customStyle="1">
    <w:name w:val="Table Grid Light"/>
    <w:basedOn w:val="74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1"/>
    <w:basedOn w:val="74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2"/>
    <w:basedOn w:val="74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1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2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3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 - Accent 5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4 - Accent 6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4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4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&amp; Lined - Accent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0" w:customStyle="1">
    <w:name w:val="Заголовок 1 Знак"/>
    <w:basedOn w:val="746"/>
    <w:link w:val="7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71" w:customStyle="1">
    <w:name w:val="Заголовок 2 Знак"/>
    <w:basedOn w:val="746"/>
    <w:link w:val="73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72" w:customStyle="1">
    <w:name w:val="Заголовок 3 Знак"/>
    <w:basedOn w:val="746"/>
    <w:link w:val="73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73" w:customStyle="1">
    <w:name w:val="Заголовок 4 Знак"/>
    <w:basedOn w:val="746"/>
    <w:link w:val="74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74" w:customStyle="1">
    <w:name w:val="Заголовок 5 Знак"/>
    <w:basedOn w:val="746"/>
    <w:link w:val="74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75" w:customStyle="1">
    <w:name w:val="Заголовок 6 Знак"/>
    <w:basedOn w:val="746"/>
    <w:link w:val="74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76" w:customStyle="1">
    <w:name w:val="Заголовок 7 Знак"/>
    <w:basedOn w:val="746"/>
    <w:link w:val="74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77" w:customStyle="1">
    <w:name w:val="Заголовок 8 Знак"/>
    <w:basedOn w:val="746"/>
    <w:link w:val="74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78" w:customStyle="1">
    <w:name w:val="Заголовок 9 Знак"/>
    <w:basedOn w:val="746"/>
    <w:link w:val="74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79">
    <w:name w:val="List Paragraph"/>
    <w:basedOn w:val="736"/>
    <w:uiPriority w:val="34"/>
    <w:qFormat/>
    <w:pPr>
      <w:pBdr/>
      <w:spacing/>
      <w:ind w:left="720"/>
      <w:contextualSpacing w:val="true"/>
    </w:pPr>
  </w:style>
  <w:style w:type="paragraph" w:styleId="880">
    <w:name w:val="No Spacing"/>
    <w:uiPriority w:val="1"/>
    <w:qFormat/>
    <w:pPr>
      <w:pBdr/>
      <w:spacing w:after="0" w:line="240" w:lineRule="auto"/>
      <w:ind/>
    </w:pPr>
  </w:style>
  <w:style w:type="paragraph" w:styleId="881">
    <w:name w:val="Title"/>
    <w:basedOn w:val="736"/>
    <w:next w:val="736"/>
    <w:link w:val="88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82" w:customStyle="1">
    <w:name w:val="Назва Знак"/>
    <w:basedOn w:val="746"/>
    <w:link w:val="881"/>
    <w:uiPriority w:val="10"/>
    <w:pPr>
      <w:pBdr/>
      <w:spacing/>
      <w:ind/>
    </w:pPr>
    <w:rPr>
      <w:sz w:val="48"/>
      <w:szCs w:val="48"/>
    </w:rPr>
  </w:style>
  <w:style w:type="paragraph" w:styleId="883">
    <w:name w:val="Subtitle"/>
    <w:basedOn w:val="736"/>
    <w:next w:val="736"/>
    <w:link w:val="88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84" w:customStyle="1">
    <w:name w:val="Підзаголовок Знак"/>
    <w:basedOn w:val="746"/>
    <w:link w:val="883"/>
    <w:uiPriority w:val="11"/>
    <w:pPr>
      <w:pBdr/>
      <w:spacing/>
      <w:ind/>
    </w:pPr>
    <w:rPr>
      <w:sz w:val="24"/>
      <w:szCs w:val="24"/>
    </w:rPr>
  </w:style>
  <w:style w:type="paragraph" w:styleId="885">
    <w:name w:val="Quote"/>
    <w:basedOn w:val="736"/>
    <w:next w:val="736"/>
    <w:link w:val="886"/>
    <w:uiPriority w:val="29"/>
    <w:qFormat/>
    <w:pPr>
      <w:pBdr/>
      <w:spacing/>
      <w:ind w:right="720" w:left="720"/>
    </w:pPr>
    <w:rPr>
      <w:i/>
    </w:rPr>
  </w:style>
  <w:style w:type="character" w:styleId="886" w:customStyle="1">
    <w:name w:val="Цитата Знак"/>
    <w:link w:val="885"/>
    <w:uiPriority w:val="29"/>
    <w:pPr>
      <w:pBdr/>
      <w:spacing/>
      <w:ind/>
    </w:pPr>
    <w:rPr>
      <w:i/>
    </w:rPr>
  </w:style>
  <w:style w:type="paragraph" w:styleId="887">
    <w:name w:val="Intense Quote"/>
    <w:basedOn w:val="736"/>
    <w:next w:val="736"/>
    <w:link w:val="88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88" w:customStyle="1">
    <w:name w:val="Насичена цитата Знак"/>
    <w:link w:val="887"/>
    <w:uiPriority w:val="30"/>
    <w:pPr>
      <w:pBdr/>
      <w:spacing/>
      <w:ind/>
    </w:pPr>
    <w:rPr>
      <w:i/>
    </w:rPr>
  </w:style>
  <w:style w:type="paragraph" w:styleId="889">
    <w:name w:val="Header"/>
    <w:basedOn w:val="736"/>
    <w:link w:val="890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90" w:customStyle="1">
    <w:name w:val="Верхній колонтитул Знак"/>
    <w:basedOn w:val="746"/>
    <w:link w:val="889"/>
    <w:uiPriority w:val="99"/>
    <w:pPr>
      <w:pBdr/>
      <w:spacing/>
      <w:ind/>
    </w:pPr>
  </w:style>
  <w:style w:type="paragraph" w:styleId="891">
    <w:name w:val="Footer"/>
    <w:basedOn w:val="736"/>
    <w:link w:val="892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92" w:customStyle="1">
    <w:name w:val="Нижній колонтитул Знак"/>
    <w:basedOn w:val="746"/>
    <w:link w:val="891"/>
    <w:uiPriority w:val="99"/>
    <w:pPr>
      <w:pBdr/>
      <w:spacing/>
      <w:ind/>
    </w:pPr>
  </w:style>
  <w:style w:type="table" w:styleId="893">
    <w:name w:val="Table Grid"/>
    <w:basedOn w:val="74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1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2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3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4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5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6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1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2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 3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 4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5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 6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6">
    <w:name w:val="footnote text"/>
    <w:basedOn w:val="736"/>
    <w:link w:val="917"/>
    <w:uiPriority w:val="99"/>
    <w:semiHidden/>
    <w:unhideWhenUsed/>
    <w:pPr>
      <w:pBdr/>
      <w:spacing w:after="40"/>
      <w:ind/>
    </w:pPr>
    <w:rPr>
      <w:sz w:val="18"/>
    </w:rPr>
  </w:style>
  <w:style w:type="character" w:styleId="917" w:customStyle="1">
    <w:name w:val="Текст виноски Знак"/>
    <w:link w:val="916"/>
    <w:uiPriority w:val="99"/>
    <w:pPr>
      <w:pBdr/>
      <w:spacing/>
      <w:ind/>
    </w:pPr>
    <w:rPr>
      <w:sz w:val="18"/>
    </w:rPr>
  </w:style>
  <w:style w:type="character" w:styleId="918">
    <w:name w:val="footnote reference"/>
    <w:basedOn w:val="746"/>
    <w:uiPriority w:val="99"/>
    <w:unhideWhenUsed/>
    <w:pPr>
      <w:pBdr/>
      <w:spacing/>
      <w:ind/>
    </w:pPr>
    <w:rPr>
      <w:vertAlign w:val="superscript"/>
    </w:rPr>
  </w:style>
  <w:style w:type="paragraph" w:styleId="919">
    <w:name w:val="toc 1"/>
    <w:basedOn w:val="736"/>
    <w:next w:val="736"/>
    <w:uiPriority w:val="39"/>
    <w:unhideWhenUsed/>
    <w:pPr>
      <w:pBdr/>
      <w:spacing w:after="57"/>
      <w:ind w:firstLine="0"/>
    </w:pPr>
  </w:style>
  <w:style w:type="paragraph" w:styleId="920">
    <w:name w:val="toc 2"/>
    <w:basedOn w:val="736"/>
    <w:next w:val="736"/>
    <w:uiPriority w:val="39"/>
    <w:unhideWhenUsed/>
    <w:pPr>
      <w:pBdr/>
      <w:spacing w:after="57"/>
      <w:ind w:firstLine="0" w:left="283"/>
    </w:pPr>
  </w:style>
  <w:style w:type="paragraph" w:styleId="921">
    <w:name w:val="toc 3"/>
    <w:basedOn w:val="736"/>
    <w:next w:val="736"/>
    <w:uiPriority w:val="39"/>
    <w:unhideWhenUsed/>
    <w:pPr>
      <w:pBdr/>
      <w:spacing w:after="57"/>
      <w:ind w:firstLine="0" w:left="567"/>
    </w:pPr>
  </w:style>
  <w:style w:type="paragraph" w:styleId="922">
    <w:name w:val="toc 4"/>
    <w:basedOn w:val="736"/>
    <w:next w:val="736"/>
    <w:uiPriority w:val="39"/>
    <w:unhideWhenUsed/>
    <w:pPr>
      <w:pBdr/>
      <w:spacing w:after="57"/>
      <w:ind w:firstLine="0" w:left="850"/>
    </w:pPr>
  </w:style>
  <w:style w:type="paragraph" w:styleId="923">
    <w:name w:val="toc 5"/>
    <w:basedOn w:val="736"/>
    <w:next w:val="736"/>
    <w:uiPriority w:val="39"/>
    <w:unhideWhenUsed/>
    <w:pPr>
      <w:pBdr/>
      <w:spacing w:after="57"/>
      <w:ind w:firstLine="0" w:left="1134"/>
    </w:pPr>
  </w:style>
  <w:style w:type="paragraph" w:styleId="924">
    <w:name w:val="toc 6"/>
    <w:basedOn w:val="736"/>
    <w:next w:val="736"/>
    <w:uiPriority w:val="39"/>
    <w:unhideWhenUsed/>
    <w:pPr>
      <w:pBdr/>
      <w:spacing w:after="57"/>
      <w:ind w:firstLine="0" w:left="1417"/>
    </w:pPr>
  </w:style>
  <w:style w:type="paragraph" w:styleId="925">
    <w:name w:val="toc 7"/>
    <w:basedOn w:val="736"/>
    <w:next w:val="736"/>
    <w:uiPriority w:val="39"/>
    <w:unhideWhenUsed/>
    <w:pPr>
      <w:pBdr/>
      <w:spacing w:after="57"/>
      <w:ind w:firstLine="0" w:left="1701"/>
    </w:pPr>
  </w:style>
  <w:style w:type="paragraph" w:styleId="926">
    <w:name w:val="toc 8"/>
    <w:basedOn w:val="736"/>
    <w:next w:val="736"/>
    <w:uiPriority w:val="39"/>
    <w:unhideWhenUsed/>
    <w:pPr>
      <w:pBdr/>
      <w:spacing w:after="57"/>
      <w:ind w:firstLine="0" w:left="1984"/>
    </w:pPr>
  </w:style>
  <w:style w:type="paragraph" w:styleId="927">
    <w:name w:val="toc 9"/>
    <w:basedOn w:val="736"/>
    <w:next w:val="736"/>
    <w:uiPriority w:val="39"/>
    <w:unhideWhenUsed/>
    <w:pPr>
      <w:pBdr/>
      <w:spacing w:after="57"/>
      <w:ind w:firstLine="0" w:left="2268"/>
    </w:pPr>
  </w:style>
  <w:style w:type="paragraph" w:styleId="928">
    <w:name w:val="TOC Heading"/>
    <w:uiPriority w:val="39"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Власенко Т.І.</dc:creator>
  <cp:lastModifiedBy>Четвертакова Наталія Вікторівна</cp:lastModifiedBy>
  <cp:revision>15</cp:revision>
  <dcterms:created xsi:type="dcterms:W3CDTF">2026-07-29T07:15:00Z</dcterms:created>
  <dcterms:modified xsi:type="dcterms:W3CDTF">2026-08-05T06:17:46Z</dcterms:modified>
</cp:coreProperties>
</file>