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60" w:lineRule="exact"/>
        <w:ind w:firstLine="290" w:left="5664"/>
        <w:outlineLvl w:val="0"/>
        <w:rPr>
          <w:color w:val="000000"/>
          <w:lang w:val="ru-RU" w:eastAsia="uk-UA" w:bidi="uk-UA"/>
        </w:rPr>
      </w:pPr>
      <w:r/>
      <w:bookmarkStart w:id="0" w:name="_GoBack"/>
      <w:r/>
      <w:bookmarkEnd w:id="0"/>
      <w:r>
        <w:rPr>
          <w:color w:val="000000"/>
          <w:lang w:eastAsia="uk-UA" w:bidi="uk-UA"/>
        </w:rPr>
        <w:t xml:space="preserve"> Додаток </w:t>
      </w:r>
      <w:r>
        <w:rPr>
          <w:color w:val="000000"/>
          <w:lang w:val="ru-RU" w:eastAsia="uk-UA" w:bidi="uk-UA"/>
        </w:rPr>
        <w:t xml:space="preserve">2</w:t>
      </w:r>
      <w:r>
        <w:rPr>
          <w:color w:val="000000"/>
          <w:lang w:val="ru-RU" w:eastAsia="uk-UA" w:bidi="uk-UA"/>
        </w:rPr>
      </w:r>
      <w:r>
        <w:rPr>
          <w:color w:val="000000"/>
          <w:lang w:val="ru-RU" w:eastAsia="uk-UA" w:bidi="uk-UA"/>
        </w:rPr>
      </w:r>
    </w:p>
    <w:p>
      <w:pPr>
        <w:widowControl w:val="false"/>
        <w:pBdr/>
        <w:spacing w:line="260" w:lineRule="exact"/>
        <w:ind/>
        <w:jc w:val="center"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до рішення виконавчого комітету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Менської міської ради 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</w:t>
      </w:r>
      <w:r>
        <w:rPr>
          <w:color w:val="000000"/>
          <w:lang w:eastAsia="uk-UA" w:bidi="uk-UA"/>
        </w:rPr>
        <w:t xml:space="preserve">28</w:t>
      </w:r>
      <w:r>
        <w:rPr>
          <w:color w:val="000000"/>
          <w:lang w:eastAsia="uk-UA" w:bidi="uk-UA"/>
        </w:rPr>
        <w:t xml:space="preserve">  </w:t>
      </w:r>
      <w:r>
        <w:rPr>
          <w:color w:val="000000"/>
          <w:lang w:eastAsia="uk-UA" w:bidi="uk-UA"/>
        </w:rPr>
        <w:t xml:space="preserve">липня</w:t>
      </w:r>
      <w:r>
        <w:rPr>
          <w:color w:val="000000"/>
          <w:lang w:eastAsia="uk-UA" w:bidi="uk-UA"/>
        </w:rPr>
        <w:t xml:space="preserve"> 2026 року № 151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tbl>
      <w:tblPr>
        <w:tblStyle w:val="914"/>
        <w:tblW w:w="9773" w:type="dxa"/>
        <w:tblInd w:w="0" w:type="dxa"/>
        <w:tblBorders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977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keepNext w:val="true"/>
        <w:keepLines w:val="true"/>
        <w:widowControl w:val="false"/>
        <w:pBdr/>
        <w:spacing w:after="100" w:afterAutospacing="1" w:before="100" w:beforeAutospacing="1"/>
        <w:ind/>
        <w:jc w:val="center"/>
        <w:rPr>
          <w:rFonts w:eastAsia="SimSun"/>
          <w:lang w:eastAsia="uk-UA"/>
        </w:rPr>
      </w:pPr>
      <w:r>
        <w:rPr>
          <w:rFonts w:eastAsia="SimSun"/>
          <w:b/>
          <w:bCs/>
          <w:lang w:eastAsia="uk-UA"/>
        </w:rPr>
        <w:t xml:space="preserve">РІШЕННЯ</w:t>
      </w:r>
      <w:r>
        <w:rPr>
          <w:rFonts w:eastAsia="SimSun"/>
          <w:b/>
          <w:bCs/>
          <w:lang w:eastAsia="uk-UA"/>
        </w:rPr>
        <w:br/>
        <w:t xml:space="preserve">комісії з розгляду питань щодо надання компенсації за пошкоджені об’єкти</w:t>
      </w:r>
      <w:r>
        <w:rPr>
          <w:rFonts w:eastAsia="SimSun"/>
          <w:b/>
          <w:bCs/>
          <w:lang w:eastAsia="uk-UA"/>
        </w:rPr>
        <w:br/>
        <w:t xml:space="preserve">нерухомого майна внаслідок бойових дій, терористичних актів, диверсій,</w:t>
      </w:r>
      <w:r>
        <w:rPr>
          <w:rFonts w:eastAsia="SimSun"/>
          <w:b/>
          <w:bCs/>
          <w:lang w:eastAsia="uk-UA"/>
        </w:rPr>
        <w:br/>
        <w:t xml:space="preserve">спричинених збройною агресією російської федерації проти України</w:t>
      </w:r>
      <w:r>
        <w:rPr>
          <w:rFonts w:eastAsia="SimSun"/>
          <w:lang w:eastAsia="uk-UA"/>
        </w:rPr>
      </w:r>
      <w:r>
        <w:rPr>
          <w:rFonts w:eastAsia="SimSun"/>
          <w:lang w:eastAsia="uk-UA"/>
        </w:rPr>
      </w:r>
    </w:p>
    <w:tbl>
      <w:tblPr>
        <w:tblStyle w:val="914"/>
        <w:tblW w:w="9688" w:type="dxa"/>
        <w:tblInd w:w="0" w:type="dxa"/>
        <w:tblBorders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15"/>
        <w:gridCol w:w="4773"/>
      </w:tblGrid>
      <w:tr>
        <w:trPr>
          <w:trHeight w:val="75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15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 xml:space="preserve">27</w:t>
            </w:r>
            <w:r>
              <w:rPr>
                <w:rFonts w:eastAsia="SimSun"/>
                <w:b/>
                <w:bCs/>
              </w:rPr>
              <w:t xml:space="preserve">.0</w:t>
            </w:r>
            <w:r>
              <w:rPr>
                <w:rFonts w:eastAsia="SimSun"/>
                <w:b/>
                <w:bCs/>
              </w:rPr>
              <w:t xml:space="preserve">7</w:t>
            </w:r>
            <w:r>
              <w:rPr>
                <w:rFonts w:eastAsia="SimSun"/>
                <w:b/>
                <w:bCs/>
              </w:rPr>
              <w:t xml:space="preserve">.2026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    (дата)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№ </w:t>
            </w:r>
            <w:r>
              <w:rPr>
                <w:rFonts w:eastAsia="SimSun"/>
                <w:b/>
                <w:bCs/>
              </w:rPr>
              <w:t xml:space="preserve">10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(номер рішення)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>
          <w:trHeight w:val="922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8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створеної рішенням </w:t>
            </w:r>
            <w:r>
              <w:rPr>
                <w:rFonts w:eastAsia="SimSun"/>
                <w:b/>
                <w:bCs/>
                <w:lang w:val="uk-UA"/>
              </w:rPr>
              <w:t xml:space="preserve">виконавчого комітету Менської міської ради від 31 липня 2023 року № 213 зі змінами </w:t>
            </w:r>
            <w:r>
              <w:rPr>
                <w:rFonts w:eastAsia="SimSun"/>
                <w:b/>
                <w:bCs/>
                <w:lang w:val="uk-UA"/>
              </w:rPr>
              <w:t xml:space="preserve">від 28 серпня 2025 року №168, від 17 грудня 2025 року №266, від 22 квітня 2026 року №62</w:t>
            </w:r>
            <w:r>
              <w:rPr>
                <w:rFonts w:eastAsia="SimSun"/>
                <w:b/>
                <w:bCs/>
                <w:lang w:val="uk-UA"/>
              </w:rPr>
              <w:t xml:space="preserve">, від 30 червня 2026 №124</w:t>
            </w:r>
            <w:r>
              <w:rPr>
                <w:rFonts w:eastAsia="SimSun"/>
                <w:lang w:val="uk-UA"/>
              </w:rPr>
              <w:br/>
            </w:r>
            <w:r>
              <w:rPr>
                <w:rFonts w:eastAsia="SimSun"/>
                <w:sz w:val="20"/>
                <w:szCs w:val="20"/>
                <w:lang w:val="uk-UA"/>
              </w:rPr>
              <w:t xml:space="preserve">(найменування виконавчого органу міської ради, дата та номер розпорядчого акта)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>
          <w:trHeight w:val="190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8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Дата подання та номер інформаційного повідомлення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29.06.2026 </w:t>
            </w:r>
            <w:r>
              <w:rPr>
                <w:b/>
              </w:rPr>
              <w:t xml:space="preserve">ІП-29.06.2026-872907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b/>
                <w:bCs/>
              </w:rPr>
            </w:pPr>
            <w:r>
              <w:rPr>
                <w:rFonts w:eastAsia="SimSun"/>
              </w:rPr>
              <w:t xml:space="preserve">Дата подання та номер заяви про надання компенсації за пошкоджений об’єкт нерухомого </w:t>
            </w:r>
            <w:r>
              <w:rPr>
                <w:rFonts w:eastAsia="SimSun"/>
              </w:rPr>
              <w:br/>
              <w:t xml:space="preserve">майна </w:t>
            </w:r>
            <w:r>
              <w:rPr>
                <w:rFonts w:eastAsia="SimSun"/>
                <w:b/>
                <w:bCs/>
              </w:rPr>
              <w:t xml:space="preserve">від 29.06.2026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</w:rPr>
              <w:t xml:space="preserve">ЗВ-29.06.2026-395143</w:t>
            </w:r>
            <w:r>
              <w:rPr>
                <w:rFonts w:eastAsia="SimSun"/>
                <w:b/>
                <w:bCs/>
              </w:rPr>
            </w:r>
            <w:r>
              <w:rPr>
                <w:rFonts w:eastAsia="SimSun"/>
                <w:b/>
                <w:bCs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Заявник </w:t>
            </w:r>
            <w:r>
              <w:rPr>
                <w:rFonts w:eastAsia="SimSun"/>
                <w:b/>
                <w:bCs/>
              </w:rPr>
              <w:t xml:space="preserve">Босенко Олександр Анатолійович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(прізвище, власне ім’я, по батькові (за наявності)/найменування юридичної особи)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>
          <w:trHeight w:val="529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8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Комісія прийняла рішення: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b/>
                <w:bCs/>
                <w:lang w:val="uk-UA"/>
              </w:rPr>
            </w:pPr>
            <w:r>
              <w:rPr>
                <w:rFonts w:eastAsia="SimSun"/>
                <w:lang w:val="uk-UA"/>
              </w:rPr>
              <w:t xml:space="preserve">відмовити у наданні компенсації за пошкоджену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господарьську будівлю, що розміщуються </w:t>
            </w:r>
            <w:r>
              <w:rPr>
                <w:rFonts w:eastAsia="SimSun"/>
                <w:lang w:val="uk-UA"/>
              </w:rPr>
              <w:br/>
              <w:t xml:space="preserve">за адресою: </w:t>
            </w:r>
            <w:r>
              <w:rPr>
                <w:rFonts w:eastAsia="SimSun"/>
                <w:b/>
                <w:bCs/>
                <w:lang w:val="uk-UA"/>
              </w:rPr>
              <w:t xml:space="preserve">Чернігівська обл., </w:t>
            </w:r>
            <w:r>
              <w:rPr>
                <w:rFonts w:eastAsia="SimSun"/>
                <w:b/>
                <w:bCs/>
                <w:lang w:val="uk-UA"/>
              </w:rPr>
              <w:t xml:space="preserve">м. Мена, .....</w:t>
            </w:r>
            <w:r>
              <w:rPr>
                <w:rFonts w:eastAsia="SimSun"/>
                <w:b/>
                <w:bCs/>
                <w:lang w:val="uk-UA"/>
              </w:rPr>
            </w:r>
            <w:r>
              <w:rPr>
                <w:rFonts w:eastAsia="SimSun"/>
                <w:b/>
                <w:bCs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color w:val="222222"/>
                <w:lang w:val="uk-UA"/>
              </w:rPr>
            </w:pPr>
            <w:r>
              <w:rPr>
                <w:color w:val="222222"/>
                <w:lang w:val="uk-UA"/>
              </w:rPr>
              <w:t xml:space="preserve">Згідно пункту 1 і абзацу 5 пункту 2 Постанови КМ №381 від 21 квітня 2023 р.,</w:t>
            </w:r>
            <w:r>
              <w:rPr>
                <w:color w:val="222222"/>
                <w:lang w:val="uk-UA"/>
              </w:rPr>
              <w:br/>
              <w:t xml:space="preserve">Цей Порядок визначає механізм над</w:t>
            </w:r>
            <w:r>
              <w:rPr>
                <w:color w:val="222222"/>
                <w:lang w:val="uk-UA"/>
              </w:rPr>
              <w:t xml:space="preserve">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</w:t>
            </w:r>
            <w:r>
              <w:rPr>
                <w:color w:val="222222"/>
                <w:lang w:val="uk-UA"/>
              </w:rPr>
              <w:t xml:space="preserve"> </w:t>
            </w:r>
            <w:r>
              <w:rPr>
                <w:color w:val="222222"/>
                <w:lang w:val="uk-UA"/>
              </w:rPr>
              <w:t xml:space="preserve">окремі категорі</w:t>
            </w:r>
            <w:r>
              <w:rPr>
                <w:color w:val="222222"/>
                <w:lang w:val="uk-UA"/>
              </w:rPr>
              <w:t xml:space="preserve">ї об’єктів нерухомого майна - одноквартирні будинки, у тому числі відокремлені житлові будинки садибного типу, зблоковані будинки з окремими квартирами, що мають свій власний вхід з вулиці, котеджі та будинки одноквартирні підвищеної комфортності, будинки </w:t>
            </w:r>
            <w:r>
              <w:rPr>
                <w:color w:val="222222"/>
                <w:lang w:val="uk-UA"/>
              </w:rPr>
              <w:t xml:space="preserve">садибного типу, дачні та садові; квартири (житлові приміщення) у багатоквартирному будинку (у разі, коли місця загального користування не пошкоджені, або у разі, коли такі місця загального користування були пошкоджені, але в подальшому були відремонтовані)</w:t>
            </w:r>
            <w:r>
              <w:rPr>
                <w:color w:val="222222"/>
                <w:lang w:val="uk-UA"/>
              </w:rPr>
            </w:r>
            <w:r>
              <w:rPr>
                <w:color w:val="222222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фізичній/юридичній особі </w:t>
            </w:r>
            <w:r>
              <w:rPr>
                <w:rFonts w:eastAsia="SimSun"/>
                <w:b/>
                <w:bCs/>
              </w:rPr>
              <w:t xml:space="preserve">Босенко Олександру Анатолійовичу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(прізвище, власне ім’я, по батькові (за наявності)/найменування юридичної особи)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>
          <w:trHeight w:val="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8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pBdr/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А.М. ЮЩЕНКО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А.А. ЧЕРКАС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  <w:tab w:val="left" w:leader="none" w:pos="7655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 комісії:                       ________________                Д.А. ЧУБ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Члени комісії:                            ________________                В.А. БІЛИК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І.В. ЄКИМЕНКО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________________                Т.І. МАРЦЕВА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</w:rPr>
        <w:t xml:space="preserve">________________                С.Д. ЧЕПУРНИЙ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after="100" w:afterAutospacing="1" w:before="100" w:beforeAutospacing="1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архітектури 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 Менської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Андрій ЮЩЕНКО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851" w:right="567" w:bottom="426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20603020101020101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19874848"/>
      <w:docPartObj>
        <w:docPartGallery w:val="Page Numbers (Top of Page)"/>
        <w:docPartUnique w:val="true"/>
      </w:docPartObj>
      <w:rPr/>
    </w:sdtPr>
    <w:sdtContent>
      <w:p>
        <w:pPr>
          <w:pStyle w:val="906"/>
          <w:pBdr/>
          <w:spacing/>
          <w:ind w:left="3544"/>
          <w:jc w:val="both"/>
          <w:rPr/>
        </w:pPr>
        <w:r>
          <w:t xml:space="preserve">          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t xml:space="preserve"> </w:t>
        </w:r>
        <w:r>
          <w:tab/>
          <w:t xml:space="preserve">                                                продовження додатку   </w:t>
        </w:r>
        <w:r/>
      </w:p>
    </w:sdtContent>
  </w:sdt>
  <w:p>
    <w:pPr>
      <w:pStyle w:val="90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636" w:left="1062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14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 w:default="1">
    <w:name w:val="Normal"/>
    <w:qFormat/>
    <w:pPr>
      <w:pBdr/>
      <w:spacing/>
      <w:ind/>
    </w:pPr>
    <w:rPr>
      <w:sz w:val="24"/>
      <w:szCs w:val="24"/>
    </w:rPr>
  </w:style>
  <w:style w:type="paragraph" w:styleId="704">
    <w:name w:val="Heading 1"/>
    <w:basedOn w:val="703"/>
    <w:next w:val="703"/>
    <w:link w:val="73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05">
    <w:name w:val="Heading 2"/>
    <w:basedOn w:val="703"/>
    <w:next w:val="703"/>
    <w:link w:val="7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06">
    <w:name w:val="Heading 3"/>
    <w:basedOn w:val="703"/>
    <w:link w:val="903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paragraph" w:styleId="707">
    <w:name w:val="Heading 4"/>
    <w:basedOn w:val="703"/>
    <w:next w:val="703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703"/>
    <w:next w:val="703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09">
    <w:name w:val="Heading 6"/>
    <w:basedOn w:val="703"/>
    <w:next w:val="703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703"/>
    <w:next w:val="703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703"/>
    <w:next w:val="703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703"/>
    <w:next w:val="703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character" w:styleId="716" w:customStyle="1">
    <w:name w:val="Heading 1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17" w:customStyle="1">
    <w:name w:val="Heading 2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18" w:customStyle="1">
    <w:name w:val="Heading 4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19" w:customStyle="1">
    <w:name w:val="Heading 5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0" w:customStyle="1">
    <w:name w:val="Heading 6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1" w:customStyle="1">
    <w:name w:val="Heading 7 Char"/>
    <w:basedOn w:val="71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2" w:customStyle="1">
    <w:name w:val="Heading 8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3" w:customStyle="1">
    <w:name w:val="Heading 9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4" w:customStyle="1">
    <w:name w:val="Title Char"/>
    <w:basedOn w:val="7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5" w:customStyle="1">
    <w:name w:val="Subtitle Char"/>
    <w:basedOn w:val="7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6" w:customStyle="1">
    <w:name w:val="Quote Char"/>
    <w:basedOn w:val="71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7">
    <w:name w:val="Intense Emphasis"/>
    <w:basedOn w:val="71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8" w:customStyle="1">
    <w:name w:val="Intense Quote Char"/>
    <w:basedOn w:val="713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29">
    <w:name w:val="Intense Reference"/>
    <w:basedOn w:val="71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30">
    <w:name w:val="Subtle Emphasis"/>
    <w:basedOn w:val="71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Emphasis"/>
    <w:basedOn w:val="713"/>
    <w:uiPriority w:val="20"/>
    <w:qFormat/>
    <w:pPr>
      <w:pBdr/>
      <w:spacing/>
      <w:ind/>
    </w:pPr>
    <w:rPr>
      <w:i/>
      <w:iCs/>
    </w:rPr>
  </w:style>
  <w:style w:type="character" w:styleId="732">
    <w:name w:val="Strong"/>
    <w:basedOn w:val="713"/>
    <w:uiPriority w:val="22"/>
    <w:qFormat/>
    <w:pPr>
      <w:pBdr/>
      <w:spacing/>
      <w:ind/>
    </w:pPr>
    <w:rPr>
      <w:b/>
      <w:bCs/>
    </w:rPr>
  </w:style>
  <w:style w:type="character" w:styleId="733">
    <w:name w:val="Subtle Reference"/>
    <w:basedOn w:val="71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4">
    <w:name w:val="Book Title"/>
    <w:basedOn w:val="71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5" w:customStyle="1">
    <w:name w:val="Footnote Text Char"/>
    <w:basedOn w:val="713"/>
    <w:uiPriority w:val="99"/>
    <w:semiHidden/>
    <w:pPr>
      <w:pBdr/>
      <w:spacing/>
      <w:ind/>
    </w:pPr>
    <w:rPr>
      <w:sz w:val="20"/>
      <w:szCs w:val="20"/>
    </w:rPr>
  </w:style>
  <w:style w:type="character" w:styleId="736" w:customStyle="1">
    <w:name w:val="Endnote Text Char"/>
    <w:basedOn w:val="713"/>
    <w:uiPriority w:val="99"/>
    <w:semiHidden/>
    <w:pPr>
      <w:pBdr/>
      <w:spacing/>
      <w:ind/>
    </w:pPr>
    <w:rPr>
      <w:sz w:val="20"/>
      <w:szCs w:val="20"/>
    </w:rPr>
  </w:style>
  <w:style w:type="character" w:styleId="737">
    <w:name w:val="FollowedHyperlink"/>
    <w:basedOn w:val="71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38">
    <w:name w:val="Placeholder Text"/>
    <w:basedOn w:val="713"/>
    <w:uiPriority w:val="99"/>
    <w:semiHidden/>
    <w:pPr>
      <w:pBdr/>
      <w:spacing/>
      <w:ind/>
    </w:pPr>
    <w:rPr>
      <w:color w:val="666666"/>
    </w:rPr>
  </w:style>
  <w:style w:type="character" w:styleId="739" w:customStyle="1">
    <w:name w:val="Заголовок 1 Знак"/>
    <w:basedOn w:val="713"/>
    <w:link w:val="70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0" w:customStyle="1">
    <w:name w:val="Заголовок 2 Знак"/>
    <w:basedOn w:val="713"/>
    <w:link w:val="70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1" w:customStyle="1">
    <w:name w:val="Heading 3 Char"/>
    <w:basedOn w:val="71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2" w:customStyle="1">
    <w:name w:val="Заголовок 4 Знак"/>
    <w:basedOn w:val="713"/>
    <w:link w:val="70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Заголовок 5 Знак"/>
    <w:basedOn w:val="713"/>
    <w:link w:val="70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Заголовок 6 Знак"/>
    <w:basedOn w:val="713"/>
    <w:link w:val="70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Заголовок 7 Знак"/>
    <w:basedOn w:val="713"/>
    <w:link w:val="71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Заголовок 8 Знак"/>
    <w:basedOn w:val="713"/>
    <w:link w:val="71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Заголовок 9 Знак"/>
    <w:basedOn w:val="713"/>
    <w:link w:val="71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8">
    <w:name w:val="No Spacing"/>
    <w:uiPriority w:val="1"/>
    <w:qFormat/>
    <w:pPr>
      <w:pBdr/>
      <w:spacing/>
      <w:ind/>
    </w:pPr>
  </w:style>
  <w:style w:type="paragraph" w:styleId="749">
    <w:name w:val="Title"/>
    <w:basedOn w:val="703"/>
    <w:next w:val="703"/>
    <w:link w:val="7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0" w:customStyle="1">
    <w:name w:val="Название Знак"/>
    <w:basedOn w:val="713"/>
    <w:link w:val="749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703"/>
    <w:next w:val="703"/>
    <w:link w:val="752"/>
    <w:uiPriority w:val="11"/>
    <w:qFormat/>
    <w:pPr>
      <w:pBdr/>
      <w:spacing w:after="200" w:before="200"/>
      <w:ind/>
    </w:pPr>
  </w:style>
  <w:style w:type="character" w:styleId="752" w:customStyle="1">
    <w:name w:val="Подзаголовок Знак"/>
    <w:basedOn w:val="713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703"/>
    <w:next w:val="703"/>
    <w:link w:val="754"/>
    <w:uiPriority w:val="29"/>
    <w:qFormat/>
    <w:pPr>
      <w:pBdr/>
      <w:spacing/>
      <w:ind w:right="720" w:left="720"/>
    </w:pPr>
    <w:rPr>
      <w:i/>
    </w:rPr>
  </w:style>
  <w:style w:type="character" w:styleId="754" w:customStyle="1">
    <w:name w:val="Цитата 2 Знак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703"/>
    <w:next w:val="703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6" w:customStyle="1">
    <w:name w:val="Выделенная цитата Знак"/>
    <w:link w:val="755"/>
    <w:uiPriority w:val="30"/>
    <w:pPr>
      <w:pBdr/>
      <w:spacing/>
      <w:ind/>
    </w:pPr>
    <w:rPr>
      <w:i/>
    </w:rPr>
  </w:style>
  <w:style w:type="character" w:styleId="757" w:customStyle="1">
    <w:name w:val="Header Char"/>
    <w:basedOn w:val="713"/>
    <w:uiPriority w:val="99"/>
    <w:pPr>
      <w:pBdr/>
      <w:spacing/>
      <w:ind/>
    </w:pPr>
  </w:style>
  <w:style w:type="character" w:styleId="758" w:customStyle="1">
    <w:name w:val="Footer Char"/>
    <w:basedOn w:val="713"/>
    <w:uiPriority w:val="99"/>
    <w:pPr>
      <w:pBdr/>
      <w:spacing/>
      <w:ind/>
    </w:pPr>
  </w:style>
  <w:style w:type="paragraph" w:styleId="759">
    <w:name w:val="Caption"/>
    <w:basedOn w:val="703"/>
    <w:next w:val="7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0" w:customStyle="1">
    <w:name w:val="Caption Char"/>
    <w:uiPriority w:val="99"/>
    <w:pPr>
      <w:pBdr/>
      <w:spacing/>
      <w:ind/>
    </w:pPr>
  </w:style>
  <w:style w:type="table" w:styleId="761" w:customStyle="1">
    <w:name w:val="Table Grid Light"/>
    <w:basedOn w:val="714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Plain Table 1"/>
    <w:basedOn w:val="714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Plain Table 2"/>
    <w:basedOn w:val="714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Plain Table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Plain Table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Plain Table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1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2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3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4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5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6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1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2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3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4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5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6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1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2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3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4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5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6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6">
    <w:name w:val="footnote text"/>
    <w:basedOn w:val="703"/>
    <w:link w:val="887"/>
    <w:uiPriority w:val="99"/>
    <w:semiHidden/>
    <w:unhideWhenUsed/>
    <w:pPr>
      <w:pBdr/>
      <w:spacing w:after="40"/>
      <w:ind/>
    </w:pPr>
    <w:rPr>
      <w:sz w:val="18"/>
    </w:rPr>
  </w:style>
  <w:style w:type="character" w:styleId="887" w:customStyle="1">
    <w:name w:val="Текст сноски Знак"/>
    <w:link w:val="886"/>
    <w:uiPriority w:val="99"/>
    <w:pPr>
      <w:pBdr/>
      <w:spacing/>
      <w:ind/>
    </w:pPr>
    <w:rPr>
      <w:sz w:val="18"/>
    </w:rPr>
  </w:style>
  <w:style w:type="character" w:styleId="888">
    <w:name w:val="footnote reference"/>
    <w:basedOn w:val="713"/>
    <w:uiPriority w:val="99"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703"/>
    <w:link w:val="890"/>
    <w:uiPriority w:val="99"/>
    <w:semiHidden/>
    <w:unhideWhenUsed/>
    <w:pPr>
      <w:pBdr/>
      <w:spacing/>
      <w:ind/>
    </w:pPr>
    <w:rPr>
      <w:sz w:val="20"/>
    </w:rPr>
  </w:style>
  <w:style w:type="character" w:styleId="890" w:customStyle="1">
    <w:name w:val="Текст концевой сноски Знак"/>
    <w:link w:val="889"/>
    <w:uiPriority w:val="99"/>
    <w:pPr>
      <w:pBdr/>
      <w:spacing/>
      <w:ind/>
    </w:pPr>
    <w:rPr>
      <w:sz w:val="20"/>
    </w:rPr>
  </w:style>
  <w:style w:type="character" w:styleId="891">
    <w:name w:val="end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toc 1"/>
    <w:basedOn w:val="703"/>
    <w:next w:val="703"/>
    <w:uiPriority w:val="39"/>
    <w:unhideWhenUsed/>
    <w:pPr>
      <w:pBdr/>
      <w:spacing w:after="57"/>
      <w:ind/>
    </w:pPr>
  </w:style>
  <w:style w:type="paragraph" w:styleId="893">
    <w:name w:val="toc 2"/>
    <w:basedOn w:val="703"/>
    <w:next w:val="703"/>
    <w:uiPriority w:val="39"/>
    <w:unhideWhenUsed/>
    <w:pPr>
      <w:pBdr/>
      <w:spacing w:after="57"/>
      <w:ind w:left="283"/>
    </w:pPr>
  </w:style>
  <w:style w:type="paragraph" w:styleId="894">
    <w:name w:val="toc 3"/>
    <w:basedOn w:val="703"/>
    <w:next w:val="703"/>
    <w:uiPriority w:val="39"/>
    <w:unhideWhenUsed/>
    <w:pPr>
      <w:pBdr/>
      <w:spacing w:after="57"/>
      <w:ind w:left="567"/>
    </w:pPr>
  </w:style>
  <w:style w:type="paragraph" w:styleId="895">
    <w:name w:val="toc 4"/>
    <w:basedOn w:val="703"/>
    <w:next w:val="703"/>
    <w:uiPriority w:val="39"/>
    <w:unhideWhenUsed/>
    <w:pPr>
      <w:pBdr/>
      <w:spacing w:after="57"/>
      <w:ind w:left="850"/>
    </w:pPr>
  </w:style>
  <w:style w:type="paragraph" w:styleId="896">
    <w:name w:val="toc 5"/>
    <w:basedOn w:val="703"/>
    <w:next w:val="703"/>
    <w:uiPriority w:val="39"/>
    <w:unhideWhenUsed/>
    <w:pPr>
      <w:pBdr/>
      <w:spacing w:after="57"/>
      <w:ind w:left="1134"/>
    </w:pPr>
  </w:style>
  <w:style w:type="paragraph" w:styleId="897">
    <w:name w:val="toc 6"/>
    <w:basedOn w:val="703"/>
    <w:next w:val="703"/>
    <w:uiPriority w:val="39"/>
    <w:unhideWhenUsed/>
    <w:pPr>
      <w:pBdr/>
      <w:spacing w:after="57"/>
      <w:ind w:left="1417"/>
    </w:pPr>
  </w:style>
  <w:style w:type="paragraph" w:styleId="898">
    <w:name w:val="toc 7"/>
    <w:basedOn w:val="703"/>
    <w:next w:val="703"/>
    <w:uiPriority w:val="39"/>
    <w:unhideWhenUsed/>
    <w:pPr>
      <w:pBdr/>
      <w:spacing w:after="57"/>
      <w:ind w:left="1701"/>
    </w:pPr>
  </w:style>
  <w:style w:type="paragraph" w:styleId="899">
    <w:name w:val="toc 8"/>
    <w:basedOn w:val="703"/>
    <w:next w:val="703"/>
    <w:uiPriority w:val="39"/>
    <w:unhideWhenUsed/>
    <w:pPr>
      <w:pBdr/>
      <w:spacing w:after="57"/>
      <w:ind w:left="1984"/>
    </w:pPr>
  </w:style>
  <w:style w:type="paragraph" w:styleId="900">
    <w:name w:val="toc 9"/>
    <w:basedOn w:val="703"/>
    <w:next w:val="703"/>
    <w:uiPriority w:val="39"/>
    <w:unhideWhenUsed/>
    <w:pPr>
      <w:pBdr/>
      <w:spacing w:after="57"/>
      <w:ind w:left="2268"/>
    </w:p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703"/>
    <w:next w:val="703"/>
    <w:uiPriority w:val="99"/>
    <w:unhideWhenUsed/>
    <w:pPr>
      <w:pBdr/>
      <w:spacing/>
      <w:ind/>
    </w:pPr>
  </w:style>
  <w:style w:type="character" w:styleId="903" w:customStyle="1">
    <w:name w:val="Заголовок 3 Знак"/>
    <w:basedOn w:val="713"/>
    <w:link w:val="706"/>
    <w:pPr>
      <w:pBdr/>
      <w:spacing/>
      <w:ind/>
    </w:pPr>
    <w:rPr>
      <w:b/>
      <w:bCs/>
      <w:sz w:val="27"/>
      <w:szCs w:val="27"/>
    </w:rPr>
  </w:style>
  <w:style w:type="character" w:styleId="904">
    <w:name w:val="Hyperlink"/>
    <w:basedOn w:val="713"/>
    <w:uiPriority w:val="99"/>
    <w:unhideWhenUsed/>
    <w:pPr>
      <w:pBdr/>
      <w:spacing/>
      <w:ind/>
    </w:pPr>
    <w:rPr>
      <w:color w:val="0000ff"/>
      <w:u w:val="single"/>
    </w:rPr>
  </w:style>
  <w:style w:type="table" w:styleId="905">
    <w:name w:val="Table Grid"/>
    <w:basedOn w:val="714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>
    <w:name w:val="Header"/>
    <w:basedOn w:val="703"/>
    <w:link w:val="90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7" w:customStyle="1">
    <w:name w:val="Верхний колонтитул Знак"/>
    <w:basedOn w:val="713"/>
    <w:link w:val="906"/>
    <w:uiPriority w:val="99"/>
    <w:pPr>
      <w:pBdr/>
      <w:spacing/>
      <w:ind/>
    </w:pPr>
    <w:rPr>
      <w:sz w:val="24"/>
      <w:szCs w:val="24"/>
    </w:rPr>
  </w:style>
  <w:style w:type="paragraph" w:styleId="908">
    <w:name w:val="Footer"/>
    <w:basedOn w:val="703"/>
    <w:link w:val="90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9" w:customStyle="1">
    <w:name w:val="Нижний колонтитул Знак"/>
    <w:basedOn w:val="713"/>
    <w:link w:val="908"/>
    <w:uiPriority w:val="99"/>
    <w:pPr>
      <w:pBdr/>
      <w:spacing/>
      <w:ind/>
    </w:pPr>
    <w:rPr>
      <w:sz w:val="24"/>
      <w:szCs w:val="24"/>
    </w:rPr>
  </w:style>
  <w:style w:type="paragraph" w:styleId="910">
    <w:name w:val="List Paragraph"/>
    <w:basedOn w:val="703"/>
    <w:uiPriority w:val="34"/>
    <w:qFormat/>
    <w:pPr>
      <w:pBdr/>
      <w:spacing/>
      <w:ind w:left="720"/>
      <w:contextualSpacing w:val="true"/>
    </w:pPr>
  </w:style>
  <w:style w:type="paragraph" w:styleId="911">
    <w:name w:val="Normal (Web)"/>
    <w:basedOn w:val="703"/>
    <w:uiPriority w:val="99"/>
    <w:semiHidden/>
    <w:unhideWhenUsed/>
    <w:pPr>
      <w:pBdr/>
      <w:spacing w:after="100" w:afterAutospacing="1" w:before="100" w:beforeAutospacing="1"/>
      <w:ind/>
    </w:pPr>
    <w:rPr>
      <w:lang w:val="ru-RU" w:eastAsia="ru-RU"/>
    </w:rPr>
  </w:style>
  <w:style w:type="paragraph" w:styleId="912">
    <w:name w:val="Balloon Text"/>
    <w:basedOn w:val="703"/>
    <w:link w:val="913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13" w:customStyle="1">
    <w:name w:val="Текст выноски Знак"/>
    <w:basedOn w:val="713"/>
    <w:link w:val="912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914" w:customStyle="1">
    <w:name w:val="Обычная таблица1"/>
    <w:semiHidden/>
    <w:pPr>
      <w:pBdr/>
      <w:spacing/>
      <w:ind/>
    </w:pPr>
    <w:rPr>
      <w:lang w:val="ru-RU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2EA0B4E6-CF1E-4D79-8618-8957565533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СТАРОДУБ Людмила Олександрівна</cp:lastModifiedBy>
  <cp:revision>4</cp:revision>
  <dcterms:created xsi:type="dcterms:W3CDTF">2026-07-24T15:36:00Z</dcterms:created>
  <dcterms:modified xsi:type="dcterms:W3CDTF">2026-08-04T15:38:44Z</dcterms:modified>
</cp:coreProperties>
</file>