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3"/>
        <w:widowControl w:val="false"/>
        <w:pBdr/>
        <w:spacing/>
        <w:ind/>
        <w:jc w:val="left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23"/>
        <w:widowControl w:val="false"/>
        <w:pBdr/>
        <w:spacing/>
        <w:ind/>
        <w:jc w:val="left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                                            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b/>
          <w:color w:val="000000"/>
          <w:sz w:val="28"/>
          <w:szCs w:val="28"/>
          <w:lang w:val="uk-UA"/>
        </w:rPr>
      </w:pP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28  липня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   №  148</w:t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23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23"/>
        <w:pBdr/>
        <w:spacing/>
        <w:ind w:right="566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дозвіл на видалення </w:t>
      </w:r>
      <w:r>
        <w:rPr>
          <w:b/>
          <w:sz w:val="28"/>
          <w:szCs w:val="28"/>
          <w:lang w:val="uk-UA"/>
        </w:rPr>
        <w:t xml:space="preserve">аварійних</w:t>
      </w:r>
      <w:r>
        <w:rPr>
          <w:b/>
          <w:color w:val="ffffff"/>
          <w:sz w:val="28"/>
          <w:szCs w:val="28"/>
          <w:lang w:val="uk-UA"/>
        </w:rPr>
        <w:t xml:space="preserve">а</w:t>
      </w:r>
      <w:r>
        <w:rPr>
          <w:b/>
          <w:color w:val="ffffff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та </w:t>
      </w:r>
      <w:r>
        <w:rPr>
          <w:b/>
          <w:sz w:val="28"/>
          <w:szCs w:val="28"/>
          <w:lang w:val="uk-UA"/>
        </w:rPr>
        <w:t xml:space="preserve">перерослих дерев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14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: Стрілець Сергія Петровича, директора ТОВ «Куковицьке»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Хроленко Інни Володимирівни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Саповського Михайла Миколайовича, Супрун Сергія Миколайовича, Яковенко Миколи Федоровича,</w:t>
      </w:r>
      <w:r>
        <w:rPr>
          <w:sz w:val="28"/>
          <w:szCs w:val="28"/>
          <w:lang w:val="uk-UA"/>
        </w:rPr>
        <w:t xml:space="preserve"> Олещенко Сергія Петровича, Прасолової Ольги Андріївни,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Савченко Тетяни Василівни, Боюн Романа Анатолійовича</w:t>
      </w:r>
      <w:r>
        <w:rPr>
          <w:sz w:val="28"/>
          <w:szCs w:val="28"/>
          <w:lang w:val="uk-UA"/>
        </w:rPr>
        <w:t xml:space="preserve">, старости Бірківського старостинського округу,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Яковенко Тетяни Михайлівни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старости Величківського старостинського округу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про видалення зелених насаджень</w:t>
      </w:r>
      <w:r>
        <w:rPr>
          <w:sz w:val="28"/>
          <w:szCs w:val="28"/>
          <w:lang w:val="uk-UA"/>
        </w:rPr>
        <w:t xml:space="preserve">, які знаходяться в межах насе</w:t>
      </w:r>
      <w:r>
        <w:rPr>
          <w:sz w:val="28"/>
          <w:szCs w:val="28"/>
          <w:lang w:val="uk-UA"/>
        </w:rPr>
        <w:t xml:space="preserve">лених пунктів, </w:t>
      </w:r>
      <w:r>
        <w:rPr>
          <w:sz w:val="28"/>
          <w:szCs w:val="28"/>
          <w:lang w:val="uk-UA"/>
        </w:rPr>
        <w:t xml:space="preserve">враховуючи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акти</w:t>
      </w:r>
      <w:r>
        <w:rPr>
          <w:sz w:val="28"/>
          <w:szCs w:val="28"/>
          <w:lang w:val="uk-UA"/>
        </w:rPr>
        <w:t xml:space="preserve"> комісії Менської міської ради </w:t>
      </w:r>
      <w:r>
        <w:rPr>
          <w:sz w:val="28"/>
          <w:szCs w:val="28"/>
          <w:lang w:val="uk-UA"/>
        </w:rPr>
        <w:t xml:space="preserve">по обстеженню зелених н</w:t>
      </w:r>
      <w:r>
        <w:rPr>
          <w:sz w:val="28"/>
          <w:szCs w:val="28"/>
          <w:lang w:val="uk-UA"/>
        </w:rPr>
        <w:t xml:space="preserve">асадже</w:t>
      </w:r>
      <w:r>
        <w:rPr>
          <w:sz w:val="28"/>
          <w:szCs w:val="28"/>
          <w:lang w:val="uk-UA"/>
        </w:rPr>
        <w:t xml:space="preserve">нь від </w:t>
      </w:r>
      <w:r>
        <w:rPr>
          <w:sz w:val="28"/>
          <w:szCs w:val="28"/>
          <w:lang w:val="uk-UA"/>
        </w:rPr>
        <w:t xml:space="preserve">20.07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2026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</w:t>
      </w:r>
      <w:r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lang w:val="uk-UA"/>
        </w:rPr>
        <w:t xml:space="preserve"> 90-103</w:t>
      </w:r>
      <w:r>
        <w:rPr>
          <w:sz w:val="28"/>
          <w:szCs w:val="28"/>
          <w:lang w:val="uk-UA"/>
        </w:rPr>
        <w:t xml:space="preserve">, листа з Державно</w:t>
      </w:r>
      <w:r>
        <w:rPr>
          <w:sz w:val="28"/>
          <w:szCs w:val="28"/>
          <w:lang w:val="uk-UA"/>
        </w:rPr>
        <w:t xml:space="preserve">ї екологічної інспекції 04/1956</w:t>
      </w:r>
      <w:r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 xml:space="preserve">08.07</w:t>
      </w:r>
      <w:r>
        <w:rPr>
          <w:sz w:val="28"/>
          <w:szCs w:val="28"/>
          <w:lang w:val="uk-UA"/>
        </w:rPr>
        <w:t xml:space="preserve">.2026 року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ст. 28 Закону України «Про благоустрій населених пунктів», Порядком видалення дерев, кущів, газонів і квітників у населених пунктах, затвердженого постановою КМУ від 01 серпня 2006 року №104</w:t>
      </w:r>
      <w:r>
        <w:rPr>
          <w:sz w:val="28"/>
          <w:szCs w:val="28"/>
          <w:lang w:val="uk-UA"/>
        </w:rPr>
        <w:t xml:space="preserve">5 із змінами та доповненнями,</w:t>
      </w:r>
      <w:r>
        <w:rPr>
          <w:sz w:val="28"/>
          <w:szCs w:val="28"/>
          <w:lang w:val="uk-UA"/>
        </w:rPr>
        <w:t xml:space="preserve"> виконавчий комітет Менської міської </w:t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1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ВИРІШИВ: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numPr>
          <w:ilvl w:val="0"/>
          <w:numId w:val="10"/>
        </w:numPr>
        <w:pBdr/>
        <w:spacing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видалення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аварійних, перерослих д</w:t>
      </w:r>
      <w:r>
        <w:rPr>
          <w:sz w:val="28"/>
          <w:szCs w:val="28"/>
          <w:lang w:val="uk-UA"/>
        </w:rPr>
        <w:t xml:space="preserve">ерев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саме: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63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299"/>
        <w:gridCol w:w="3695"/>
        <w:gridCol w:w="2644"/>
      </w:tblGrid>
      <w:tr>
        <w:trPr>
          <w:trHeight w:val="835"/>
        </w:trPr>
        <w:tc>
          <w:tcPr>
            <w:tcBorders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Прізвище, ім’я, 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по-батькові заявника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Місце розташування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Перелік рослин, які підлягають видаленню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</w:tr>
      <w:tr>
        <w:trPr>
          <w:trHeight w:val="3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м. Мена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9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Саповський Михайло Миколайович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 xml:space="preserve">Калинова,26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в’яз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2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784"/>
              <w:pBdr/>
              <w:spacing/>
              <w:ind/>
              <w:rPr>
                <w:sz w:val="28"/>
                <w:szCs w:val="28"/>
                <w:lang w:val="uk-UA" w:eastAsia="en-US" w:bidi="en-US"/>
              </w:rPr>
            </w:pPr>
            <w:r>
              <w:rPr>
                <w:sz w:val="28"/>
                <w:szCs w:val="28"/>
                <w:lang w:val="uk-UA" w:eastAsia="en-US" w:bidi="en-US"/>
              </w:rPr>
              <w:t xml:space="preserve">           </w:t>
            </w:r>
            <w:r>
              <w:rPr>
                <w:sz w:val="28"/>
                <w:szCs w:val="28"/>
                <w:lang w:val="uk-UA" w:eastAsia="en-US" w:bidi="en-US"/>
              </w:rPr>
              <w:t xml:space="preserve">с.Бірківка</w:t>
            </w:r>
            <w:r>
              <w:rPr>
                <w:sz w:val="28"/>
                <w:szCs w:val="28"/>
                <w:lang w:val="uk-UA" w:eastAsia="en-US" w:bidi="en-US"/>
              </w:rPr>
            </w:r>
            <w:r>
              <w:rPr>
                <w:sz w:val="28"/>
                <w:szCs w:val="28"/>
                <w:lang w:val="uk-UA"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784"/>
              <w:pBdr/>
              <w:spacing/>
              <w:ind/>
              <w:rPr>
                <w:sz w:val="28"/>
                <w:szCs w:val="28"/>
                <w:lang w:val="uk-UA" w:eastAsia="en-US" w:bidi="en-US"/>
              </w:rPr>
            </w:pPr>
            <w:r>
              <w:rPr>
                <w:sz w:val="28"/>
                <w:szCs w:val="28"/>
                <w:lang w:val="uk-UA" w:eastAsia="en-US" w:bidi="en-US"/>
              </w:rPr>
              <w:t xml:space="preserve">Боюн Роман Анатолійович</w:t>
            </w:r>
            <w:r>
              <w:rPr>
                <w:sz w:val="28"/>
                <w:szCs w:val="28"/>
                <w:lang w:val="uk-UA" w:eastAsia="en-US" w:bidi="en-US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староста </w:t>
            </w:r>
            <w:r>
              <w:rPr>
                <w:sz w:val="28"/>
                <w:szCs w:val="28"/>
                <w:lang w:val="uk-UA"/>
              </w:rPr>
              <w:t xml:space="preserve">Бірківського</w:t>
            </w:r>
            <w:r>
              <w:rPr>
                <w:sz w:val="28"/>
                <w:szCs w:val="28"/>
                <w:lang w:val="uk-UA"/>
              </w:rPr>
              <w:t xml:space="preserve"> старостинського округу</w:t>
            </w:r>
            <w:r>
              <w:rPr>
                <w:sz w:val="28"/>
                <w:szCs w:val="28"/>
                <w:lang w:val="uk-UA" w:eastAsia="en-US" w:bidi="en-US"/>
              </w:rPr>
            </w:r>
            <w:r>
              <w:rPr>
                <w:sz w:val="28"/>
                <w:szCs w:val="28"/>
                <w:lang w:val="uk-UA"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провулок Шкільний (парк)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 берез,2 клени;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Боюн Роман Анатолійович</w:t>
            </w:r>
            <w:r>
              <w:rPr>
                <w:sz w:val="28"/>
                <w:szCs w:val="28"/>
                <w:lang w:val="uk-UA"/>
              </w:rPr>
              <w:t xml:space="preserve"> староста </w:t>
            </w:r>
            <w:r>
              <w:rPr>
                <w:sz w:val="28"/>
                <w:szCs w:val="28"/>
                <w:lang w:val="uk-UA"/>
              </w:rPr>
              <w:t xml:space="preserve">Бірківського</w:t>
            </w:r>
            <w:r>
              <w:rPr>
                <w:sz w:val="28"/>
                <w:szCs w:val="28"/>
                <w:lang w:val="uk-UA"/>
              </w:rPr>
              <w:t xml:space="preserve"> 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Армійська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300 м2 чагарнику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с.Блистова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Боюн Роман Анатолійович</w:t>
            </w:r>
            <w:r>
              <w:rPr>
                <w:sz w:val="28"/>
                <w:szCs w:val="28"/>
                <w:lang w:val="uk-UA"/>
              </w:rPr>
              <w:t xml:space="preserve"> староста </w:t>
            </w:r>
            <w:r>
              <w:rPr>
                <w:sz w:val="28"/>
                <w:szCs w:val="28"/>
                <w:lang w:val="uk-UA"/>
              </w:rPr>
              <w:t xml:space="preserve">Бірківського</w:t>
            </w:r>
            <w:r>
              <w:rPr>
                <w:sz w:val="28"/>
                <w:szCs w:val="28"/>
                <w:lang w:val="uk-UA"/>
              </w:rPr>
              <w:t xml:space="preserve"> старостинського округу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Набережна</w:t>
            </w:r>
            <w:r>
              <w:rPr>
                <w:sz w:val="28"/>
                <w:szCs w:val="28"/>
                <w:lang w:val="uk-UA"/>
              </w:rPr>
              <w:t xml:space="preserve">,1(біля церкви)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8 в’язів;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Боюн Роман Анатолійович</w:t>
            </w:r>
            <w:r>
              <w:rPr>
                <w:sz w:val="28"/>
                <w:szCs w:val="28"/>
                <w:lang w:val="uk-UA"/>
              </w:rPr>
              <w:t xml:space="preserve"> староста </w:t>
            </w:r>
            <w:r>
              <w:rPr>
                <w:sz w:val="28"/>
                <w:szCs w:val="28"/>
                <w:lang w:val="uk-UA"/>
              </w:rPr>
              <w:t xml:space="preserve">Бірківського </w:t>
            </w:r>
            <w:r>
              <w:rPr>
                <w:sz w:val="28"/>
                <w:szCs w:val="28"/>
                <w:lang w:val="uk-UA"/>
              </w:rPr>
              <w:t xml:space="preserve">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Олени Лук’янової</w:t>
            </w:r>
            <w:r>
              <w:rPr>
                <w:sz w:val="28"/>
                <w:szCs w:val="28"/>
                <w:lang w:val="uk-UA"/>
              </w:rPr>
              <w:t xml:space="preserve">,1 (біля старостату)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 берези;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с.Величківка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Яковенко Тетяна Михайлівна ,староста Величківського 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Спасо-Преображенська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кронування:</w:t>
            </w:r>
            <w:r>
              <w:rPr>
                <w:sz w:val="28"/>
                <w:szCs w:val="28"/>
                <w:lang w:val="uk-UA"/>
              </w:rPr>
              <w:t xml:space="preserve">1 ясен,1 в’яз,1 липа;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Яковенко Тетяна Михайлівна, староста Величківського 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Миру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кронування: </w:t>
            </w:r>
            <w:r>
              <w:rPr>
                <w:sz w:val="28"/>
                <w:szCs w:val="28"/>
                <w:lang w:val="uk-UA"/>
              </w:rPr>
              <w:t xml:space="preserve">1 шовковиця,6 в’язів,6 лип;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с. Киселівка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Яковенко Микола Федоррович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провулок Гайовий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верби,50м2, чагарник;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Олещенко Сергій </w:t>
            </w:r>
            <w:r>
              <w:rPr>
                <w:sz w:val="28"/>
                <w:szCs w:val="28"/>
                <w:lang w:val="uk-UA"/>
              </w:rPr>
              <w:t xml:space="preserve">П</w:t>
            </w:r>
            <w:r>
              <w:rPr>
                <w:sz w:val="28"/>
                <w:szCs w:val="28"/>
                <w:lang w:val="uk-UA"/>
              </w:rPr>
              <w:t xml:space="preserve">етрович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 xml:space="preserve">Затишна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в’яз,1 акація,1 береза, 200м2 чагарнику;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vAlign w:val="top"/>
            <w:vMerge w:val="restart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с.Куковичі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695" w:type="dxa"/>
            <w:vAlign w:val="top"/>
            <w:vMerge w:val="restart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2644" w:type="dxa"/>
            <w:vAlign w:val="top"/>
            <w:vMerge w:val="restart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vAlign w:val="top"/>
            <w:vMerge w:val="restart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Стрілець Сергій Петрович директор ТОВ </w:t>
            </w:r>
            <w:r>
              <w:rPr>
                <w:sz w:val="28"/>
                <w:szCs w:val="28"/>
                <w:lang w:val="uk-UA"/>
              </w:rPr>
              <w:t xml:space="preserve">«</w:t>
            </w:r>
            <w:r>
              <w:rPr>
                <w:sz w:val="28"/>
                <w:szCs w:val="28"/>
                <w:lang w:val="uk-UA"/>
              </w:rPr>
              <w:t xml:space="preserve">Куковицьке</w:t>
            </w:r>
            <w:r>
              <w:rPr>
                <w:sz w:val="28"/>
                <w:szCs w:val="28"/>
                <w:lang w:val="uk-UA"/>
              </w:rPr>
              <w:t xml:space="preserve">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695" w:type="dxa"/>
            <w:vAlign w:val="top"/>
            <w:vMerge w:val="restart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біля господарських будівель ТОВ </w:t>
            </w:r>
            <w:r>
              <w:rPr>
                <w:sz w:val="28"/>
                <w:szCs w:val="28"/>
                <w:lang w:val="uk-UA"/>
              </w:rPr>
              <w:t xml:space="preserve">«</w:t>
            </w:r>
            <w:r>
              <w:rPr>
                <w:sz w:val="28"/>
                <w:szCs w:val="28"/>
                <w:lang w:val="uk-UA"/>
              </w:rPr>
              <w:t xml:space="preserve">Куковицьке</w:t>
            </w:r>
            <w:r>
              <w:rPr>
                <w:sz w:val="28"/>
                <w:szCs w:val="28"/>
                <w:lang w:val="uk-UA"/>
              </w:rPr>
              <w:t xml:space="preserve">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2644" w:type="dxa"/>
            <w:vAlign w:val="top"/>
            <w:vMerge w:val="restart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25 кленів, 800 м2 чагарник;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sz w:val="28"/>
                <w:szCs w:val="28"/>
                <w:lang w:val="uk-UA"/>
              </w:rPr>
              <w:t xml:space="preserve">с-ще Макошине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Супрун Сергій Миколайович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 Центральна,10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(біля пожежної частини)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15 кленів,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500м2 чагарник;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с.Осьмаки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Савченко Тетяна Василівна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Шкільна(сільське кладовище)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12 акацій,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7 осик, 500м2 чагарник;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с.Покровське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Хроленко Інна Володимирівна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Макошинська,12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верби;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r>
              <w:rPr>
                <w:sz w:val="28"/>
                <w:szCs w:val="28"/>
                <w:lang w:val="uk-UA"/>
              </w:rPr>
              <w:t xml:space="preserve">с</w:t>
            </w:r>
            <w:r>
              <w:rPr>
                <w:sz w:val="28"/>
                <w:szCs w:val="28"/>
                <w:lang w:val="uk-UA"/>
              </w:rPr>
              <w:t xml:space="preserve">.Ушня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Прасолова Ольга Андріївна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Придеснянська,62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осики.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1023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Видалену деревину на зв</w:t>
      </w:r>
      <w:r>
        <w:rPr>
          <w:sz w:val="28"/>
          <w:szCs w:val="28"/>
          <w:lang w:val="uk-UA"/>
        </w:rPr>
        <w:t xml:space="preserve">ернення громадян надати як компенсацію за витрати при видаленні аварійних та перерослих дерев. Після проведених робіт по видаленню дерев вказану територію привести в належний стан. Заборонити спалювання порубкових решток під час знесення зелених насаджень.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84"/>
        <w:pBdr/>
        <w:spacing/>
        <w:ind/>
        <w:jc w:val="both"/>
        <w:rPr>
          <w:color w:val="000000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. Кронування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дерев за зверненням Яковенко Тетяни Михайлівни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старости Величківського старостинського округу </w:t>
      </w:r>
      <w:r>
        <w:rPr>
          <w:sz w:val="28"/>
          <w:szCs w:val="28"/>
          <w:lang w:val="uk-UA"/>
        </w:rPr>
        <w:t xml:space="preserve">провести </w:t>
      </w:r>
      <w:r>
        <w:rPr>
          <w:sz w:val="28"/>
          <w:szCs w:val="28"/>
          <w:lang w:val="uk-UA"/>
        </w:rPr>
        <w:t xml:space="preserve">відповідно</w:t>
      </w:r>
      <w:r>
        <w:rPr>
          <w:sz w:val="28"/>
          <w:szCs w:val="28"/>
          <w:lang w:val="uk-UA"/>
        </w:rPr>
        <w:t xml:space="preserve"> до </w:t>
      </w:r>
      <w:r>
        <w:rPr>
          <w:color w:val="000000"/>
          <w:sz w:val="28"/>
          <w:szCs w:val="28"/>
          <w:lang w:val="uk-UA" w:eastAsia="uk-UA"/>
        </w:rPr>
        <w:t xml:space="preserve">Програми </w:t>
      </w:r>
      <w:r>
        <w:rPr>
          <w:sz w:val="28"/>
          <w:szCs w:val="28"/>
          <w:lang w:val="uk-UA"/>
        </w:rPr>
        <w:t xml:space="preserve">«</w:t>
      </w:r>
      <w:r>
        <w:rPr>
          <w:color w:val="000000"/>
          <w:sz w:val="28"/>
          <w:szCs w:val="28"/>
          <w:lang w:val="uk-UA" w:eastAsia="uk-UA"/>
        </w:rPr>
        <w:t xml:space="preserve">Підтримки КП </w:t>
      </w:r>
      <w:r>
        <w:rPr>
          <w:sz w:val="28"/>
          <w:szCs w:val="28"/>
          <w:lang w:val="uk-UA"/>
        </w:rPr>
        <w:t xml:space="preserve">«</w:t>
      </w:r>
      <w:r>
        <w:rPr>
          <w:color w:val="000000"/>
          <w:sz w:val="28"/>
          <w:szCs w:val="28"/>
          <w:lang w:val="uk-UA" w:eastAsia="uk-UA"/>
        </w:rPr>
        <w:t xml:space="preserve">Менакомунпослуга</w:t>
      </w:r>
      <w:r>
        <w:rPr>
          <w:sz w:val="28"/>
          <w:szCs w:val="28"/>
          <w:lang w:val="uk-UA"/>
        </w:rPr>
        <w:t xml:space="preserve">»</w:t>
      </w:r>
      <w:r>
        <w:rPr>
          <w:color w:val="000000"/>
          <w:sz w:val="28"/>
          <w:szCs w:val="28"/>
          <w:lang w:val="uk-UA" w:eastAsia="uk-UA"/>
        </w:rPr>
        <w:t xml:space="preserve"> Менської ради на 2025-2027 роки</w:t>
      </w:r>
      <w:r>
        <w:rPr>
          <w:sz w:val="28"/>
          <w:szCs w:val="28"/>
          <w:lang w:val="uk-UA"/>
        </w:rPr>
        <w:t xml:space="preserve">»</w:t>
      </w:r>
      <w:r>
        <w:rPr>
          <w:color w:val="000000"/>
          <w:sz w:val="28"/>
          <w:szCs w:val="28"/>
          <w:lang w:val="uk-UA" w:eastAsia="uk-UA"/>
        </w:rPr>
        <w:t xml:space="preserve">.</w:t>
      </w:r>
      <w:r>
        <w:rPr>
          <w:color w:val="000000"/>
          <w:sz w:val="28"/>
          <w:szCs w:val="28"/>
          <w:lang w:val="uk-UA" w:eastAsia="uk-UA"/>
        </w:rPr>
      </w:r>
      <w:r>
        <w:rPr>
          <w:color w:val="000000"/>
          <w:sz w:val="28"/>
          <w:szCs w:val="28"/>
          <w:lang w:val="uk-UA" w:eastAsia="uk-UA"/>
        </w:rPr>
      </w:r>
    </w:p>
    <w:p>
      <w:pPr>
        <w:pStyle w:val="1023"/>
        <w:pBdr/>
        <w:spacing/>
        <w:ind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 w:bidi="ar-SA"/>
        </w:rPr>
        <w:t xml:space="preserve">          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Рішення набирає чинності для кожного заявника окремо з дня доведення його в установленому порядку до відома заявників.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 w:right="0" w:firstLine="0" w:left="0"/>
        <w:jc w:val="both"/>
        <w:rPr/>
      </w:pPr>
      <w:r>
        <w:rPr>
          <w:color w:val="ff0000"/>
          <w:sz w:val="28"/>
          <w:szCs w:val="28"/>
          <w:lang w:val="uk-UA"/>
        </w:rPr>
        <w:t xml:space="preserve">          </w:t>
      </w:r>
      <w:r>
        <w:rPr>
          <w:color w:val="000000" w:themeColor="text1"/>
          <w:sz w:val="28"/>
          <w:szCs w:val="28"/>
          <w:lang w:val="uk-UA"/>
        </w:rPr>
        <w:t xml:space="preserve">5</w:t>
      </w:r>
      <w:r>
        <w:rPr>
          <w:color w:val="ff0000"/>
          <w:sz w:val="28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Контроль за виконанням рішення покласти на заступника міського голови з питань діяльності виконавчих органів ради відповідно до повноважень згідно розподілу функціональних обов’язків.</w:t>
      </w:r>
      <w:r/>
    </w:p>
    <w:p>
      <w:pPr>
        <w:widowControl w:val="false"/>
        <w:pBdr/>
        <w:spacing w:line="240" w:lineRule="auto"/>
        <w:ind/>
        <w:jc w:val="both"/>
        <w:rPr>
          <w:rFonts w:cs="Mangal"/>
          <w:b/>
          <w:sz w:val="28"/>
          <w:szCs w:val="28"/>
          <w:lang w:eastAsia="hi-IN" w:bidi="hi-IN"/>
        </w:rPr>
      </w:pPr>
      <w:r>
        <w:rPr>
          <w:rFonts w:cs="Mangal"/>
          <w:b/>
          <w:sz w:val="28"/>
          <w:szCs w:val="28"/>
          <w:lang w:eastAsia="hi-IN" w:bidi="hi-IN"/>
        </w:rPr>
        <w:t xml:space="preserve">      </w:t>
      </w:r>
      <w:r>
        <w:rPr>
          <w:rFonts w:cs="Mangal"/>
          <w:b/>
          <w:sz w:val="28"/>
          <w:szCs w:val="28"/>
          <w:lang w:eastAsia="hi-IN" w:bidi="hi-IN"/>
        </w:rPr>
      </w:r>
      <w:r>
        <w:rPr>
          <w:rFonts w:cs="Mangal"/>
          <w:b/>
          <w:sz w:val="28"/>
          <w:szCs w:val="28"/>
          <w:lang w:eastAsia="hi-IN" w:bidi="hi-IN"/>
        </w:rPr>
      </w:r>
    </w:p>
    <w:p>
      <w:pPr>
        <w:pStyle w:val="1017"/>
        <w:pBdr/>
        <w:tabs>
          <w:tab w:val="left" w:leader="none" w:pos="426"/>
          <w:tab w:val="left" w:leader="none" w:pos="5954"/>
        </w:tabs>
        <w:spacing/>
        <w:ind w:left="0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426"/>
          <w:tab w:val="left" w:leader="none" w:pos="5954"/>
        </w:tabs>
        <w:spacing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Mangal">
    <w:panose1 w:val="02040503050406030204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Table Grid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3">
    <w:name w:val="Heading 1"/>
    <w:basedOn w:val="784"/>
    <w:next w:val="784"/>
    <w:link w:val="74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4">
    <w:name w:val="Heading 2"/>
    <w:basedOn w:val="784"/>
    <w:next w:val="784"/>
    <w:link w:val="74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5">
    <w:name w:val="Heading 3"/>
    <w:basedOn w:val="784"/>
    <w:next w:val="784"/>
    <w:link w:val="74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6">
    <w:name w:val="Heading 4"/>
    <w:basedOn w:val="784"/>
    <w:next w:val="784"/>
    <w:link w:val="74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7">
    <w:name w:val="Heading 5"/>
    <w:basedOn w:val="784"/>
    <w:next w:val="784"/>
    <w:link w:val="74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8">
    <w:name w:val="Heading 6"/>
    <w:basedOn w:val="784"/>
    <w:next w:val="784"/>
    <w:link w:val="74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9">
    <w:name w:val="Heading 7"/>
    <w:basedOn w:val="784"/>
    <w:next w:val="784"/>
    <w:link w:val="75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0">
    <w:name w:val="Heading 8"/>
    <w:basedOn w:val="784"/>
    <w:next w:val="784"/>
    <w:link w:val="75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1">
    <w:name w:val="Heading 9"/>
    <w:basedOn w:val="784"/>
    <w:next w:val="784"/>
    <w:link w:val="75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character" w:styleId="744">
    <w:name w:val="Heading 1 Char"/>
    <w:basedOn w:val="742"/>
    <w:link w:val="7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45">
    <w:name w:val="Heading 2 Char"/>
    <w:basedOn w:val="742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46">
    <w:name w:val="Heading 3 Char"/>
    <w:basedOn w:val="742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7">
    <w:name w:val="Heading 4 Char"/>
    <w:basedOn w:val="742"/>
    <w:link w:val="73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8">
    <w:name w:val="Heading 5 Char"/>
    <w:basedOn w:val="742"/>
    <w:link w:val="7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9">
    <w:name w:val="Heading 6 Char"/>
    <w:basedOn w:val="742"/>
    <w:link w:val="73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50">
    <w:name w:val="Heading 7 Char"/>
    <w:basedOn w:val="742"/>
    <w:link w:val="73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51">
    <w:name w:val="Heading 8 Char"/>
    <w:basedOn w:val="742"/>
    <w:link w:val="74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2">
    <w:name w:val="Heading 9 Char"/>
    <w:basedOn w:val="742"/>
    <w:link w:val="7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53">
    <w:name w:val="Title"/>
    <w:basedOn w:val="784"/>
    <w:next w:val="784"/>
    <w:link w:val="75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54">
    <w:name w:val="Title Char"/>
    <w:basedOn w:val="742"/>
    <w:link w:val="75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55">
    <w:name w:val="Subtitle"/>
    <w:basedOn w:val="784"/>
    <w:next w:val="784"/>
    <w:link w:val="75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6">
    <w:name w:val="Subtitle Char"/>
    <w:basedOn w:val="742"/>
    <w:link w:val="7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7">
    <w:name w:val="Quote"/>
    <w:basedOn w:val="784"/>
    <w:next w:val="784"/>
    <w:link w:val="7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58">
    <w:name w:val="Quote Char"/>
    <w:basedOn w:val="742"/>
    <w:link w:val="75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59">
    <w:name w:val="List Paragraph"/>
    <w:basedOn w:val="784"/>
    <w:uiPriority w:val="34"/>
    <w:qFormat/>
    <w:pPr>
      <w:pBdr/>
      <w:spacing/>
      <w:ind w:left="720"/>
      <w:contextualSpacing w:val="true"/>
    </w:pPr>
  </w:style>
  <w:style w:type="character" w:styleId="760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1">
    <w:name w:val="Intense Quote"/>
    <w:basedOn w:val="784"/>
    <w:next w:val="784"/>
    <w:link w:val="7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62">
    <w:name w:val="Intense Quote Char"/>
    <w:basedOn w:val="742"/>
    <w:link w:val="7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63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4">
    <w:name w:val="No Spacing"/>
    <w:basedOn w:val="784"/>
    <w:uiPriority w:val="1"/>
    <w:qFormat/>
    <w:pPr>
      <w:pBdr/>
      <w:spacing w:after="0" w:line="240" w:lineRule="auto"/>
      <w:ind/>
    </w:pPr>
  </w:style>
  <w:style w:type="character" w:styleId="765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6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767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768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9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0">
    <w:name w:val="Header"/>
    <w:basedOn w:val="784"/>
    <w:link w:val="7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71">
    <w:name w:val="Header Char"/>
    <w:basedOn w:val="742"/>
    <w:link w:val="770"/>
    <w:uiPriority w:val="99"/>
    <w:pPr>
      <w:pBdr/>
      <w:spacing/>
      <w:ind/>
    </w:pPr>
  </w:style>
  <w:style w:type="paragraph" w:styleId="772">
    <w:name w:val="Footer"/>
    <w:basedOn w:val="784"/>
    <w:link w:val="8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3">
    <w:name w:val="Caption"/>
    <w:basedOn w:val="784"/>
    <w:next w:val="78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4">
    <w:name w:val="footnote text"/>
    <w:basedOn w:val="784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5">
    <w:name w:val="Footnote Text Char"/>
    <w:basedOn w:val="742"/>
    <w:link w:val="774"/>
    <w:uiPriority w:val="99"/>
    <w:semiHidden/>
    <w:pPr>
      <w:pBdr/>
      <w:spacing/>
      <w:ind/>
    </w:pPr>
    <w:rPr>
      <w:sz w:val="20"/>
      <w:szCs w:val="20"/>
    </w:rPr>
  </w:style>
  <w:style w:type="character" w:styleId="776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777">
    <w:name w:val="endnote text"/>
    <w:basedOn w:val="784"/>
    <w:link w:val="77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8">
    <w:name w:val="Endnote Text Char"/>
    <w:basedOn w:val="742"/>
    <w:link w:val="777"/>
    <w:uiPriority w:val="99"/>
    <w:semiHidden/>
    <w:pPr>
      <w:pBdr/>
      <w:spacing/>
      <w:ind/>
    </w:pPr>
    <w:rPr>
      <w:sz w:val="20"/>
      <w:szCs w:val="20"/>
    </w:rPr>
  </w:style>
  <w:style w:type="character" w:styleId="779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80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1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2">
    <w:name w:val="TOC Heading"/>
    <w:uiPriority w:val="39"/>
    <w:unhideWhenUsed/>
    <w:pPr>
      <w:pBdr/>
      <w:spacing/>
      <w:ind/>
    </w:pPr>
  </w:style>
  <w:style w:type="paragraph" w:styleId="783">
    <w:name w:val="table of figures"/>
    <w:basedOn w:val="784"/>
    <w:next w:val="784"/>
    <w:uiPriority w:val="99"/>
    <w:unhideWhenUsed/>
    <w:pPr>
      <w:pBdr/>
      <w:spacing w:after="0" w:afterAutospacing="0"/>
      <w:ind/>
    </w:pPr>
  </w:style>
  <w:style w:type="paragraph" w:styleId="784" w:default="1">
    <w:name w:val="Normal"/>
    <w:next w:val="784"/>
    <w:link w:val="784"/>
    <w:qFormat/>
    <w:pPr>
      <w:pBdr/>
      <w:spacing/>
      <w:ind/>
    </w:pPr>
    <w:rPr>
      <w:lang w:val="ru-RU" w:eastAsia="zh-CN" w:bidi="ar-SA"/>
    </w:rPr>
  </w:style>
  <w:style w:type="paragraph" w:styleId="785">
    <w:name w:val="Заголовок 1"/>
    <w:next w:val="785"/>
    <w:link w:val="828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786">
    <w:name w:val="Заголовок 2"/>
    <w:next w:val="786"/>
    <w:link w:val="82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787">
    <w:name w:val="Заголовок 3"/>
    <w:next w:val="787"/>
    <w:link w:val="83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788">
    <w:name w:val="Заголовок 4"/>
    <w:next w:val="788"/>
    <w:link w:val="831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789">
    <w:name w:val="Заголовок 5"/>
    <w:next w:val="789"/>
    <w:link w:val="83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790">
    <w:name w:val="Заголовок 6"/>
    <w:next w:val="790"/>
    <w:link w:val="83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791">
    <w:name w:val="Заголовок 7"/>
    <w:next w:val="791"/>
    <w:link w:val="83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792">
    <w:name w:val="Заголовок 8"/>
    <w:next w:val="792"/>
    <w:link w:val="83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793">
    <w:name w:val="Заголовок 9"/>
    <w:next w:val="793"/>
    <w:link w:val="836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794">
    <w:name w:val="Шрифт абзацу за промовчанням"/>
    <w:next w:val="794"/>
    <w:link w:val="784"/>
    <w:uiPriority w:val="1"/>
    <w:unhideWhenUsed/>
    <w:pPr>
      <w:pBdr/>
      <w:spacing/>
      <w:ind/>
    </w:pPr>
  </w:style>
  <w:style w:type="table" w:styleId="795">
    <w:name w:val="Звичайна таблиця"/>
    <w:next w:val="795"/>
    <w:link w:val="78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6">
    <w:name w:val="Немає списку"/>
    <w:next w:val="796"/>
    <w:link w:val="784"/>
    <w:uiPriority w:val="99"/>
    <w:semiHidden/>
    <w:unhideWhenUsed/>
    <w:pPr>
      <w:pBdr/>
      <w:spacing/>
      <w:ind/>
    </w:pPr>
  </w:style>
  <w:style w:type="paragraph" w:styleId="797">
    <w:name w:val="Абзац списку"/>
    <w:basedOn w:val="1023"/>
    <w:next w:val="797"/>
    <w:link w:val="784"/>
    <w:pPr>
      <w:pBdr/>
      <w:spacing/>
      <w:ind w:left="720"/>
      <w:contextualSpacing w:val="true"/>
    </w:pPr>
  </w:style>
  <w:style w:type="paragraph" w:styleId="798">
    <w:name w:val="Без інтервалів"/>
    <w:next w:val="798"/>
    <w:link w:val="784"/>
    <w:uiPriority w:val="1"/>
    <w:qFormat/>
    <w:pPr>
      <w:pBdr/>
      <w:spacing/>
      <w:ind/>
    </w:pPr>
    <w:rPr>
      <w:lang w:val="ru-RU" w:eastAsia="zh-CN" w:bidi="ar-SA"/>
    </w:rPr>
  </w:style>
  <w:style w:type="paragraph" w:styleId="799">
    <w:name w:val="Назва"/>
    <w:next w:val="799"/>
    <w:link w:val="800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00">
    <w:name w:val="Назва Знак"/>
    <w:next w:val="800"/>
    <w:link w:val="799"/>
    <w:uiPriority w:val="10"/>
    <w:pPr>
      <w:pBdr/>
      <w:spacing/>
      <w:ind/>
    </w:pPr>
    <w:rPr>
      <w:sz w:val="48"/>
      <w:szCs w:val="48"/>
      <w:lang w:bidi="ar-SA"/>
    </w:rPr>
  </w:style>
  <w:style w:type="paragraph" w:styleId="801">
    <w:name w:val="Підзаголовок"/>
    <w:next w:val="801"/>
    <w:link w:val="802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02">
    <w:name w:val="Підзаголовок Знак"/>
    <w:next w:val="802"/>
    <w:link w:val="801"/>
    <w:uiPriority w:val="11"/>
    <w:pPr>
      <w:pBdr/>
      <w:spacing/>
      <w:ind/>
    </w:pPr>
    <w:rPr>
      <w:sz w:val="24"/>
      <w:szCs w:val="24"/>
      <w:lang w:bidi="ar-SA"/>
    </w:rPr>
  </w:style>
  <w:style w:type="paragraph" w:styleId="803">
    <w:name w:val="Цитата"/>
    <w:next w:val="803"/>
    <w:link w:val="804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04">
    <w:name w:val="Цитата Знак"/>
    <w:next w:val="804"/>
    <w:link w:val="803"/>
    <w:uiPriority w:val="29"/>
    <w:pPr>
      <w:pBdr/>
      <w:spacing/>
      <w:ind/>
    </w:pPr>
    <w:rPr>
      <w:i/>
      <w:lang w:val="uk-UA" w:eastAsia="uk-UA" w:bidi="ar-SA"/>
    </w:rPr>
  </w:style>
  <w:style w:type="paragraph" w:styleId="805">
    <w:name w:val="Насичена цитата"/>
    <w:next w:val="805"/>
    <w:link w:val="80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06">
    <w:name w:val="Насичена цитата Знак"/>
    <w:next w:val="806"/>
    <w:link w:val="805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07">
    <w:name w:val="Сітка таблиці"/>
    <w:next w:val="807"/>
    <w:link w:val="784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8">
    <w:name w:val="Гіперпосилання"/>
    <w:next w:val="808"/>
    <w:link w:val="784"/>
    <w:uiPriority w:val="99"/>
    <w:unhideWhenUsed/>
    <w:pPr>
      <w:pBdr/>
      <w:spacing/>
      <w:ind/>
    </w:pPr>
    <w:rPr>
      <w:color w:val="0000ff"/>
      <w:u w:val="single"/>
    </w:rPr>
  </w:style>
  <w:style w:type="paragraph" w:styleId="809">
    <w:name w:val="Текст виноски"/>
    <w:next w:val="809"/>
    <w:link w:val="810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10">
    <w:name w:val="Текст виноски Знак"/>
    <w:next w:val="810"/>
    <w:link w:val="809"/>
    <w:uiPriority w:val="99"/>
    <w:semiHidden/>
    <w:pPr>
      <w:pBdr/>
      <w:spacing/>
      <w:ind/>
    </w:pPr>
    <w:rPr>
      <w:sz w:val="18"/>
      <w:lang w:bidi="ar-SA"/>
    </w:rPr>
  </w:style>
  <w:style w:type="character" w:styleId="811">
    <w:name w:val="Знак виноски"/>
    <w:next w:val="811"/>
    <w:link w:val="784"/>
    <w:uiPriority w:val="99"/>
    <w:unhideWhenUsed/>
    <w:pPr>
      <w:pBdr/>
      <w:spacing/>
      <w:ind/>
    </w:pPr>
    <w:rPr>
      <w:vertAlign w:val="superscript"/>
    </w:rPr>
  </w:style>
  <w:style w:type="paragraph" w:styleId="812">
    <w:name w:val="Текст кінцевої виноски"/>
    <w:next w:val="812"/>
    <w:link w:val="813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13">
    <w:name w:val="Текст кінцевої виноски Знак"/>
    <w:next w:val="813"/>
    <w:link w:val="812"/>
    <w:uiPriority w:val="99"/>
    <w:semiHidden/>
    <w:pPr>
      <w:pBdr/>
      <w:spacing/>
      <w:ind/>
    </w:pPr>
    <w:rPr>
      <w:lang w:val="uk-UA" w:eastAsia="uk-UA" w:bidi="ar-SA"/>
    </w:rPr>
  </w:style>
  <w:style w:type="character" w:styleId="814">
    <w:name w:val="Знак кінцевої виноски"/>
    <w:next w:val="814"/>
    <w:link w:val="784"/>
    <w:uiPriority w:val="99"/>
    <w:semiHidden/>
    <w:unhideWhenUsed/>
    <w:pPr>
      <w:pBdr/>
      <w:spacing/>
      <w:ind/>
    </w:pPr>
    <w:rPr>
      <w:vertAlign w:val="superscript"/>
    </w:rPr>
  </w:style>
  <w:style w:type="paragraph" w:styleId="815">
    <w:name w:val="Зміст 1"/>
    <w:next w:val="815"/>
    <w:link w:val="784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16">
    <w:name w:val="Зміст 2"/>
    <w:next w:val="816"/>
    <w:link w:val="784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17">
    <w:name w:val="Зміст 3"/>
    <w:next w:val="817"/>
    <w:link w:val="784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18">
    <w:name w:val="Зміст 4"/>
    <w:next w:val="818"/>
    <w:link w:val="784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19">
    <w:name w:val="Зміст 5"/>
    <w:next w:val="819"/>
    <w:link w:val="784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20">
    <w:name w:val="Зміст 6"/>
    <w:next w:val="820"/>
    <w:link w:val="784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21">
    <w:name w:val="Зміст 7"/>
    <w:next w:val="821"/>
    <w:link w:val="784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22">
    <w:name w:val="Зміст 8"/>
    <w:next w:val="822"/>
    <w:link w:val="784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23">
    <w:name w:val="Зміст 9"/>
    <w:next w:val="823"/>
    <w:link w:val="784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24">
    <w:name w:val="Заголовок змісту"/>
    <w:next w:val="824"/>
    <w:link w:val="784"/>
    <w:uiPriority w:val="39"/>
    <w:unhideWhenUsed/>
    <w:pPr>
      <w:pBdr/>
      <w:spacing/>
      <w:ind/>
    </w:pPr>
    <w:rPr>
      <w:lang w:val="ru-RU" w:eastAsia="zh-CN" w:bidi="ar-SA"/>
    </w:rPr>
  </w:style>
  <w:style w:type="paragraph" w:styleId="825">
    <w:name w:val="Перелік рисунків"/>
    <w:next w:val="825"/>
    <w:link w:val="784"/>
    <w:uiPriority w:val="99"/>
    <w:unhideWhenUsed/>
    <w:pPr>
      <w:pBdr/>
      <w:spacing/>
      <w:ind/>
    </w:pPr>
    <w:rPr>
      <w:lang w:val="ru-RU" w:eastAsia="zh-CN" w:bidi="ar-SA"/>
    </w:rPr>
  </w:style>
  <w:style w:type="table" w:styleId="826">
    <w:name w:val="Обычная таблица1"/>
    <w:next w:val="826"/>
    <w:link w:val="784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7">
    <w:name w:val="Нет списка1"/>
    <w:next w:val="827"/>
    <w:link w:val="784"/>
    <w:semiHidden/>
    <w:pPr>
      <w:pBdr/>
      <w:spacing/>
      <w:ind/>
    </w:pPr>
  </w:style>
  <w:style w:type="character" w:styleId="828">
    <w:name w:val="Заголовок 1 Знак"/>
    <w:next w:val="828"/>
    <w:link w:val="785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29">
    <w:name w:val="Заголовок 2 Знак"/>
    <w:next w:val="829"/>
    <w:link w:val="786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30">
    <w:name w:val="Заголовок 3 Знак"/>
    <w:next w:val="830"/>
    <w:link w:val="787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31">
    <w:name w:val="Заголовок 4 Знак"/>
    <w:next w:val="831"/>
    <w:link w:val="788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32">
    <w:name w:val="Заголовок 5 Знак"/>
    <w:next w:val="832"/>
    <w:link w:val="78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33">
    <w:name w:val="Заголовок 6 Знак"/>
    <w:next w:val="833"/>
    <w:link w:val="790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34">
    <w:name w:val="Заголовок 7 Знак"/>
    <w:next w:val="834"/>
    <w:link w:val="791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5">
    <w:name w:val="Заголовок 8 Знак"/>
    <w:next w:val="835"/>
    <w:link w:val="79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36">
    <w:name w:val="Заголовок 9 Знак"/>
    <w:next w:val="836"/>
    <w:link w:val="793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37">
    <w:name w:val="Без интервала1"/>
    <w:next w:val="837"/>
    <w:link w:val="784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38">
    <w:name w:val="Название1"/>
    <w:next w:val="838"/>
    <w:link w:val="839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39">
    <w:name w:val="Название Знак"/>
    <w:next w:val="839"/>
    <w:link w:val="838"/>
    <w:pPr>
      <w:pBdr/>
      <w:spacing/>
      <w:ind/>
    </w:pPr>
    <w:rPr>
      <w:sz w:val="48"/>
      <w:szCs w:val="48"/>
      <w:lang w:bidi="ar-SA"/>
    </w:rPr>
  </w:style>
  <w:style w:type="paragraph" w:styleId="840">
    <w:name w:val="Подзаголовок1"/>
    <w:next w:val="840"/>
    <w:link w:val="841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41">
    <w:name w:val="Подзаголовок Знак"/>
    <w:next w:val="841"/>
    <w:link w:val="840"/>
    <w:pPr>
      <w:pBdr/>
      <w:spacing/>
      <w:ind/>
    </w:pPr>
    <w:rPr>
      <w:sz w:val="24"/>
      <w:szCs w:val="24"/>
      <w:lang w:bidi="ar-SA"/>
    </w:rPr>
  </w:style>
  <w:style w:type="paragraph" w:styleId="842">
    <w:name w:val="Цитата 21"/>
    <w:next w:val="842"/>
    <w:link w:val="843"/>
    <w:pPr>
      <w:pBdr/>
      <w:spacing/>
      <w:ind w:right="720" w:left="720"/>
    </w:pPr>
    <w:rPr>
      <w:i/>
      <w:lang w:val="ru-RU" w:eastAsia="zh-CN" w:bidi="ar-SA"/>
    </w:rPr>
  </w:style>
  <w:style w:type="character" w:styleId="843">
    <w:name w:val="Цитата 2 Знак"/>
    <w:next w:val="843"/>
    <w:link w:val="842"/>
    <w:pPr>
      <w:pBdr/>
      <w:spacing/>
      <w:ind/>
    </w:pPr>
    <w:rPr>
      <w:i/>
      <w:lang w:val="ru-RU" w:eastAsia="zh-CN" w:bidi="ar-SA"/>
    </w:rPr>
  </w:style>
  <w:style w:type="paragraph" w:styleId="844">
    <w:name w:val="Выделенная цитата1"/>
    <w:next w:val="844"/>
    <w:link w:val="84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45">
    <w:name w:val="Выделенная цитата Знак"/>
    <w:next w:val="845"/>
    <w:link w:val="844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46">
    <w:name w:val="Верхній колонтитул"/>
    <w:next w:val="846"/>
    <w:link w:val="84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7">
    <w:name w:val="Верхній колонтитул Знак"/>
    <w:next w:val="847"/>
    <w:link w:val="846"/>
    <w:pPr>
      <w:pBdr/>
      <w:spacing/>
      <w:ind/>
    </w:pPr>
    <w:rPr>
      <w:lang w:val="ru-RU" w:eastAsia="zh-CN" w:bidi="ar-SA"/>
    </w:rPr>
  </w:style>
  <w:style w:type="paragraph" w:styleId="848">
    <w:name w:val="Нижній колонтитул"/>
    <w:next w:val="848"/>
    <w:link w:val="85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9">
    <w:name w:val="Footer Char"/>
    <w:next w:val="849"/>
    <w:link w:val="784"/>
    <w:pPr>
      <w:pBdr/>
      <w:spacing/>
      <w:ind/>
    </w:pPr>
  </w:style>
  <w:style w:type="paragraph" w:styleId="850">
    <w:name w:val="Назва об'єкта"/>
    <w:next w:val="850"/>
    <w:link w:val="784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51">
    <w:name w:val="Нижній колонтитул Знак"/>
    <w:next w:val="851"/>
    <w:link w:val="848"/>
    <w:pPr>
      <w:pBdr/>
      <w:spacing/>
      <w:ind/>
    </w:pPr>
    <w:rPr>
      <w:lang w:val="ru-RU" w:eastAsia="zh-CN" w:bidi="ar-SA"/>
    </w:rPr>
  </w:style>
  <w:style w:type="table" w:styleId="852">
    <w:name w:val="Сетка таблицы1"/>
    <w:next w:val="8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Table Grid Light"/>
    <w:next w:val="8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1"/>
    <w:next w:val="8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2"/>
    <w:next w:val="8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3"/>
    <w:next w:val="8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4"/>
    <w:next w:val="85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5"/>
    <w:next w:val="85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"/>
    <w:next w:val="85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1"/>
    <w:next w:val="86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2"/>
    <w:next w:val="86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3"/>
    <w:next w:val="86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4"/>
    <w:next w:val="86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5"/>
    <w:next w:val="86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6"/>
    <w:next w:val="86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next w:val="86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1"/>
    <w:next w:val="86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2"/>
    <w:next w:val="86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3"/>
    <w:next w:val="86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4"/>
    <w:next w:val="87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5"/>
    <w:next w:val="8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6"/>
    <w:next w:val="8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"/>
    <w:next w:val="8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1"/>
    <w:next w:val="8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2"/>
    <w:next w:val="8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3"/>
    <w:next w:val="8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4"/>
    <w:next w:val="8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5"/>
    <w:next w:val="87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6"/>
    <w:next w:val="87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"/>
    <w:next w:val="88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1"/>
    <w:next w:val="88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2"/>
    <w:next w:val="88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3"/>
    <w:next w:val="88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4"/>
    <w:next w:val="88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5"/>
    <w:next w:val="88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6"/>
    <w:next w:val="88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"/>
    <w:next w:val="88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- Accent 1"/>
    <w:next w:val="88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2"/>
    <w:next w:val="88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- Accent 3"/>
    <w:next w:val="89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- Accent 4"/>
    <w:next w:val="89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5"/>
    <w:next w:val="89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6"/>
    <w:next w:val="89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"/>
    <w:next w:val="89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1"/>
    <w:next w:val="89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2"/>
    <w:next w:val="89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3"/>
    <w:next w:val="89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4"/>
    <w:next w:val="89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5"/>
    <w:next w:val="89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6"/>
    <w:next w:val="90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"/>
    <w:next w:val="90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1"/>
    <w:next w:val="90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2"/>
    <w:next w:val="90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3"/>
    <w:next w:val="90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4"/>
    <w:next w:val="90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5"/>
    <w:next w:val="90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6"/>
    <w:next w:val="90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"/>
    <w:next w:val="90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1"/>
    <w:next w:val="90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2"/>
    <w:next w:val="91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3"/>
    <w:next w:val="91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4"/>
    <w:next w:val="91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5"/>
    <w:next w:val="91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6"/>
    <w:next w:val="91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"/>
    <w:next w:val="91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1"/>
    <w:next w:val="91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2"/>
    <w:next w:val="91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3"/>
    <w:next w:val="91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4"/>
    <w:next w:val="91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5"/>
    <w:next w:val="92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6"/>
    <w:next w:val="92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"/>
    <w:next w:val="92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1"/>
    <w:next w:val="92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2"/>
    <w:next w:val="92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3"/>
    <w:next w:val="92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4"/>
    <w:next w:val="92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5"/>
    <w:next w:val="92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6"/>
    <w:next w:val="92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"/>
    <w:next w:val="92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1"/>
    <w:next w:val="93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2"/>
    <w:next w:val="93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3"/>
    <w:next w:val="93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4"/>
    <w:next w:val="93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5"/>
    <w:next w:val="93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6"/>
    <w:next w:val="93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"/>
    <w:next w:val="93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1"/>
    <w:next w:val="93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2"/>
    <w:next w:val="93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3"/>
    <w:next w:val="93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4"/>
    <w:next w:val="94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5"/>
    <w:next w:val="94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6"/>
    <w:next w:val="94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"/>
    <w:next w:val="94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1"/>
    <w:next w:val="94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2"/>
    <w:next w:val="94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3"/>
    <w:next w:val="94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4"/>
    <w:next w:val="94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5"/>
    <w:next w:val="94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6"/>
    <w:next w:val="94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"/>
    <w:next w:val="95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1"/>
    <w:next w:val="95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2"/>
    <w:next w:val="9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3"/>
    <w:next w:val="9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4"/>
    <w:next w:val="9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5"/>
    <w:next w:val="9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6"/>
    <w:next w:val="9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"/>
    <w:next w:val="95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1"/>
    <w:next w:val="95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2"/>
    <w:next w:val="95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3"/>
    <w:next w:val="96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4"/>
    <w:next w:val="961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5"/>
    <w:next w:val="962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6"/>
    <w:next w:val="963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"/>
    <w:next w:val="964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1"/>
    <w:next w:val="965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2"/>
    <w:next w:val="966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3"/>
    <w:next w:val="96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4"/>
    <w:next w:val="96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5"/>
    <w:next w:val="96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6"/>
    <w:next w:val="97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"/>
    <w:next w:val="9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1"/>
    <w:next w:val="9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2"/>
    <w:next w:val="9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3"/>
    <w:next w:val="9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4"/>
    <w:next w:val="9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5"/>
    <w:next w:val="9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6"/>
    <w:next w:val="9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8">
    <w:name w:val="Гиперссылка1"/>
    <w:next w:val="978"/>
    <w:link w:val="784"/>
    <w:pPr>
      <w:pBdr/>
      <w:spacing/>
      <w:ind/>
    </w:pPr>
    <w:rPr>
      <w:color w:val="0000ff"/>
      <w:u w:val="single"/>
    </w:rPr>
  </w:style>
  <w:style w:type="paragraph" w:styleId="979">
    <w:name w:val="Текст сноски1"/>
    <w:next w:val="979"/>
    <w:link w:val="980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980">
    <w:name w:val="Текст сноски Знак"/>
    <w:next w:val="980"/>
    <w:link w:val="979"/>
    <w:semiHidden/>
    <w:pPr>
      <w:pBdr/>
      <w:spacing/>
      <w:ind/>
    </w:pPr>
    <w:rPr>
      <w:sz w:val="18"/>
      <w:lang w:bidi="ar-SA"/>
    </w:rPr>
  </w:style>
  <w:style w:type="character" w:styleId="981">
    <w:name w:val="Знак сноски1"/>
    <w:next w:val="981"/>
    <w:link w:val="784"/>
    <w:pPr>
      <w:pBdr/>
      <w:spacing/>
      <w:ind/>
    </w:pPr>
    <w:rPr>
      <w:vertAlign w:val="superscript"/>
    </w:rPr>
  </w:style>
  <w:style w:type="paragraph" w:styleId="982">
    <w:name w:val="Текст концевой сноски1"/>
    <w:next w:val="982"/>
    <w:link w:val="983"/>
    <w:semiHidden/>
    <w:pPr>
      <w:pBdr/>
      <w:spacing/>
      <w:ind/>
    </w:pPr>
    <w:rPr>
      <w:lang w:val="ru-RU" w:eastAsia="zh-CN" w:bidi="ar-SA"/>
    </w:rPr>
  </w:style>
  <w:style w:type="character" w:styleId="983">
    <w:name w:val="Текст концевой сноски Знак"/>
    <w:next w:val="983"/>
    <w:link w:val="982"/>
    <w:semiHidden/>
    <w:pPr>
      <w:pBdr/>
      <w:spacing/>
      <w:ind/>
    </w:pPr>
    <w:rPr>
      <w:lang w:val="ru-RU" w:eastAsia="zh-CN" w:bidi="ar-SA"/>
    </w:rPr>
  </w:style>
  <w:style w:type="character" w:styleId="984">
    <w:name w:val="Знак концевой сноски1"/>
    <w:next w:val="984"/>
    <w:link w:val="784"/>
    <w:semiHidden/>
    <w:pPr>
      <w:pBdr/>
      <w:spacing/>
      <w:ind/>
    </w:pPr>
    <w:rPr>
      <w:vertAlign w:val="superscript"/>
    </w:rPr>
  </w:style>
  <w:style w:type="paragraph" w:styleId="985">
    <w:name w:val="Оглавление 11"/>
    <w:next w:val="985"/>
    <w:link w:val="784"/>
    <w:pPr>
      <w:pBdr/>
      <w:spacing w:after="57"/>
      <w:ind/>
    </w:pPr>
    <w:rPr>
      <w:lang w:val="ru-RU" w:eastAsia="zh-CN" w:bidi="ar-SA"/>
    </w:rPr>
  </w:style>
  <w:style w:type="paragraph" w:styleId="986">
    <w:name w:val="Оглавление 21"/>
    <w:next w:val="986"/>
    <w:link w:val="784"/>
    <w:pPr>
      <w:pBdr/>
      <w:spacing w:after="57"/>
      <w:ind w:left="283"/>
    </w:pPr>
    <w:rPr>
      <w:lang w:val="ru-RU" w:eastAsia="zh-CN" w:bidi="ar-SA"/>
    </w:rPr>
  </w:style>
  <w:style w:type="paragraph" w:styleId="987">
    <w:name w:val="Оглавление 31"/>
    <w:next w:val="987"/>
    <w:link w:val="784"/>
    <w:pPr>
      <w:pBdr/>
      <w:spacing w:after="57"/>
      <w:ind w:left="567"/>
    </w:pPr>
    <w:rPr>
      <w:lang w:val="ru-RU" w:eastAsia="zh-CN" w:bidi="ar-SA"/>
    </w:rPr>
  </w:style>
  <w:style w:type="paragraph" w:styleId="988">
    <w:name w:val="Оглавление 41"/>
    <w:next w:val="988"/>
    <w:link w:val="784"/>
    <w:pPr>
      <w:pBdr/>
      <w:spacing w:after="57"/>
      <w:ind w:left="850"/>
    </w:pPr>
    <w:rPr>
      <w:lang w:val="ru-RU" w:eastAsia="zh-CN" w:bidi="ar-SA"/>
    </w:rPr>
  </w:style>
  <w:style w:type="paragraph" w:styleId="989">
    <w:name w:val="Оглавление 51"/>
    <w:next w:val="989"/>
    <w:link w:val="784"/>
    <w:pPr>
      <w:pBdr/>
      <w:spacing w:after="57"/>
      <w:ind w:left="1134"/>
    </w:pPr>
    <w:rPr>
      <w:lang w:val="ru-RU" w:eastAsia="zh-CN" w:bidi="ar-SA"/>
    </w:rPr>
  </w:style>
  <w:style w:type="paragraph" w:styleId="990">
    <w:name w:val="Оглавление 61"/>
    <w:next w:val="990"/>
    <w:link w:val="784"/>
    <w:pPr>
      <w:pBdr/>
      <w:spacing w:after="57"/>
      <w:ind w:left="1417"/>
    </w:pPr>
    <w:rPr>
      <w:lang w:val="ru-RU" w:eastAsia="zh-CN" w:bidi="ar-SA"/>
    </w:rPr>
  </w:style>
  <w:style w:type="paragraph" w:styleId="991">
    <w:name w:val="Оглавление 71"/>
    <w:next w:val="991"/>
    <w:link w:val="784"/>
    <w:pPr>
      <w:pBdr/>
      <w:spacing w:after="57"/>
      <w:ind w:left="1701"/>
    </w:pPr>
    <w:rPr>
      <w:lang w:val="ru-RU" w:eastAsia="zh-CN" w:bidi="ar-SA"/>
    </w:rPr>
  </w:style>
  <w:style w:type="paragraph" w:styleId="992">
    <w:name w:val="Оглавление 81"/>
    <w:next w:val="992"/>
    <w:link w:val="784"/>
    <w:pPr>
      <w:pBdr/>
      <w:spacing w:after="57"/>
      <w:ind w:left="1984"/>
    </w:pPr>
    <w:rPr>
      <w:lang w:val="ru-RU" w:eastAsia="zh-CN" w:bidi="ar-SA"/>
    </w:rPr>
  </w:style>
  <w:style w:type="paragraph" w:styleId="993">
    <w:name w:val="Оглавление 91"/>
    <w:next w:val="993"/>
    <w:link w:val="784"/>
    <w:pPr>
      <w:pBdr/>
      <w:spacing w:after="57"/>
      <w:ind w:left="2268"/>
    </w:pPr>
    <w:rPr>
      <w:lang w:val="ru-RU" w:eastAsia="zh-CN" w:bidi="ar-SA"/>
    </w:rPr>
  </w:style>
  <w:style w:type="paragraph" w:styleId="994">
    <w:name w:val="Заголовок оглавления1"/>
    <w:next w:val="994"/>
    <w:link w:val="784"/>
    <w:pPr>
      <w:pBdr/>
      <w:spacing/>
      <w:ind/>
    </w:pPr>
    <w:rPr>
      <w:lang w:val="ru-RU" w:eastAsia="zh-CN" w:bidi="ar-SA"/>
    </w:rPr>
  </w:style>
  <w:style w:type="paragraph" w:styleId="995">
    <w:name w:val="Перечень рисунков1"/>
    <w:next w:val="995"/>
    <w:link w:val="784"/>
    <w:pPr>
      <w:pBdr/>
      <w:spacing/>
      <w:ind/>
    </w:pPr>
    <w:rPr>
      <w:lang w:val="ru-RU" w:eastAsia="zh-CN" w:bidi="ar-SA"/>
    </w:rPr>
  </w:style>
  <w:style w:type="character" w:styleId="996">
    <w:name w:val="WW8Num1z0"/>
    <w:next w:val="996"/>
    <w:link w:val="784"/>
    <w:pPr>
      <w:pBdr/>
      <w:spacing/>
      <w:ind/>
    </w:pPr>
  </w:style>
  <w:style w:type="character" w:styleId="997">
    <w:name w:val="WW8Num1z1"/>
    <w:next w:val="997"/>
    <w:link w:val="784"/>
    <w:pPr>
      <w:pBdr/>
      <w:spacing/>
      <w:ind/>
    </w:pPr>
  </w:style>
  <w:style w:type="character" w:styleId="998">
    <w:name w:val="WW8Num1z2"/>
    <w:next w:val="998"/>
    <w:link w:val="784"/>
    <w:pPr>
      <w:pBdr/>
      <w:spacing/>
      <w:ind/>
    </w:pPr>
  </w:style>
  <w:style w:type="character" w:styleId="999">
    <w:name w:val="WW8Num1z3"/>
    <w:next w:val="999"/>
    <w:link w:val="784"/>
    <w:pPr>
      <w:pBdr/>
      <w:spacing/>
      <w:ind/>
    </w:pPr>
  </w:style>
  <w:style w:type="character" w:styleId="1000">
    <w:name w:val="WW8Num1z4"/>
    <w:next w:val="1000"/>
    <w:link w:val="784"/>
    <w:pPr>
      <w:pBdr/>
      <w:spacing/>
      <w:ind/>
    </w:pPr>
  </w:style>
  <w:style w:type="character" w:styleId="1001">
    <w:name w:val="WW8Num1z5"/>
    <w:next w:val="1001"/>
    <w:link w:val="784"/>
    <w:pPr>
      <w:pBdr/>
      <w:spacing/>
      <w:ind/>
    </w:pPr>
  </w:style>
  <w:style w:type="character" w:styleId="1002">
    <w:name w:val="WW8Num1z6"/>
    <w:next w:val="1002"/>
    <w:link w:val="784"/>
    <w:pPr>
      <w:pBdr/>
      <w:spacing/>
      <w:ind/>
    </w:pPr>
  </w:style>
  <w:style w:type="character" w:styleId="1003">
    <w:name w:val="WW8Num1z7"/>
    <w:next w:val="1003"/>
    <w:link w:val="784"/>
    <w:pPr>
      <w:pBdr/>
      <w:spacing/>
      <w:ind/>
    </w:pPr>
  </w:style>
  <w:style w:type="character" w:styleId="1004">
    <w:name w:val="WW8Num1z8"/>
    <w:next w:val="1004"/>
    <w:link w:val="784"/>
    <w:pPr>
      <w:pBdr/>
      <w:spacing/>
      <w:ind/>
    </w:pPr>
  </w:style>
  <w:style w:type="character" w:styleId="1005">
    <w:name w:val="WW8Num2z0"/>
    <w:next w:val="1005"/>
    <w:link w:val="784"/>
    <w:pPr>
      <w:pBdr/>
      <w:spacing/>
      <w:ind/>
    </w:pPr>
  </w:style>
  <w:style w:type="character" w:styleId="1006">
    <w:name w:val="WW8Num3z0"/>
    <w:next w:val="1006"/>
    <w:link w:val="784"/>
    <w:pPr>
      <w:pBdr/>
      <w:spacing/>
      <w:ind/>
    </w:pPr>
  </w:style>
  <w:style w:type="character" w:styleId="1007">
    <w:name w:val="Основной шрифт абзаца1"/>
    <w:next w:val="1007"/>
    <w:link w:val="784"/>
    <w:pPr>
      <w:pBdr/>
      <w:spacing/>
      <w:ind/>
    </w:pPr>
  </w:style>
  <w:style w:type="character" w:styleId="1008">
    <w:name w:val="Текст выноски Знак"/>
    <w:next w:val="1008"/>
    <w:link w:val="784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09">
    <w:name w:val="apple-converted-space"/>
    <w:basedOn w:val="1007"/>
    <w:next w:val="1009"/>
    <w:link w:val="784"/>
    <w:pPr>
      <w:pBdr/>
      <w:spacing/>
      <w:ind/>
    </w:pPr>
  </w:style>
  <w:style w:type="character" w:styleId="1010">
    <w:name w:val="ListLabel 2"/>
    <w:next w:val="1010"/>
    <w:link w:val="784"/>
    <w:pPr>
      <w:pBdr/>
      <w:spacing/>
      <w:ind/>
    </w:pPr>
    <w:rPr>
      <w:rFonts w:eastAsia="Times New Roman"/>
      <w:sz w:val="28"/>
    </w:rPr>
  </w:style>
  <w:style w:type="character" w:styleId="1011">
    <w:name w:val="ListLabel 1"/>
    <w:next w:val="1011"/>
    <w:link w:val="784"/>
    <w:pPr>
      <w:pBdr/>
      <w:spacing/>
      <w:ind/>
    </w:pPr>
  </w:style>
  <w:style w:type="paragraph" w:styleId="1012">
    <w:name w:val="Заголовок"/>
    <w:basedOn w:val="1023"/>
    <w:next w:val="1013"/>
    <w:link w:val="784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13">
    <w:name w:val="Основной текст1"/>
    <w:basedOn w:val="1023"/>
    <w:next w:val="1013"/>
    <w:link w:val="784"/>
    <w:pPr>
      <w:pBdr/>
      <w:spacing w:after="140" w:line="288" w:lineRule="auto"/>
      <w:ind/>
    </w:pPr>
  </w:style>
  <w:style w:type="paragraph" w:styleId="1014">
    <w:name w:val="Список"/>
    <w:basedOn w:val="1013"/>
    <w:next w:val="1014"/>
    <w:link w:val="784"/>
    <w:pPr>
      <w:pBdr/>
      <w:spacing/>
      <w:ind/>
    </w:pPr>
  </w:style>
  <w:style w:type="paragraph" w:styleId="1015">
    <w:name w:val="Название объекта1"/>
    <w:basedOn w:val="1023"/>
    <w:next w:val="1015"/>
    <w:link w:val="784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16">
    <w:name w:val="Покажчик"/>
    <w:basedOn w:val="1023"/>
    <w:next w:val="1016"/>
    <w:link w:val="784"/>
    <w:pPr>
      <w:suppressLineNumbers w:val="true"/>
      <w:pBdr/>
      <w:spacing/>
      <w:ind/>
    </w:pPr>
  </w:style>
  <w:style w:type="paragraph" w:styleId="1017">
    <w:name w:val="Абзац списка1"/>
    <w:basedOn w:val="1023"/>
    <w:next w:val="1017"/>
    <w:link w:val="784"/>
    <w:pPr>
      <w:pBdr/>
      <w:spacing/>
      <w:ind w:left="720"/>
    </w:pPr>
  </w:style>
  <w:style w:type="paragraph" w:styleId="1018">
    <w:name w:val="Текст выноски1"/>
    <w:basedOn w:val="1023"/>
    <w:next w:val="1018"/>
    <w:link w:val="784"/>
    <w:pPr>
      <w:pBdr/>
      <w:spacing/>
      <w:ind/>
    </w:pPr>
    <w:rPr>
      <w:rFonts w:ascii="Tahoma" w:hAnsi="Tahoma"/>
      <w:sz w:val="16"/>
      <w:szCs w:val="16"/>
    </w:rPr>
  </w:style>
  <w:style w:type="paragraph" w:styleId="1019">
    <w:name w:val="Основной текст с отступом1"/>
    <w:basedOn w:val="1023"/>
    <w:next w:val="1019"/>
    <w:link w:val="784"/>
    <w:pPr>
      <w:pBdr/>
      <w:spacing/>
      <w:ind w:right="-57" w:firstLine="1134"/>
      <w:jc w:val="both"/>
    </w:pPr>
  </w:style>
  <w:style w:type="paragraph" w:styleId="1020">
    <w:name w:val="Абзац списка2"/>
    <w:basedOn w:val="1023"/>
    <w:next w:val="1020"/>
    <w:link w:val="784"/>
    <w:pPr>
      <w:pBdr/>
      <w:spacing/>
      <w:ind w:left="720"/>
      <w:contextualSpacing w:val="true"/>
    </w:pPr>
  </w:style>
  <w:style w:type="paragraph" w:styleId="1021">
    <w:name w:val="Схема документа"/>
    <w:basedOn w:val="1023"/>
    <w:next w:val="1021"/>
    <w:link w:val="784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22">
    <w:name w:val="Выделение1"/>
    <w:next w:val="1022"/>
    <w:link w:val="784"/>
    <w:pPr>
      <w:pBdr/>
      <w:spacing/>
      <w:ind/>
    </w:pPr>
    <w:rPr>
      <w:i/>
      <w:iCs/>
    </w:rPr>
  </w:style>
  <w:style w:type="paragraph" w:styleId="1023">
    <w:name w:val="Обычный1"/>
    <w:next w:val="1023"/>
    <w:link w:val="78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24">
    <w:name w:val="Верхний колонтитул1"/>
    <w:basedOn w:val="1023"/>
    <w:next w:val="1024"/>
    <w:link w:val="1025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5">
    <w:name w:val="Верхний колонтитул Знак"/>
    <w:next w:val="1025"/>
    <w:link w:val="1024"/>
    <w:semiHidden/>
    <w:pPr>
      <w:pBdr/>
      <w:spacing/>
      <w:ind/>
    </w:pPr>
    <w:rPr>
      <w:lang w:eastAsia="zh-CN"/>
    </w:rPr>
  </w:style>
  <w:style w:type="paragraph" w:styleId="1026">
    <w:name w:val="Нижний колонтитул1"/>
    <w:basedOn w:val="1023"/>
    <w:next w:val="1026"/>
    <w:link w:val="1027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7">
    <w:name w:val="Нижний колонтитул Знак"/>
    <w:next w:val="1027"/>
    <w:link w:val="1026"/>
    <w:semiHidden/>
    <w:pPr>
      <w:pBdr/>
      <w:spacing/>
      <w:ind/>
    </w:pPr>
    <w:rPr>
      <w:lang w:eastAsia="zh-CN"/>
    </w:rPr>
  </w:style>
  <w:style w:type="paragraph" w:styleId="1028">
    <w:name w:val="Текст у виносці"/>
    <w:basedOn w:val="784"/>
    <w:next w:val="1028"/>
    <w:link w:val="1029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29">
    <w:name w:val="Текст у виносці Знак"/>
    <w:next w:val="1029"/>
    <w:link w:val="1028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30">
    <w:name w:val="Знак примітки"/>
    <w:next w:val="1030"/>
    <w:link w:val="78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31">
    <w:name w:val="Текст примітки"/>
    <w:basedOn w:val="784"/>
    <w:next w:val="1031"/>
    <w:link w:val="1032"/>
    <w:uiPriority w:val="99"/>
    <w:semiHidden/>
    <w:unhideWhenUsed/>
    <w:pPr>
      <w:pBdr/>
      <w:spacing/>
      <w:ind/>
    </w:pPr>
  </w:style>
  <w:style w:type="character" w:styleId="1032">
    <w:name w:val="Текст примітки Знак"/>
    <w:next w:val="1032"/>
    <w:link w:val="1031"/>
    <w:uiPriority w:val="99"/>
    <w:semiHidden/>
    <w:pPr>
      <w:pBdr/>
      <w:spacing/>
      <w:ind/>
    </w:pPr>
    <w:rPr>
      <w:lang w:val="ru-RU" w:eastAsia="zh-CN"/>
    </w:rPr>
  </w:style>
  <w:style w:type="paragraph" w:styleId="1033">
    <w:name w:val="Тема примітки"/>
    <w:basedOn w:val="1031"/>
    <w:next w:val="1031"/>
    <w:link w:val="1034"/>
    <w:uiPriority w:val="99"/>
    <w:semiHidden/>
    <w:unhideWhenUsed/>
    <w:pPr>
      <w:pBdr/>
      <w:spacing/>
      <w:ind/>
    </w:pPr>
    <w:rPr>
      <w:b/>
      <w:bCs/>
    </w:rPr>
  </w:style>
  <w:style w:type="character" w:styleId="1034">
    <w:name w:val="Тема примітки Знак"/>
    <w:next w:val="1034"/>
    <w:link w:val="1033"/>
    <w:uiPriority w:val="99"/>
    <w:semiHidden/>
    <w:pPr>
      <w:pBdr/>
      <w:spacing/>
      <w:ind/>
    </w:pPr>
    <w:rPr>
      <w:b/>
      <w:bCs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86</cp:revision>
  <dcterms:created xsi:type="dcterms:W3CDTF">2026-05-04T13:17:00Z</dcterms:created>
  <dcterms:modified xsi:type="dcterms:W3CDTF">2026-07-28T14:04:40Z</dcterms:modified>
  <cp:version>1048576</cp:version>
</cp:coreProperties>
</file>