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9"/>
        <w:pBdr/>
        <w:spacing w:line="240" w:lineRule="auto"/>
        <w:ind/>
        <w:jc w:val="center"/>
        <w:rPr>
          <w:rFonts w:ascii="Times New Roman" w:hAnsi="Times New Roman"/>
          <w:b/>
          <w:bCs/>
          <w:sz w:val="28"/>
          <w:szCs w:val="28"/>
          <w:lang w:val="uk-UA" w:bidi="en-US"/>
        </w:rPr>
      </w:pPr>
      <w:r>
        <w:rPr>
          <w:rFonts w:ascii="Times New Roman" w:hAnsi="Times New Roman"/>
          <w:b/>
          <w:sz w:val="28"/>
          <w:lang w:val="uk-UA" w:bidi="en-US"/>
        </w:rPr>
        <w:t xml:space="preserve">МЕНСЬКА МІСЬКА РАДА</w:t>
      </w:r>
      <w:r>
        <w:rPr>
          <w:rFonts w:ascii="Times New Roman" w:hAnsi="Times New Roman"/>
          <w:b/>
          <w:bCs/>
          <w:sz w:val="28"/>
          <w:szCs w:val="28"/>
          <w:lang w:val="uk-UA" w:bidi="en-US"/>
        </w:rPr>
      </w:r>
    </w:p>
    <w:p>
      <w:pPr>
        <w:pStyle w:val="909"/>
        <w:pBdr/>
        <w:spacing w:line="240" w:lineRule="auto"/>
        <w:ind/>
        <w:jc w:val="center"/>
        <w:rPr>
          <w:rFonts w:ascii="Times New Roman" w:hAnsi="Times New Roman"/>
          <w:b/>
          <w:bCs/>
          <w:sz w:val="16"/>
          <w:szCs w:val="16"/>
        </w:rPr>
      </w:pPr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</w:rPr>
      </w:r>
    </w:p>
    <w:p>
      <w:pPr>
        <w:pStyle w:val="909"/>
        <w:pBdr/>
        <w:spacing w:line="240" w:lineRule="auto"/>
        <w:ind/>
        <w:jc w:val="center"/>
        <w:rPr/>
      </w:pPr>
      <w:r/>
      <w:bookmarkStart w:id="0" w:name="_Hlk82170484"/>
      <w:r>
        <w:rPr>
          <w:rFonts w:ascii="Times New Roman" w:hAnsi="Times New Roman"/>
          <w:b/>
          <w:sz w:val="28"/>
          <w:lang w:val="uk-UA" w:bidi="en-US"/>
        </w:rPr>
        <w:t xml:space="preserve">(сімдесят п</w:t>
      </w:r>
      <w:r>
        <w:rPr>
          <w:rFonts w:ascii="Times New Roman" w:hAnsi="Times New Roman"/>
          <w:b/>
          <w:sz w:val="28"/>
          <w:lang w:bidi="en-US"/>
        </w:rPr>
        <w:t xml:space="preserve">’</w:t>
      </w:r>
      <w:r>
        <w:rPr>
          <w:rFonts w:ascii="Times New Roman" w:hAnsi="Times New Roman"/>
          <w:b/>
          <w:sz w:val="28"/>
          <w:lang w:val="uk-UA" w:bidi="en-US"/>
        </w:rPr>
        <w:t xml:space="preserve">ята</w:t>
      </w:r>
      <w:r>
        <w:rPr>
          <w:rFonts w:ascii="Times New Roman" w:hAnsi="Times New Roman"/>
          <w:b/>
          <w:sz w:val="28"/>
          <w:lang w:val="uk-UA" w:bidi="en-US"/>
        </w:rPr>
        <w:t xml:space="preserve"> сесія восьмого скликання) </w:t>
      </w:r>
      <w:bookmarkEnd w:id="0"/>
      <w:r/>
      <w:r/>
    </w:p>
    <w:p>
      <w:pPr>
        <w:widowControl w:val="false"/>
        <w:pBdr/>
        <w:spacing w:line="240" w:lineRule="auto"/>
        <w:ind/>
        <w:jc w:val="center"/>
        <w:rPr>
          <w:rFonts w:eastAsia="Lucida Sans Unicode"/>
          <w:b/>
          <w:sz w:val="28"/>
          <w:szCs w:val="28"/>
          <w:lang w:eastAsia="hi-IN" w:bidi="hi-IN"/>
        </w:rPr>
      </w:pPr>
      <w:r>
        <w:rPr>
          <w:rFonts w:eastAsia="Lucida Sans Unicode"/>
          <w:b/>
          <w:sz w:val="28"/>
          <w:szCs w:val="28"/>
          <w:lang w:eastAsia="hi-IN" w:bidi="hi-IN"/>
        </w:rPr>
        <w:t xml:space="preserve">РІШЕННЯ</w:t>
      </w:r>
      <w:r>
        <w:rPr>
          <w:rFonts w:eastAsia="Lucida Sans Unicode"/>
          <w:b/>
          <w:sz w:val="28"/>
          <w:szCs w:val="28"/>
          <w:lang w:eastAsia="hi-IN" w:bidi="hi-IN"/>
        </w:rPr>
      </w:r>
    </w:p>
    <w:p>
      <w:pPr>
        <w:pStyle w:val="909"/>
        <w:pBdr/>
        <w:spacing w:line="240" w:lineRule="auto"/>
        <w:ind/>
        <w:jc w:val="center"/>
        <w:rPr>
          <w:rFonts w:ascii="Times New Roman" w:hAnsi="Times New Roman"/>
          <w:b/>
          <w:bCs/>
          <w:sz w:val="16"/>
          <w:szCs w:val="16"/>
          <w14:ligatures w14:val="none"/>
        </w:rPr>
      </w:pPr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  <w14:ligatures w14:val="none"/>
        </w:rPr>
      </w:r>
    </w:p>
    <w:p>
      <w:pPr>
        <w:widowControl w:val="false"/>
        <w:pBdr/>
        <w:tabs>
          <w:tab w:val="left" w:leader="none" w:pos="4536"/>
          <w:tab w:val="left" w:leader="none" w:pos="7370"/>
        </w:tabs>
        <w:spacing w:line="240" w:lineRule="auto"/>
        <w:ind/>
        <w:jc w:val="both"/>
        <w:rPr>
          <w:lang w:val="uk-UA"/>
        </w:rPr>
      </w:pPr>
      <w:r>
        <w:rPr>
          <w:rFonts w:eastAsia="Lucida Sans Unicode"/>
          <w:sz w:val="28"/>
          <w:szCs w:val="28"/>
          <w:lang w:val="uk-UA" w:eastAsia="hi-IN" w:bidi="hi-IN"/>
        </w:rPr>
        <w:t xml:space="preserve">24</w:t>
      </w:r>
      <w:r>
        <w:rPr>
          <w:rFonts w:eastAsia="Lucida Sans Unicode"/>
          <w:sz w:val="28"/>
          <w:szCs w:val="28"/>
          <w:lang w:val="uk-UA" w:eastAsia="hi-IN" w:bidi="hi-IN"/>
        </w:rPr>
        <w:t xml:space="preserve"> липня</w:t>
      </w:r>
      <w:r>
        <w:rPr>
          <w:rFonts w:eastAsia="Lucida Sans Unicode"/>
          <w:sz w:val="28"/>
          <w:szCs w:val="28"/>
          <w:lang w:eastAsia="hi-IN" w:bidi="hi-IN"/>
        </w:rPr>
        <w:t xml:space="preserve"> 202</w:t>
      </w:r>
      <w:r>
        <w:rPr>
          <w:rFonts w:eastAsia="Lucida Sans Unicode"/>
          <w:sz w:val="28"/>
          <w:szCs w:val="28"/>
          <w:lang w:val="uk-UA" w:eastAsia="hi-IN" w:bidi="hi-IN"/>
        </w:rPr>
        <w:t xml:space="preserve">6</w:t>
      </w:r>
      <w:r>
        <w:rPr>
          <w:rFonts w:eastAsia="Lucida Sans Unicode"/>
          <w:sz w:val="28"/>
          <w:szCs w:val="28"/>
          <w:lang w:eastAsia="hi-IN" w:bidi="hi-IN"/>
        </w:rPr>
        <w:t xml:space="preserve"> року</w:t>
        <w:tab/>
      </w:r>
      <w:r>
        <w:rPr>
          <w:rFonts w:eastAsia="Lucida Sans Unicode"/>
          <w:sz w:val="28"/>
          <w:szCs w:val="28"/>
          <w:lang w:eastAsia="hi-IN" w:bidi="hi-IN"/>
        </w:rPr>
        <w:t xml:space="preserve">м. Мена</w:t>
        <w:tab/>
      </w:r>
      <w:r>
        <w:rPr>
          <w:rFonts w:eastAsia="Lucida Sans Unicode"/>
          <w:sz w:val="28"/>
          <w:szCs w:val="28"/>
          <w:lang w:val="uk-UA" w:eastAsia="hi-IN" w:bidi="hi-IN"/>
        </w:rPr>
        <w:t xml:space="preserve">№</w:t>
      </w:r>
      <w:r>
        <w:rPr>
          <w:rFonts w:eastAsia="Lucida Sans Unicode"/>
          <w:sz w:val="28"/>
          <w:szCs w:val="28"/>
          <w:lang w:eastAsia="hi-IN" w:bidi="hi-IN"/>
        </w:rPr>
        <w:t xml:space="preserve"> </w:t>
      </w:r>
      <w:r>
        <w:rPr>
          <w:rFonts w:eastAsia="Lucida Sans Unicode"/>
          <w:sz w:val="28"/>
          <w:szCs w:val="28"/>
          <w:lang w:val="uk-UA" w:eastAsia="hi-IN" w:bidi="hi-IN"/>
        </w:rPr>
        <w:t xml:space="preserve">432</w:t>
      </w:r>
      <w:r>
        <w:rPr>
          <w:rFonts w:eastAsia="Lucida Sans Unicode"/>
          <w:sz w:val="28"/>
          <w:szCs w:val="28"/>
          <w:lang w:eastAsia="hi-IN" w:bidi="hi-IN"/>
        </w:rPr>
      </w:r>
      <w:r>
        <w:rPr>
          <w:lang w:val="uk-UA"/>
        </w:rPr>
      </w:r>
    </w:p>
    <w:p>
      <w:pPr>
        <w:pBdr/>
        <w:spacing w:line="240" w:lineRule="auto"/>
        <w:ind/>
        <w:jc w:val="center"/>
        <w:rPr>
          <w:rFonts w:eastAsia="Batang"/>
          <w:sz w:val="20"/>
          <w:szCs w:val="20"/>
        </w:rPr>
      </w:pPr>
      <w:r>
        <w:rPr>
          <w:rFonts w:eastAsia="Batang"/>
          <w:sz w:val="20"/>
          <w:szCs w:val="20"/>
        </w:rPr>
      </w:r>
      <w:r>
        <w:rPr>
          <w:rFonts w:eastAsia="Batang"/>
          <w:sz w:val="20"/>
          <w:szCs w:val="20"/>
        </w:rPr>
      </w:r>
    </w:p>
    <w:p>
      <w:pPr>
        <w:pBdr/>
        <w:spacing w:line="240" w:lineRule="auto"/>
        <w:ind w:right="5862" w:firstLine="0" w:left="0"/>
        <w:jc w:val="both"/>
        <w:rPr>
          <w:b/>
          <w:color w:val="000000"/>
          <w:sz w:val="28"/>
          <w:szCs w:val="28"/>
        </w:rPr>
      </w:pPr>
      <w:r/>
      <w:bookmarkStart w:id="2" w:name="_Toc502337417"/>
      <w:r>
        <w:rPr>
          <w:rFonts w:eastAsia="Batang"/>
          <w:b/>
          <w:bCs/>
          <w:iCs/>
          <w:sz w:val="28"/>
          <w:szCs w:val="28"/>
          <w:lang w:val="uk-UA"/>
        </w:rPr>
        <w:t xml:space="preserve">Про внесення змін до </w:t>
      </w:r>
      <w:bookmarkEnd w:id="2"/>
      <w:r>
        <w:rPr>
          <w:b/>
          <w:bCs/>
          <w:sz w:val="28"/>
          <w:szCs w:val="28"/>
          <w:lang w:val="uk-UA" w:eastAsia="uk-UA"/>
        </w:rPr>
        <w:t xml:space="preserve">Програми </w:t>
      </w:r>
      <w:r>
        <w:rPr>
          <w:b/>
          <w:color w:val="000000"/>
          <w:sz w:val="28"/>
          <w:szCs w:val="28"/>
        </w:rPr>
        <w:t xml:space="preserve">організації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харчування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дітей</w:t>
      </w:r>
      <w:r>
        <w:rPr>
          <w:b/>
          <w:color w:val="000000"/>
          <w:sz w:val="28"/>
          <w:szCs w:val="28"/>
        </w:rPr>
        <w:t xml:space="preserve"> в закладах </w:t>
      </w:r>
      <w:r>
        <w:rPr>
          <w:b/>
          <w:color w:val="000000"/>
          <w:sz w:val="28"/>
          <w:szCs w:val="28"/>
        </w:rPr>
        <w:t xml:space="preserve">загальної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середньої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освіти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Менської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міської</w:t>
      </w:r>
      <w:r>
        <w:rPr>
          <w:b/>
          <w:color w:val="000000"/>
          <w:sz w:val="28"/>
          <w:szCs w:val="28"/>
        </w:rPr>
        <w:t xml:space="preserve"> ради на 2025-2027 роки</w:t>
      </w:r>
      <w:r>
        <w:rPr>
          <w:b/>
          <w:color w:val="000000"/>
          <w:sz w:val="28"/>
          <w:szCs w:val="28"/>
        </w:rPr>
      </w:r>
    </w:p>
    <w:p>
      <w:pPr>
        <w:pStyle w:val="909"/>
        <w:pBdr/>
        <w:spacing w:line="240" w:lineRule="auto"/>
        <w:ind/>
        <w:jc w:val="center"/>
        <w:rPr>
          <w:rFonts w:ascii="Times New Roman" w:hAnsi="Times New Roman"/>
          <w:b/>
          <w:bCs/>
          <w:sz w:val="16"/>
          <w:szCs w:val="16"/>
          <w14:ligatures w14:val="none"/>
        </w:rPr>
      </w:pPr>
      <w:r>
        <w:rPr>
          <w:rFonts w:ascii="Times New Roman" w:hAnsi="Times New Roman"/>
          <w:b/>
          <w:bCs/>
          <w:sz w:val="16"/>
          <w:szCs w:val="16"/>
        </w:rPr>
      </w:r>
      <w:r>
        <w:rPr>
          <w:rFonts w:ascii="Times New Roman" w:hAnsi="Times New Roman"/>
          <w:b/>
          <w:bCs/>
          <w:sz w:val="16"/>
          <w:szCs w:val="16"/>
          <w14:ligatures w14:val="none"/>
        </w:rPr>
      </w:r>
    </w:p>
    <w:p>
      <w:pPr>
        <w:pStyle w:val="911"/>
        <w:suppressLineNumbers w:val="false"/>
        <w:pBdr/>
        <w:shd w:val="clear" w:color="auto" w:fill="ffffff"/>
        <w:spacing w:after="0" w:afterAutospacing="0" w:before="0" w:beforeAutospacing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Відповідно до </w:t>
      </w:r>
      <w:r>
        <w:rPr>
          <w:rFonts w:eastAsia="Batang"/>
          <w:sz w:val="28"/>
          <w:szCs w:val="28"/>
          <w:lang w:eastAsia="ru-RU"/>
        </w:rPr>
        <w:t xml:space="preserve">Законів України «Про освіту», «Про повну загальну освіту», п.22 ст.26</w:t>
      </w:r>
      <w:r>
        <w:rPr>
          <w:sz w:val="28"/>
          <w:szCs w:val="28"/>
          <w:lang w:eastAsia="ru-RU"/>
        </w:rPr>
        <w:t xml:space="preserve"> Закону України «Про місцеве самоврядування в Україні», керуючись Указом Президента </w:t>
      </w:r>
      <w:r>
        <w:rPr>
          <w:sz w:val="28"/>
          <w:szCs w:val="28"/>
          <w:lang w:eastAsia="ru-RU"/>
        </w:rPr>
        <w:t xml:space="preserve">України </w:t>
      </w:r>
      <w:r>
        <w:rPr>
          <w:sz w:val="28"/>
          <w:szCs w:val="28"/>
          <w:lang w:eastAsia="ru-RU"/>
        </w:rPr>
        <w:t xml:space="preserve">в</w:t>
      </w:r>
      <w:r>
        <w:rPr>
          <w:sz w:val="28"/>
          <w:szCs w:val="28"/>
          <w:lang w:eastAsia="ru-RU"/>
        </w:rPr>
        <w:t xml:space="preserve">ід 24.лютого 2022 року    № 64/2022 «Про введення воєнного стану в Україні», відповідно до </w:t>
      </w:r>
      <w:r>
        <w:rPr>
          <w:rFonts w:eastAsia="Calibri"/>
          <w:bCs/>
          <w:iCs/>
          <w:sz w:val="28"/>
          <w:szCs w:val="28"/>
        </w:rPr>
        <w:t xml:space="preserve">постанов Кабінету Міністрів України від 04 жовтня 2024 року № 1145 «Деякі питання надання субвенції з державного бюджету місцевим бюджетам на забезпечення харчування</w:t>
      </w:r>
      <w:r>
        <w:rPr>
          <w:rFonts w:eastAsia="Calibri"/>
          <w:bCs/>
          <w:iCs/>
          <w:sz w:val="28"/>
          <w:szCs w:val="28"/>
        </w:rPr>
        <w:t xml:space="preserve">м учнів початкових класів закладів загальної середньої освіти у 2024 році»</w:t>
      </w:r>
      <w:r>
        <w:rPr>
          <w:rFonts w:eastAsia="Batang"/>
          <w:sz w:val="28"/>
          <w:szCs w:val="28"/>
          <w:lang w:eastAsia="ru-RU"/>
        </w:rPr>
        <w:t xml:space="preserve">, в</w:t>
      </w:r>
      <w:r>
        <w:rPr>
          <w:sz w:val="28"/>
          <w:szCs w:val="28"/>
          <w:lang w:eastAsia="ru-RU"/>
        </w:rPr>
        <w:t xml:space="preserve">ід 24.03.2021 № 305 «Про затвердження</w:t>
      </w:r>
      <w:r>
        <w:rPr>
          <w:sz w:val="28"/>
          <w:szCs w:val="28"/>
        </w:rPr>
        <w:t xml:space="preserve"> Порядку організації харчування у закладах освіти та дитячих закладах оздоровлення та відпочинку</w:t>
      </w:r>
      <w:r>
        <w:rPr>
          <w:sz w:val="28"/>
          <w:szCs w:val="28"/>
          <w:lang w:eastAsia="ru-RU"/>
        </w:rPr>
        <w:t xml:space="preserve">» (зі змінами),  від 20.12.2024 № 1456 «Про за</w:t>
      </w:r>
      <w:r>
        <w:rPr>
          <w:sz w:val="28"/>
          <w:szCs w:val="28"/>
          <w:lang w:eastAsia="ru-RU"/>
        </w:rPr>
        <w:t xml:space="preserve">твердження Порядку та умов надання субвенції з державного бюджету місцевим бюджетам на забезпечення харчування учнів закладів загальної середньої освіти» (зі змінами)</w:t>
      </w:r>
      <w:r>
        <w:rPr>
          <w:sz w:val="28"/>
          <w:szCs w:val="28"/>
        </w:rPr>
        <w:t xml:space="preserve">, від 20.12.2024 № 1451 «Деякі питання надання субвенції з державного бюджету місцевим бюд</w:t>
      </w:r>
      <w:r>
        <w:rPr>
          <w:sz w:val="28"/>
          <w:szCs w:val="28"/>
        </w:rPr>
        <w:t xml:space="preserve">жетам на покращення якості гарячого харчування та фінансування харчування учнів початкових класів закладів загальної середньої освіти» (зі змінами), від 27.06.2025 р. № 767 «Деякі питання надання освітньої субвенції з державного бюджету місцевим бюджетам (</w:t>
      </w:r>
      <w:r>
        <w:rPr>
          <w:sz w:val="28"/>
          <w:szCs w:val="28"/>
        </w:rPr>
        <w:t xml:space="preserve">за спеціальним фондом державного бюджету) в частині забезпечення харчуванням учнів початкових класів закладів загальної середньої освіти у 2025 році», від 13.08.2025 № 961 «Деякі питання фінансування харчування учнів закладів загальної середньої освіти», в</w:t>
      </w:r>
      <w:r>
        <w:rPr>
          <w:sz w:val="28"/>
          <w:szCs w:val="28"/>
        </w:rPr>
        <w:t xml:space="preserve">ід 13.08.2025 №969 «</w:t>
      </w:r>
      <w:r>
        <w:rPr>
          <w:bCs/>
          <w:sz w:val="28"/>
          <w:szCs w:val="28"/>
          <w:shd w:val="clear" w:color="auto" w:fill="ffffff"/>
        </w:rPr>
        <w:t xml:space="preserve">Деякі питання фінансування харчування учнів початкових класів закладів загальної середньої освіти за кошти Всесвітньої продовольчої програми Організації Об’єднаних Націй у 2025 році</w:t>
      </w:r>
      <w:r>
        <w:rPr>
          <w:sz w:val="28"/>
          <w:szCs w:val="28"/>
        </w:rPr>
        <w:t xml:space="preserve">», від 25.09.2025 № 1211 «Деякі питання організації хар</w:t>
      </w:r>
      <w:r>
        <w:rPr>
          <w:sz w:val="28"/>
          <w:szCs w:val="28"/>
        </w:rPr>
        <w:t xml:space="preserve">чування учнів закладів загальної середньої освіти», від 01.07.2026 № 869 «Деякі питання надання субвенції з державного бюджету місцевим бюджетам на забезпечення харчуванням учнів закладів загальної середньої освіти у 2026 році»</w:t>
      </w:r>
      <w:r>
        <w:rPr>
          <w:rFonts w:eastAsia="Calibri"/>
          <w:bCs/>
          <w:iCs/>
          <w:color w:val="c00000"/>
          <w:sz w:val="28"/>
          <w:szCs w:val="28"/>
        </w:rPr>
        <w:t xml:space="preserve"> </w:t>
      </w:r>
      <w:r>
        <w:rPr>
          <w:rFonts w:eastAsia="Batang"/>
          <w:sz w:val="28"/>
          <w:szCs w:val="28"/>
          <w:shd w:val="clear" w:color="auto" w:fill="ffffff"/>
          <w:lang w:eastAsia="ru-RU"/>
        </w:rPr>
        <w:t xml:space="preserve">з метою забезпечення повноці</w:t>
      </w:r>
      <w:r>
        <w:rPr>
          <w:rFonts w:eastAsia="Batang"/>
          <w:sz w:val="28"/>
          <w:szCs w:val="28"/>
          <w:shd w:val="clear" w:color="auto" w:fill="ffffff"/>
          <w:lang w:eastAsia="ru-RU"/>
        </w:rPr>
        <w:t xml:space="preserve">нного і раціонального харчування здобувачів освіти</w:t>
      </w:r>
      <w:r>
        <w:rPr>
          <w:sz w:val="28"/>
          <w:szCs w:val="28"/>
          <w:lang w:eastAsia="ru-RU"/>
        </w:rPr>
        <w:t xml:space="preserve">, </w:t>
      </w:r>
      <w:r>
        <w:rPr>
          <w:color w:val="000000" w:themeColor="text1"/>
          <w:sz w:val="28"/>
          <w:lang w:bidi="en-US"/>
        </w:rPr>
        <w:t xml:space="preserve">Менська  міська  рада</w:t>
      </w:r>
      <w:r>
        <w:rPr>
          <w:sz w:val="28"/>
          <w:szCs w:val="28"/>
        </w:rPr>
      </w:r>
    </w:p>
    <w:p>
      <w:pPr>
        <w:pStyle w:val="907"/>
        <w:pBdr/>
        <w:shd w:val="clear" w:color="auto" w:fill="ffffff"/>
        <w:spacing w:line="240" w:lineRule="auto"/>
        <w:ind w:right="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ВИРІШИЛА</w:t>
      </w:r>
      <w:r>
        <w:rPr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</w:p>
    <w:p>
      <w:pPr>
        <w:pStyle w:val="911"/>
        <w:pBdr/>
        <w:shd w:val="clear" w:color="auto" w:fill="ffffff"/>
        <w:spacing w:after="0" w:afterAutospacing="0" w:before="0" w:beforeAutospacing="0" w:line="240" w:lineRule="auto"/>
        <w:ind w:firstLine="567"/>
        <w:jc w:val="both"/>
        <w:rPr>
          <w:sz w:val="28"/>
          <w:szCs w:val="28"/>
          <w:lang w:eastAsia="ru-RU"/>
          <w14:ligatures w14:val="none"/>
        </w:rPr>
      </w:pPr>
      <w:r>
        <w:rPr>
          <w:bCs/>
          <w:iCs/>
          <w:sz w:val="28"/>
          <w:szCs w:val="28"/>
          <w:lang w:val="uk-UA" w:eastAsia="uk-UA"/>
        </w:rPr>
        <w:t xml:space="preserve">1. </w:t>
      </w:r>
      <w:r>
        <w:rPr>
          <w:bCs/>
          <w:iCs/>
          <w:sz w:val="28"/>
          <w:szCs w:val="28"/>
          <w:lang w:val="uk-UA" w:eastAsia="uk-UA"/>
        </w:rPr>
        <w:t xml:space="preserve">Вне</w:t>
      </w:r>
      <w:r>
        <w:rPr>
          <w:sz w:val="28"/>
          <w:szCs w:val="28"/>
          <w:lang w:val="uk-UA" w:eastAsia="ru-RU"/>
        </w:rPr>
        <w:t xml:space="preserve">сти</w:t>
      </w:r>
      <w:r>
        <w:rPr>
          <w:sz w:val="28"/>
          <w:szCs w:val="28"/>
          <w:lang w:val="uk-UA" w:eastAsia="ru-RU"/>
        </w:rPr>
        <w:t xml:space="preserve"> зміни</w:t>
      </w:r>
      <w:r>
        <w:rPr>
          <w:sz w:val="28"/>
          <w:szCs w:val="28"/>
          <w:lang w:val="uk-UA" w:eastAsia="ru-RU"/>
        </w:rPr>
        <w:t xml:space="preserve"> до </w:t>
      </w:r>
      <w:r>
        <w:rPr>
          <w:sz w:val="28"/>
          <w:szCs w:val="28"/>
          <w:lang w:val="uk-UA" w:eastAsia="ru-RU"/>
        </w:rPr>
        <w:t xml:space="preserve">Програми </w:t>
      </w:r>
      <w:r>
        <w:rPr>
          <w:sz w:val="28"/>
          <w:szCs w:val="28"/>
          <w:lang w:eastAsia="ru-RU"/>
        </w:rPr>
        <w:t xml:space="preserve"> </w:t>
      </w:r>
      <w:r>
        <w:rPr>
          <w:sz w:val="28"/>
          <w:szCs w:val="28"/>
          <w:lang w:val="uk-UA" w:eastAsia="ru-RU"/>
        </w:rPr>
        <w:t xml:space="preserve">організації харчування дітей в закладах загальної середньої освіти Менської міської ради</w:t>
      </w:r>
      <w:r>
        <w:rPr>
          <w:sz w:val="28"/>
          <w:szCs w:val="28"/>
          <w:lang w:val="uk-UA" w:eastAsia="ru-RU"/>
        </w:rPr>
        <w:t xml:space="preserve"> на 2025-2027 роки</w:t>
      </w:r>
      <w:r>
        <w:rPr>
          <w:sz w:val="28"/>
          <w:szCs w:val="28"/>
          <w:lang w:val="uk-UA" w:eastAsia="ru-RU"/>
        </w:rPr>
        <w:t xml:space="preserve">, затвердженої </w:t>
      </w:r>
      <w:r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 xml:space="preserve">рішенням 73</w:t>
      </w:r>
      <w:r>
        <w:rPr>
          <w:sz w:val="28"/>
          <w:szCs w:val="28"/>
          <w:lang w:val="uk-UA" w:eastAsia="ru-RU"/>
        </w:rPr>
        <w:t xml:space="preserve">  сесії Менської міської ради восьмого скликання  від 22 травня 2026 </w:t>
      </w:r>
      <w:r>
        <w:rPr>
          <w:sz w:val="28"/>
          <w:szCs w:val="28"/>
          <w:lang w:val="uk-UA" w:eastAsia="ru-RU"/>
        </w:rPr>
        <w:t xml:space="preserve">року № 292, </w:t>
      </w:r>
      <w:r>
        <w:rPr>
          <w:sz w:val="28"/>
          <w:szCs w:val="28"/>
          <w:lang w:val="uk-UA" w:eastAsia="ru-RU"/>
        </w:rPr>
        <w:t xml:space="preserve">виклавши її в новій редакції</w:t>
      </w:r>
      <w:r>
        <w:rPr>
          <w:sz w:val="28"/>
          <w:szCs w:val="28"/>
          <w:lang w:val="uk-UA" w:eastAsia="ru-RU"/>
        </w:rPr>
        <w:t xml:space="preserve"> (додається).</w:t>
      </w:r>
      <w:r>
        <w:rPr>
          <w:sz w:val="28"/>
          <w:szCs w:val="28"/>
          <w:lang w:val="uk-UA" w:eastAsia="ru-RU"/>
        </w:rPr>
      </w:r>
    </w:p>
    <w:p>
      <w:pPr>
        <w:pStyle w:val="911"/>
        <w:pBdr/>
        <w:shd w:val="clear" w:color="auto" w:fill="ffffff"/>
        <w:spacing w:after="0" w:afterAutospacing="0" w:before="0" w:beforeAutospacing="0" w:line="240" w:lineRule="auto"/>
        <w:ind w:firstLine="567"/>
        <w:jc w:val="both"/>
        <w:rPr>
          <w:rFonts w:ascii="Times New Roman" w:hAnsi="Times New Roman"/>
          <w:sz w:val="28"/>
          <w:lang w:val="uk-UA" w:bidi="en-US"/>
        </w:rPr>
      </w:pPr>
      <w:r>
        <w:rPr>
          <w:sz w:val="28"/>
          <w:szCs w:val="28"/>
          <w:lang w:val="uk-UA" w:eastAsia="ru-RU"/>
        </w:rPr>
        <w:t xml:space="preserve">2. </w:t>
      </w:r>
      <w:r>
        <w:rPr>
          <w:sz w:val="28"/>
          <w:szCs w:val="28"/>
          <w:lang w:val="uk-UA" w:eastAsia="ru-RU" w:bidi="en-US"/>
        </w:rPr>
        <w:t xml:space="preserve">Контроль за виконанням рішення покласти на комісію </w:t>
      </w:r>
      <w:r>
        <w:rPr>
          <w:sz w:val="28"/>
          <w:szCs w:val="28"/>
          <w:lang w:val="uk-UA" w:eastAsia="ru-RU"/>
        </w:rPr>
        <w:t xml:space="preserve"> </w:t>
      </w:r>
      <w:r>
        <w:rPr>
          <w:sz w:val="28"/>
          <w:szCs w:val="28"/>
          <w:lang w:val="uk-UA" w:eastAsia="ru-RU" w:bidi="en-US"/>
        </w:rPr>
        <w:t xml:space="preserve">з питань охорони здоров’я, соціаль</w:t>
      </w:r>
      <w:r>
        <w:rPr>
          <w:rFonts w:ascii="Times New Roman" w:hAnsi="Times New Roman"/>
          <w:sz w:val="28"/>
          <w:lang w:val="uk-UA" w:bidi="en-US"/>
        </w:rPr>
        <w:t xml:space="preserve">ного захисту населення, освіти, культури, мо</w:t>
      </w:r>
      <w:r>
        <w:rPr>
          <w:rFonts w:ascii="Times New Roman" w:hAnsi="Times New Roman"/>
          <w:sz w:val="28"/>
          <w:lang w:val="uk-UA" w:bidi="en-US"/>
        </w:rPr>
        <w:t xml:space="preserve">лоді, фізкультури і спорту.</w:t>
      </w:r>
      <w:r>
        <w:rPr>
          <w:rFonts w:ascii="Times New Roman" w:hAnsi="Times New Roman"/>
          <w:sz w:val="28"/>
          <w:lang w:val="uk-UA" w:bidi="en-US"/>
        </w:rPr>
      </w:r>
    </w:p>
    <w:p>
      <w:pPr>
        <w:pBdr/>
        <w:spacing w:line="240" w:lineRule="auto"/>
        <w:ind w:firstLine="1418"/>
        <w:jc w:val="both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pBdr/>
        <w:tabs>
          <w:tab w:val="left" w:leader="none" w:pos="6237"/>
        </w:tabs>
        <w:spacing w:line="240" w:lineRule="auto"/>
        <w:ind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pStyle w:val="910"/>
        <w:pBdr/>
        <w:tabs>
          <w:tab w:val="left" w:leader="none" w:pos="0"/>
          <w:tab w:val="left" w:leader="none" w:pos="993"/>
          <w:tab w:val="left" w:leader="none" w:pos="6520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ради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Юрій СТАЛЬНИЧЕНКО</w:t>
      </w:r>
      <w:r>
        <w:rPr>
          <w:rFonts w:ascii="Times New Roman" w:hAnsi="Times New Roman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h="15840" w:orient="portrait" w:w="12240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Batang">
    <w:panose1 w:val="02020603020101020101"/>
  </w:font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pBdr/>
      <w:spacing/>
      <w:ind/>
      <w:jc w:val="center"/>
      <w:rPr/>
    </w:pPr>
    <w:r>
      <w:t xml:space="preserve">2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4"/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26720" cy="579120"/>
              <wp:effectExtent l="0" t="0" r="0" b="0"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3548469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19" cy="57911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5.6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  <w:r/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0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711">
    <w:name w:val="Heading 1"/>
    <w:basedOn w:val="710"/>
    <w:next w:val="710"/>
    <w:link w:val="86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12">
    <w:name w:val="Heading 2"/>
    <w:basedOn w:val="710"/>
    <w:next w:val="710"/>
    <w:link w:val="86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13">
    <w:name w:val="Heading 3"/>
    <w:basedOn w:val="710"/>
    <w:next w:val="710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14">
    <w:name w:val="Heading 4"/>
    <w:basedOn w:val="710"/>
    <w:next w:val="710"/>
    <w:link w:val="86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15">
    <w:name w:val="Heading 5"/>
    <w:basedOn w:val="710"/>
    <w:next w:val="710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16">
    <w:name w:val="Heading 6"/>
    <w:basedOn w:val="710"/>
    <w:next w:val="710"/>
    <w:link w:val="87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17">
    <w:name w:val="Heading 7"/>
    <w:basedOn w:val="710"/>
    <w:next w:val="710"/>
    <w:link w:val="87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18">
    <w:name w:val="Heading 8"/>
    <w:basedOn w:val="710"/>
    <w:next w:val="710"/>
    <w:link w:val="87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19">
    <w:name w:val="Heading 9"/>
    <w:basedOn w:val="710"/>
    <w:next w:val="710"/>
    <w:link w:val="87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20" w:default="1">
    <w:name w:val="Default Paragraph Font"/>
    <w:uiPriority w:val="1"/>
    <w:semiHidden/>
    <w:unhideWhenUsed/>
    <w:pPr>
      <w:pBdr/>
      <w:spacing/>
      <w:ind/>
    </w:pPr>
  </w:style>
  <w:style w:type="table" w:styleId="72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2" w:default="1">
    <w:name w:val="No List"/>
    <w:uiPriority w:val="99"/>
    <w:semiHidden/>
    <w:unhideWhenUsed/>
    <w:pPr>
      <w:pBdr/>
      <w:spacing/>
      <w:ind/>
    </w:pPr>
  </w:style>
  <w:style w:type="character" w:styleId="723" w:customStyle="1">
    <w:name w:val="Heading 1 Char"/>
    <w:basedOn w:val="72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724" w:customStyle="1">
    <w:name w:val="Heading 2 Char"/>
    <w:basedOn w:val="72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725" w:customStyle="1">
    <w:name w:val="Heading 3 Char"/>
    <w:basedOn w:val="72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726" w:customStyle="1">
    <w:name w:val="Heading 4 Char"/>
    <w:basedOn w:val="72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727" w:customStyle="1">
    <w:name w:val="Heading 5 Char"/>
    <w:basedOn w:val="72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728" w:customStyle="1">
    <w:name w:val="Heading 6 Char"/>
    <w:basedOn w:val="7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9" w:customStyle="1">
    <w:name w:val="Heading 7 Char"/>
    <w:basedOn w:val="72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0" w:customStyle="1">
    <w:name w:val="Heading 8 Char"/>
    <w:basedOn w:val="72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1" w:customStyle="1">
    <w:name w:val="Heading 9 Char"/>
    <w:basedOn w:val="72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2" w:customStyle="1">
    <w:name w:val="Title Char"/>
    <w:basedOn w:val="72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3" w:customStyle="1">
    <w:name w:val="Subtitle Char"/>
    <w:basedOn w:val="72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4" w:customStyle="1">
    <w:name w:val="Quote Char"/>
    <w:basedOn w:val="72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5" w:customStyle="1">
    <w:name w:val="Intense Quote Char"/>
    <w:basedOn w:val="720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736" w:customStyle="1">
    <w:name w:val="Footer Char"/>
    <w:basedOn w:val="720"/>
    <w:uiPriority w:val="99"/>
    <w:pPr>
      <w:pBdr/>
      <w:spacing/>
      <w:ind/>
    </w:pPr>
  </w:style>
  <w:style w:type="character" w:styleId="737" w:customStyle="1">
    <w:name w:val="Footnote Text Char"/>
    <w:basedOn w:val="720"/>
    <w:uiPriority w:val="99"/>
    <w:semiHidden/>
    <w:pPr>
      <w:pBdr/>
      <w:spacing/>
      <w:ind/>
    </w:pPr>
    <w:rPr>
      <w:sz w:val="20"/>
      <w:szCs w:val="20"/>
    </w:rPr>
  </w:style>
  <w:style w:type="character" w:styleId="738" w:customStyle="1">
    <w:name w:val="Endnote Text Char"/>
    <w:basedOn w:val="720"/>
    <w:uiPriority w:val="99"/>
    <w:semiHidden/>
    <w:pPr>
      <w:pBdr/>
      <w:spacing/>
      <w:ind/>
    </w:pPr>
    <w:rPr>
      <w:sz w:val="20"/>
      <w:szCs w:val="20"/>
    </w:rPr>
  </w:style>
  <w:style w:type="table" w:styleId="739">
    <w:name w:val="Table Grid"/>
    <w:basedOn w:val="721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Table Grid Light"/>
    <w:basedOn w:val="72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1"/>
    <w:basedOn w:val="721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2"/>
    <w:basedOn w:val="721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Plain Table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Plain Table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1 Light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1 Light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1 Light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1 Light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2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2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2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2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3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3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3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3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1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2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4 - Accent 3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4 - Accent 4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4 - Accent 5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4 - Accent 6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5 Dark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5 Dark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5 Dark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5 Dark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6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6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6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6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7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7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7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7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1 Light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1 Light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1 Light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1 Light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2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2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2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2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3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3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3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3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4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4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4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4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5 Dark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5 Dark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5 Dark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5 Dark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6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6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6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6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7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7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7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7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1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2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ned - Accent 3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ned - Accent 4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ned - Accent 5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ned - Accent 6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1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2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 &amp; Lined - Accent 3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&amp; Lined - Accent 4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&amp; Lined - Accent 5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&amp; Lined - Accent 6"/>
    <w:basedOn w:val="721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Bordered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5" w:customStyle="1">
    <w:name w:val="Заголовок 1 Знак"/>
    <w:basedOn w:val="720"/>
    <w:link w:val="71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66" w:customStyle="1">
    <w:name w:val="Заголовок 2 Знак"/>
    <w:basedOn w:val="720"/>
    <w:link w:val="71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67" w:customStyle="1">
    <w:name w:val="Заголовок 3 Знак"/>
    <w:basedOn w:val="720"/>
    <w:link w:val="713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68" w:customStyle="1">
    <w:name w:val="Заголовок 4 Знак"/>
    <w:basedOn w:val="720"/>
    <w:link w:val="714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69" w:customStyle="1">
    <w:name w:val="Заголовок 5 Знак"/>
    <w:basedOn w:val="720"/>
    <w:link w:val="715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70" w:customStyle="1">
    <w:name w:val="Заголовок 6 Знак"/>
    <w:basedOn w:val="720"/>
    <w:link w:val="71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1" w:customStyle="1">
    <w:name w:val="Заголовок 7 Знак"/>
    <w:basedOn w:val="720"/>
    <w:link w:val="71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2" w:customStyle="1">
    <w:name w:val="Заголовок 8 Знак"/>
    <w:basedOn w:val="720"/>
    <w:link w:val="71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3" w:customStyle="1">
    <w:name w:val="Заголовок 9 Знак"/>
    <w:basedOn w:val="720"/>
    <w:link w:val="71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4">
    <w:name w:val="Title"/>
    <w:basedOn w:val="710"/>
    <w:next w:val="710"/>
    <w:link w:val="875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5" w:customStyle="1">
    <w:name w:val="Назва Знак"/>
    <w:basedOn w:val="720"/>
    <w:link w:val="87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6">
    <w:name w:val="Subtitle"/>
    <w:basedOn w:val="710"/>
    <w:next w:val="710"/>
    <w:link w:val="87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7" w:customStyle="1">
    <w:name w:val="Підзаголовок Знак"/>
    <w:basedOn w:val="720"/>
    <w:link w:val="87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8">
    <w:name w:val="Quote"/>
    <w:basedOn w:val="710"/>
    <w:next w:val="710"/>
    <w:link w:val="87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9" w:customStyle="1">
    <w:name w:val="Цитата Знак"/>
    <w:basedOn w:val="720"/>
    <w:link w:val="87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0">
    <w:name w:val="List Paragraph"/>
    <w:basedOn w:val="710"/>
    <w:uiPriority w:val="34"/>
    <w:qFormat/>
    <w:pPr>
      <w:pBdr/>
      <w:spacing/>
      <w:ind w:left="720"/>
      <w:contextualSpacing w:val="true"/>
    </w:pPr>
  </w:style>
  <w:style w:type="character" w:styleId="881">
    <w:name w:val="Intense Emphasis"/>
    <w:basedOn w:val="720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82">
    <w:name w:val="Intense Quote"/>
    <w:basedOn w:val="710"/>
    <w:next w:val="710"/>
    <w:link w:val="883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83" w:customStyle="1">
    <w:name w:val="Насичена цитата Знак"/>
    <w:basedOn w:val="720"/>
    <w:link w:val="882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84">
    <w:name w:val="Intense Reference"/>
    <w:basedOn w:val="720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85">
    <w:name w:val="Subtle Emphasis"/>
    <w:basedOn w:val="72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6">
    <w:name w:val="Emphasis"/>
    <w:basedOn w:val="720"/>
    <w:uiPriority w:val="20"/>
    <w:qFormat/>
    <w:pPr>
      <w:pBdr/>
      <w:spacing/>
      <w:ind/>
    </w:pPr>
    <w:rPr>
      <w:i/>
      <w:iCs/>
    </w:rPr>
  </w:style>
  <w:style w:type="character" w:styleId="887">
    <w:name w:val="Strong"/>
    <w:basedOn w:val="720"/>
    <w:uiPriority w:val="22"/>
    <w:qFormat/>
    <w:pPr>
      <w:pBdr/>
      <w:spacing/>
      <w:ind/>
    </w:pPr>
    <w:rPr>
      <w:b/>
      <w:bCs/>
    </w:rPr>
  </w:style>
  <w:style w:type="character" w:styleId="888">
    <w:name w:val="Subtle Reference"/>
    <w:basedOn w:val="72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9">
    <w:name w:val="Book Title"/>
    <w:basedOn w:val="72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0" w:customStyle="1">
    <w:name w:val="Header Char"/>
    <w:basedOn w:val="720"/>
    <w:uiPriority w:val="99"/>
    <w:pPr>
      <w:pBdr/>
      <w:spacing/>
      <w:ind/>
    </w:pPr>
  </w:style>
  <w:style w:type="paragraph" w:styleId="891">
    <w:name w:val="Footer"/>
    <w:basedOn w:val="710"/>
    <w:link w:val="892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92" w:customStyle="1">
    <w:name w:val="Нижній колонтитул Знак"/>
    <w:basedOn w:val="720"/>
    <w:link w:val="891"/>
    <w:uiPriority w:val="99"/>
    <w:pPr>
      <w:pBdr/>
      <w:spacing/>
      <w:ind/>
    </w:pPr>
  </w:style>
  <w:style w:type="paragraph" w:styleId="893">
    <w:name w:val="Caption"/>
    <w:basedOn w:val="710"/>
    <w:next w:val="710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894">
    <w:name w:val="footnote text"/>
    <w:basedOn w:val="710"/>
    <w:link w:val="89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5" w:customStyle="1">
    <w:name w:val="Текст виноски Знак"/>
    <w:basedOn w:val="720"/>
    <w:link w:val="894"/>
    <w:uiPriority w:val="99"/>
    <w:semiHidden/>
    <w:pPr>
      <w:pBdr/>
      <w:spacing/>
      <w:ind/>
    </w:pPr>
    <w:rPr>
      <w:sz w:val="20"/>
      <w:szCs w:val="20"/>
    </w:rPr>
  </w:style>
  <w:style w:type="character" w:styleId="896">
    <w:name w:val="footnote reference"/>
    <w:basedOn w:val="720"/>
    <w:uiPriority w:val="99"/>
    <w:semiHidden/>
    <w:unhideWhenUsed/>
    <w:pPr>
      <w:pBdr/>
      <w:spacing/>
      <w:ind/>
    </w:pPr>
    <w:rPr>
      <w:vertAlign w:val="superscript"/>
    </w:rPr>
  </w:style>
  <w:style w:type="paragraph" w:styleId="897">
    <w:name w:val="endnote text"/>
    <w:basedOn w:val="710"/>
    <w:link w:val="89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98" w:customStyle="1">
    <w:name w:val="Текст кінцевої виноски Знак"/>
    <w:basedOn w:val="720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endnote reference"/>
    <w:basedOn w:val="720"/>
    <w:uiPriority w:val="99"/>
    <w:semiHidden/>
    <w:unhideWhenUsed/>
    <w:pPr>
      <w:pBdr/>
      <w:spacing/>
      <w:ind/>
    </w:pPr>
    <w:rPr>
      <w:vertAlign w:val="superscript"/>
    </w:rPr>
  </w:style>
  <w:style w:type="character" w:styleId="900">
    <w:name w:val="Hyperlink"/>
    <w:basedOn w:val="72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1">
    <w:name w:val="FollowedHyperlink"/>
    <w:basedOn w:val="72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>
    <w:name w:val="table of figures"/>
    <w:basedOn w:val="710"/>
    <w:next w:val="710"/>
    <w:uiPriority w:val="99"/>
    <w:unhideWhenUsed/>
    <w:pPr>
      <w:pBdr/>
      <w:spacing/>
      <w:ind/>
    </w:pPr>
  </w:style>
  <w:style w:type="paragraph" w:styleId="904">
    <w:name w:val="Header"/>
    <w:basedOn w:val="710"/>
    <w:link w:val="90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05" w:customStyle="1">
    <w:name w:val="Верхній колонтитул Знак"/>
    <w:basedOn w:val="720"/>
    <w:link w:val="904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06">
    <w:name w:val="Normal (Web)"/>
    <w:basedOn w:val="710"/>
    <w:unhideWhenUsed/>
    <w:pPr>
      <w:pBdr/>
      <w:spacing w:after="100" w:afterAutospacing="1" w:before="100" w:beforeAutospacing="1"/>
      <w:ind/>
    </w:pPr>
  </w:style>
  <w:style w:type="paragraph" w:styleId="907">
    <w:name w:val="HTML Preformatted"/>
    <w:basedOn w:val="710"/>
    <w:link w:val="908"/>
    <w:uiPriority w:val="99"/>
    <w:unhideWhenUsed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Courier New" w:hAnsi="Courier New" w:cs="Courier New"/>
      <w:sz w:val="20"/>
      <w:szCs w:val="20"/>
      <w:lang w:val="uk-UA" w:eastAsia="uk-UA"/>
    </w:rPr>
  </w:style>
  <w:style w:type="character" w:styleId="908" w:customStyle="1">
    <w:name w:val="Стандартний HTML Знак"/>
    <w:basedOn w:val="720"/>
    <w:link w:val="907"/>
    <w:uiPriority w:val="99"/>
    <w:pPr>
      <w:pBdr/>
      <w:spacing/>
      <w:ind/>
    </w:pPr>
    <w:rPr>
      <w:rFonts w:ascii="Courier New" w:hAnsi="Courier New" w:eastAsia="Times New Roman" w:cs="Courier New"/>
      <w:sz w:val="20"/>
      <w:szCs w:val="20"/>
      <w:lang w:val="uk-UA" w:eastAsia="uk-UA"/>
    </w:rPr>
  </w:style>
  <w:style w:type="paragraph" w:styleId="909">
    <w:name w:val="No Spacing"/>
    <w:uiPriority w:val="1"/>
    <w:qFormat/>
    <w:pPr>
      <w:pBdr/>
      <w:spacing w:after="0" w:line="240" w:lineRule="auto"/>
      <w:ind/>
    </w:pPr>
    <w:rPr>
      <w:rFonts w:ascii="Calibri" w:hAnsi="Calibri" w:eastAsia="Times New Roman" w:cs="Times New Roman"/>
      <w:lang w:val="ru-RU" w:eastAsia="ru-RU"/>
    </w:rPr>
  </w:style>
  <w:style w:type="paragraph" w:styleId="910" w:customStyle="1">
    <w:name w:val="Абзац списку1"/>
    <w:basedOn w:val="710"/>
    <w:pPr>
      <w:pBdr/>
      <w:spacing/>
      <w:ind w:left="720"/>
      <w:contextualSpacing w:val="true"/>
    </w:pPr>
    <w:rPr>
      <w:rFonts w:ascii="Calibri" w:hAnsi="Calibri" w:eastAsia="Calibri"/>
      <w:sz w:val="20"/>
      <w:szCs w:val="22"/>
      <w:lang w:eastAsia="en-US" w:bidi="en-US"/>
    </w:rPr>
  </w:style>
  <w:style w:type="paragraph" w:styleId="911" w:customStyle="1">
    <w:name w:val="rvps2"/>
    <w:basedOn w:val="710"/>
    <w:pPr>
      <w:pBdr/>
      <w:spacing w:after="100" w:afterAutospacing="1" w:before="100" w:beforeAutospacing="1"/>
      <w:ind/>
    </w:pPr>
    <w:rPr>
      <w:lang w:val="uk-UA"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СТАЛЬНИЧЕНКО Юрій Валерійович</cp:lastModifiedBy>
  <cp:revision>26</cp:revision>
  <dcterms:created xsi:type="dcterms:W3CDTF">2025-10-20T13:15:00Z</dcterms:created>
  <dcterms:modified xsi:type="dcterms:W3CDTF">2026-07-25T08:45:37Z</dcterms:modified>
</cp:coreProperties>
</file>