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73"/>
        <w:pBdr/>
        <w:spacing w:line="240" w:lineRule="auto"/>
        <w:ind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МЕНСЬКА МІСЬКА РАДА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973"/>
        <w:pBdr/>
        <w:spacing w:line="240" w:lineRule="auto"/>
        <w:ind/>
        <w:jc w:val="center"/>
        <w:rPr>
          <w:b/>
          <w:bCs/>
          <w:color w:val="000000" w:themeColor="text1"/>
          <w:sz w:val="16"/>
          <w:szCs w:val="16"/>
        </w:rPr>
      </w:pPr>
      <w:r>
        <w:rPr>
          <w:b/>
          <w:bCs/>
          <w:color w:val="000000" w:themeColor="text1"/>
          <w:sz w:val="16"/>
          <w:szCs w:val="16"/>
        </w:rPr>
      </w:r>
      <w:r>
        <w:rPr>
          <w:b/>
          <w:bCs/>
          <w:color w:val="000000" w:themeColor="text1"/>
          <w:sz w:val="16"/>
          <w:szCs w:val="16"/>
        </w:rPr>
      </w:r>
      <w:r>
        <w:rPr>
          <w:b/>
          <w:bCs/>
          <w:color w:val="000000" w:themeColor="text1"/>
          <w:sz w:val="16"/>
          <w:szCs w:val="16"/>
        </w:rPr>
      </w:r>
    </w:p>
    <w:p>
      <w:pPr>
        <w:pStyle w:val="973"/>
        <w:pBdr/>
        <w:spacing w:line="240" w:lineRule="auto"/>
        <w:ind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(сімдесят п’ята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сесія восьмого скликання)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973"/>
        <w:pBdr/>
        <w:spacing w:line="240" w:lineRule="auto"/>
        <w:ind w:firstLine="708" w:left="3540"/>
        <w:rPr>
          <w:b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РІШЕННЯ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973"/>
        <w:pBdr/>
        <w:spacing w:line="240" w:lineRule="auto"/>
        <w:ind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78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rPr>
          <w:color w:val="000000" w:themeColor="text1"/>
        </w:rPr>
      </w:pPr>
      <w:r>
        <w:rPr>
          <w:color w:val="000000" w:themeColor="text1"/>
          <w:sz w:val="28"/>
          <w:szCs w:val="28"/>
          <w:lang w:val="uk-UA"/>
        </w:rPr>
        <w:t xml:space="preserve">24</w:t>
      </w:r>
      <w:r>
        <w:rPr>
          <w:color w:val="000000" w:themeColor="text1"/>
          <w:sz w:val="28"/>
          <w:szCs w:val="28"/>
          <w:lang w:val="uk-UA"/>
        </w:rPr>
        <w:t xml:space="preserve"> липня</w:t>
      </w:r>
      <w:r>
        <w:rPr>
          <w:color w:val="000000" w:themeColor="text1"/>
          <w:sz w:val="28"/>
          <w:szCs w:val="28"/>
        </w:rPr>
        <w:t xml:space="preserve"> 202</w:t>
      </w:r>
      <w:r>
        <w:rPr>
          <w:color w:val="000000" w:themeColor="text1"/>
          <w:sz w:val="28"/>
          <w:szCs w:val="28"/>
          <w:lang w:val="uk-UA"/>
        </w:rPr>
        <w:t xml:space="preserve">6</w:t>
      </w:r>
      <w:r>
        <w:rPr>
          <w:color w:val="000000" w:themeColor="text1"/>
          <w:sz w:val="28"/>
          <w:szCs w:val="28"/>
        </w:rPr>
        <w:t xml:space="preserve"> року</w:t>
      </w:r>
      <w:r>
        <w:rPr>
          <w:color w:val="000000" w:themeColor="text1"/>
          <w:sz w:val="28"/>
          <w:szCs w:val="28"/>
        </w:rPr>
        <w:tab/>
        <w:t xml:space="preserve">м. Мена</w:t>
      </w:r>
      <w:r>
        <w:rPr>
          <w:color w:val="000000" w:themeColor="text1"/>
          <w:sz w:val="28"/>
          <w:szCs w:val="28"/>
        </w:rPr>
        <w:tab/>
        <w:t xml:space="preserve">№ </w:t>
      </w:r>
      <w:r>
        <w:rPr>
          <w:color w:val="000000" w:themeColor="text1"/>
          <w:sz w:val="28"/>
          <w:szCs w:val="28"/>
          <w:lang w:val="uk-UA"/>
        </w:rPr>
        <w:t xml:space="preserve">437</w:t>
      </w:r>
      <w:bookmarkStart w:id="0" w:name="_GoBack"/>
      <w:r>
        <w:rPr>
          <w:color w:val="000000" w:themeColor="text1"/>
        </w:rPr>
      </w:r>
      <w:bookmarkEnd w:id="0"/>
      <w:r>
        <w:rPr>
          <w:color w:val="000000" w:themeColor="text1"/>
          <w:lang w:val="uk-UA"/>
        </w:rPr>
      </w:r>
      <w:r>
        <w:rPr>
          <w:color w:val="000000" w:themeColor="text1"/>
          <w:lang w:val="uk-UA"/>
        </w:rPr>
      </w:r>
    </w:p>
    <w:p>
      <w:pPr>
        <w:keepNext w:val="true"/>
        <w:pBdr/>
        <w:tabs>
          <w:tab w:val="left" w:leader="none" w:pos="4820"/>
        </w:tabs>
        <w:spacing w:after="0" w:line="240" w:lineRule="auto"/>
        <w:ind w:right="5528"/>
        <w:jc w:val="both"/>
        <w:outlineLvl w:val="1"/>
        <w:rPr>
          <w:rFonts w:ascii="Times New Roman" w:hAnsi="Times New Roman" w:eastAsia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 w:eastAsia="ru-RU"/>
        </w:rPr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 w:eastAsia="ru-RU"/>
        </w:rPr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 w:eastAsia="ru-RU"/>
        </w:rPr>
      </w:r>
    </w:p>
    <w:p>
      <w:pPr>
        <w:keepNext w:val="true"/>
        <w:pBdr/>
        <w:tabs>
          <w:tab w:val="left" w:leader="none" w:pos="4820"/>
        </w:tabs>
        <w:spacing w:after="0" w:line="240" w:lineRule="auto"/>
        <w:ind w:right="-1"/>
        <w:jc w:val="both"/>
        <w:outlineLvl w:val="1"/>
        <w:rPr>
          <w:rFonts w:ascii="Times New Roman" w:hAnsi="Times New Roman" w:eastAsia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/>
          <w:b/>
          <w:bCs/>
          <w:iCs/>
          <w:color w:val="000000" w:themeColor="text1"/>
          <w:sz w:val="28"/>
          <w:szCs w:val="28"/>
          <w:lang w:val="uk-UA" w:eastAsia="ru-RU"/>
        </w:rPr>
        <w:t xml:space="preserve">Про внесення змін до структури та загальної чисельності працівників </w:t>
      </w:r>
      <w:r>
        <w:rPr>
          <w:rFonts w:ascii="Times New Roman" w:hAnsi="Times New Roman" w:eastAsia="Times New Roman"/>
          <w:b/>
          <w:bCs/>
          <w:iCs/>
          <w:color w:val="000000" w:themeColor="text1"/>
          <w:sz w:val="28"/>
          <w:szCs w:val="28"/>
          <w:lang w:val="uk-UA" w:eastAsia="ru-RU"/>
        </w:rPr>
        <w:t xml:space="preserve">Комунальної установи «Центр з обслуговування освітніх установ та закладів освіти» Менської міської ради </w:t>
      </w:r>
      <w:r>
        <w:rPr>
          <w:rFonts w:ascii="Times New Roman" w:hAnsi="Times New Roman" w:eastAsia="Times New Roman"/>
          <w:b/>
          <w:bCs/>
          <w:iCs/>
          <w:color w:val="000000" w:themeColor="text1"/>
          <w:sz w:val="28"/>
          <w:szCs w:val="28"/>
          <w:lang w:val="uk-UA" w:eastAsia="ru-RU"/>
        </w:rPr>
      </w:r>
      <w:r>
        <w:rPr>
          <w:rFonts w:ascii="Times New Roman" w:hAnsi="Times New Roman" w:eastAsia="Times New Roman"/>
          <w:b/>
          <w:bCs/>
          <w:iCs/>
          <w:color w:val="000000" w:themeColor="text1"/>
          <w:sz w:val="28"/>
          <w:szCs w:val="28"/>
          <w:lang w:val="uk-UA" w:eastAsia="ru-RU"/>
        </w:rPr>
      </w:r>
    </w:p>
    <w:p>
      <w:pPr>
        <w:keepNext w:val="true"/>
        <w:pBdr/>
        <w:tabs>
          <w:tab w:val="left" w:leader="none" w:pos="4820"/>
        </w:tabs>
        <w:spacing w:after="0" w:line="240" w:lineRule="auto"/>
        <w:ind w:right="5528"/>
        <w:jc w:val="both"/>
        <w:outlineLvl w:val="1"/>
        <w:rPr>
          <w:rFonts w:ascii="Times New Roman" w:hAnsi="Times New Roman" w:eastAsia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 w:eastAsia="ru-RU"/>
        </w:rPr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 w:eastAsia="ru-RU"/>
        </w:rPr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 w:eastAsia="ru-RU"/>
        </w:rPr>
      </w:r>
    </w:p>
    <w:p>
      <w:pPr>
        <w:keepNext w:val="true"/>
        <w:pBdr/>
        <w:tabs>
          <w:tab w:val="left" w:leader="none" w:pos="4962"/>
        </w:tabs>
        <w:spacing w:after="0" w:line="240" w:lineRule="auto"/>
        <w:ind w:right="-1" w:firstLine="567"/>
        <w:jc w:val="both"/>
        <w:outlineLvl w:val="1"/>
        <w:rPr>
          <w:rFonts w:ascii="Times New Roman" w:hAnsi="Times New Roman" w:eastAsia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eastAsia="Times New Roman"/>
          <w:bCs/>
          <w:color w:val="000000" w:themeColor="text1"/>
          <w:sz w:val="28"/>
          <w:szCs w:val="28"/>
          <w:lang w:val="uk-UA" w:eastAsia="uk-UA"/>
        </w:rPr>
        <w:t xml:space="preserve">З метою забезпечення належної організації роботи </w:t>
      </w:r>
      <w:r>
        <w:rPr>
          <w:rFonts w:ascii="Times New Roman" w:hAnsi="Times New Roman" w:eastAsia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Комунальної установи «Центр з обслуговування освітніх установ та закладів освіти» Менської міської ради</w:t>
      </w:r>
      <w:r>
        <w:rPr>
          <w:rFonts w:ascii="Times New Roman" w:hAnsi="Times New Roman" w:eastAsia="Times New Roman"/>
          <w:bCs/>
          <w:color w:val="000000" w:themeColor="text1"/>
          <w:sz w:val="28"/>
          <w:szCs w:val="28"/>
          <w:lang w:val="uk-UA" w:eastAsia="uk-UA"/>
        </w:rPr>
        <w:t xml:space="preserve">, приведення штатного розпису у відповідність до фактичних потреб установи, </w:t>
      </w:r>
      <w:r>
        <w:rPr>
          <w:rFonts w:ascii="Times New Roman" w:hAnsi="Times New Roman" w:eastAsia="Times New Roman"/>
          <w:bCs/>
          <w:color w:val="000000" w:themeColor="text1"/>
          <w:sz w:val="28"/>
          <w:szCs w:val="28"/>
          <w:lang w:val="uk-UA" w:eastAsia="uk-UA"/>
        </w:rPr>
        <w:t xml:space="preserve">враховуючи завершення процедури реорганізації закладів освіти та подання дире</w:t>
      </w:r>
      <w:r>
        <w:rPr>
          <w:rFonts w:ascii="Times New Roman" w:hAnsi="Times New Roman" w:eastAsia="Times New Roman"/>
          <w:bCs/>
          <w:color w:val="000000" w:themeColor="text1"/>
          <w:sz w:val="28"/>
          <w:szCs w:val="28"/>
          <w:lang w:val="uk-UA" w:eastAsia="uk-UA"/>
        </w:rPr>
        <w:t xml:space="preserve">ктора </w:t>
      </w:r>
      <w:r>
        <w:rPr>
          <w:rFonts w:ascii="Times New Roman" w:hAnsi="Times New Roman" w:eastAsia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Комунальної установи «Центр з обслуговування освітніх установ та закладів освіти» Менської міської ради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 w:eastAsia="ar-SA"/>
        </w:rPr>
        <w:t xml:space="preserve">, керуючись ст. 26 Закону України «Про місцеве самоврядування в Україні», Менська міська рада 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highlight w:val="yellow"/>
          <w:lang w:val="uk-UA"/>
        </w:rPr>
      </w:r>
      <w:r>
        <w:rPr>
          <w:rFonts w:ascii="Times New Roman" w:hAnsi="Times New Roman" w:eastAsia="Times New Roman"/>
          <w:color w:val="000000" w:themeColor="text1"/>
          <w:sz w:val="28"/>
          <w:szCs w:val="28"/>
          <w:highlight w:val="yellow"/>
          <w:lang w:val="uk-UA"/>
        </w:rPr>
      </w:r>
    </w:p>
    <w:p>
      <w:pPr>
        <w:keepNext w:val="true"/>
        <w:pBdr/>
        <w:tabs>
          <w:tab w:val="left" w:leader="none" w:pos="4962"/>
        </w:tabs>
        <w:spacing w:after="0" w:line="240" w:lineRule="auto"/>
        <w:ind w:right="-1"/>
        <w:jc w:val="both"/>
        <w:rPr>
          <w:rFonts w:ascii="Times New Roman" w:hAnsi="Times New Roman" w:eastAsia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/>
          <w:bCs/>
          <w:color w:val="000000" w:themeColor="text1"/>
          <w:sz w:val="28"/>
          <w:szCs w:val="28"/>
          <w:lang w:val="uk-UA" w:eastAsia="ar-SA"/>
        </w:rPr>
        <w:t xml:space="preserve">ВИРІШИЛА:</w:t>
      </w:r>
      <w:r>
        <w:rPr>
          <w:rFonts w:ascii="Times New Roman" w:hAnsi="Times New Roman" w:eastAsia="Times New Roman"/>
          <w:bCs/>
          <w:color w:val="000000" w:themeColor="text1"/>
          <w:sz w:val="28"/>
          <w:szCs w:val="28"/>
          <w:lang w:val="uk-UA" w:eastAsia="ar-SA"/>
        </w:rPr>
      </w:r>
      <w:r>
        <w:rPr>
          <w:rFonts w:ascii="Times New Roman" w:hAnsi="Times New Roman" w:eastAsia="Times New Roman"/>
          <w:bCs/>
          <w:color w:val="000000" w:themeColor="text1"/>
          <w:sz w:val="28"/>
          <w:szCs w:val="28"/>
          <w:lang w:val="uk-UA" w:eastAsia="ar-S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 w:eastAsia="ru-RU"/>
        </w:rPr>
        <w:t xml:space="preserve">1. 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 w:eastAsia="ru-RU"/>
        </w:rPr>
        <w:t xml:space="preserve">Вне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  <w:t xml:space="preserve">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  <w:t xml:space="preserve"> зміни до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  <w:t xml:space="preserve">структури і загальної ч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  <w:t xml:space="preserve">исельності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  <w:t xml:space="preserve">працівників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  <w:t xml:space="preserve"> Комунальної установи «Центр з обслуговування освітніх установ та закладів освіти» Менської міської ради: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  <w:t xml:space="preserve">1.1. З 01 жовтня 2026 року скоротити: 1,00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  <w:t xml:space="preserve">шт.од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  <w:t xml:space="preserve">. посади – бухгалтера, 1,00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  <w:t xml:space="preserve">шт.од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  <w:t xml:space="preserve">. посади – бухгалтера І категорії, 2,00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  <w:t xml:space="preserve">шт.од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  <w:t xml:space="preserve">посади – провідного бухгалтера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  <w:t xml:space="preserve">2. Затвердити з 01 жовтня 2026 року: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  <w:t xml:space="preserve"> структуру працівників Комунальної установи «Центр з обслуговування освітніх установ та закладів освіти» Менської міської ради згідно з додатком до даного рішення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  <w:t xml:space="preserve">(додається);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val="uk-UA" w:eastAsia="uk-UA"/>
        </w:rPr>
        <w:t xml:space="preserve">-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  <w:t xml:space="preserve">загальну чисельність працівників 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  <w:t xml:space="preserve">омунальної установи «Центр з обслуговування освітніх установ та закладів освіти» Менської міської ради - 14 шт.од.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val="uk-UA" w:eastAsia="uk-U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val="uk-UA" w:eastAsia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val="uk-UA" w:eastAsia="uk-UA"/>
        </w:rPr>
        <w:t xml:space="preserve">3. Директору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  <w:t xml:space="preserve">Комунальної установи «Центр з обслуговування освітніх установ та закладів освіти» Менської міської рад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val="uk-UA" w:eastAsia="uk-UA"/>
        </w:rPr>
        <w:t xml:space="preserve"> 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абезпечити проведення організаційно-штатних заходів відповідно до вимог законодавства України про працю.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val="uk-UA" w:eastAsia="uk-U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val="uk-UA" w:eastAsia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  <w:t xml:space="preserve">4. Контроль за виконанням рішення покласти на постійну комісію Менської міської ради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</w:r>
    </w:p>
    <w:p>
      <w:pPr>
        <w:pBdr/>
        <w:tabs>
          <w:tab w:val="left" w:leader="none" w:pos="284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/>
        </w:rPr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/>
        </w:rPr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/>
        </w:rPr>
      </w:r>
    </w:p>
    <w:p>
      <w:pPr>
        <w:pBdr/>
        <w:tabs>
          <w:tab w:val="left" w:leader="none" w:pos="284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/>
        </w:rPr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/>
        </w:rPr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/>
        </w:rPr>
      </w:r>
    </w:p>
    <w:p>
      <w:pPr>
        <w:pBdr/>
        <w:tabs>
          <w:tab w:val="left" w:leader="none" w:pos="284"/>
          <w:tab w:val="left" w:leader="none" w:pos="6520"/>
        </w:tabs>
        <w:spacing w:after="0" w:line="240" w:lineRule="auto"/>
        <w:ind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eastAsia="Times New Roman"/>
          <w:bCs/>
          <w:color w:val="000000" w:themeColor="text1"/>
          <w:sz w:val="28"/>
          <w:szCs w:val="28"/>
          <w:lang w:val="uk-UA" w:eastAsia="ar-SA"/>
        </w:rPr>
        <w:t xml:space="preserve">Секретар ради</w:t>
      </w:r>
      <w:r>
        <w:rPr>
          <w:rFonts w:ascii="Times New Roman" w:hAnsi="Times New Roman" w:eastAsia="Times New Roman"/>
          <w:bCs/>
          <w:color w:val="000000" w:themeColor="text1"/>
          <w:sz w:val="28"/>
          <w:szCs w:val="28"/>
          <w:lang w:val="uk-UA" w:eastAsia="ar-SA"/>
        </w:rPr>
        <w:tab/>
        <w:t xml:space="preserve">Юрій СТАЛЬНИЧЕНКО</w:t>
      </w:r>
      <w:r>
        <w:rPr>
          <w:rFonts w:ascii="Times New Roman" w:hAnsi="Times New Roman" w:cs="Times New Roman"/>
          <w:bCs/>
          <w:color w:val="000000" w:themeColor="text1"/>
          <w:lang w:val="uk-UA"/>
        </w:rPr>
      </w:r>
      <w:r>
        <w:rPr>
          <w:rFonts w:ascii="Times New Roman" w:hAnsi="Times New Roman" w:cs="Times New Roman"/>
          <w:bCs/>
          <w:color w:val="000000" w:themeColor="text1"/>
          <w:lang w:val="uk-UA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4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dale sans ui">
    <w:panose1 w:val="020704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765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pBdr/>
      <w:spacing/>
      <w:ind/>
      <w:jc w:val="center"/>
      <w:rPr/>
    </w:pPr>
    <w:r>
      <w:rPr>
        <w:color w:val="000000"/>
        <w:sz w:val="28"/>
        <w:szCs w:val="28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47675" cy="628650"/>
              <wp:effectExtent l="0" t="0" r="0" b="0"/>
              <wp:docPr id="1" name="_x0000_i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9344500" name="_x0000_i0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47674" cy="6286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5.25pt;height:49.5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1140" w:left="114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1140" w:left="1707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1140" w:left="2274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140" w:left="2841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140" w:left="3408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27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4842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5769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6336"/>
      </w:pPr>
      <w:rPr>
        <w:rFonts w:hint="default"/>
      </w:rPr>
      <w:start w:val="1"/>
      <w:suff w:val="tab"/>
    </w:lvl>
  </w:abstractNum>
  <w:abstractNum w:abstractNumId="1">
    <w:lvl w:ilvl="0">
      <w:isLgl w:val="false"/>
      <w:lvlJc w:val="right"/>
      <w:lvlText w:val="%1."/>
      <w:numFmt w:val="decimal"/>
      <w:pPr>
        <w:pBdr/>
        <w:tabs>
          <w:tab w:val="left" w:leader="none" w:pos="284"/>
        </w:tabs>
        <w:spacing/>
        <w:ind w:hanging="432" w:left="716"/>
      </w:pPr>
      <w:rPr/>
      <w:start w:val="1"/>
      <w:suff w:val="nothing"/>
    </w:lvl>
    <w:lvl w:ilvl="1">
      <w:isLgl w:val="false"/>
      <w:lvlJc w:val="right"/>
      <w:lvlText w:val="%2."/>
      <w:numFmt w:val="decimal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right"/>
      <w:lvlText w:val="%1."/>
      <w:numFmt w:val="decimal"/>
      <w:pPr>
        <w:pBdr/>
        <w:tabs>
          <w:tab w:val="left" w:leader="none" w:pos="284"/>
        </w:tabs>
        <w:spacing/>
        <w:ind w:hanging="432" w:left="716"/>
      </w:pPr>
      <w:rPr/>
      <w:start w:val="1"/>
      <w:suff w:val="nothing"/>
    </w:lvl>
    <w:lvl w:ilvl="1">
      <w:isLgl w:val="false"/>
      <w:lvlJc w:val="right"/>
      <w:lvlText w:val="%2."/>
      <w:numFmt w:val="decimal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right"/>
      <w:lvlText w:val="%1."/>
      <w:numFmt w:val="decimal"/>
      <w:pPr>
        <w:pBdr/>
        <w:tabs>
          <w:tab w:val="left" w:leader="none" w:pos="284"/>
        </w:tabs>
        <w:spacing/>
        <w:ind w:hanging="432" w:left="716"/>
      </w:pPr>
      <w:rPr/>
      <w:start w:val="1"/>
      <w:suff w:val="nothing"/>
    </w:lvl>
    <w:lvl w:ilvl="1">
      <w:isLgl w:val="false"/>
      <w:lvlJc w:val="left"/>
      <w:lvlText w:val="ഠ핇ȟ쉫翽"/>
      <w:numFmt w:val="none"/>
      <w:pPr>
        <w:pBdr/>
        <w:tabs>
          <w:tab w:val="left" w:leader="none" w:pos="284"/>
        </w:tabs>
        <w:spacing/>
        <w:ind w:hanging="576" w:left="860"/>
      </w:pPr>
      <w:rPr/>
      <w:start w:val="1"/>
      <w:suff w:val="nothing"/>
    </w:lvl>
    <w:lvl w:ilvl="2">
      <w:isLgl w:val="false"/>
      <w:lvlJc w:val="left"/>
      <w:lvlText w:val="ഠ핇ȟ쉫翽"/>
      <w:numFmt w:val="none"/>
      <w:pPr>
        <w:pBdr/>
        <w:tabs>
          <w:tab w:val="left" w:leader="none" w:pos="284"/>
        </w:tabs>
        <w:spacing/>
        <w:ind w:hanging="720" w:left="1004"/>
      </w:pPr>
      <w:rPr/>
      <w:start w:val="1"/>
      <w:suff w:val="nothing"/>
    </w:lvl>
    <w:lvl w:ilvl="3">
      <w:isLgl w:val="false"/>
      <w:lvlJc w:val="left"/>
      <w:lvlText w:val="ഠ핇ȟ쉫翽"/>
      <w:numFmt w:val="none"/>
      <w:pPr>
        <w:pBdr/>
        <w:tabs>
          <w:tab w:val="left" w:leader="none" w:pos="284"/>
        </w:tabs>
        <w:spacing/>
        <w:ind w:hanging="864" w:left="1148"/>
      </w:pPr>
      <w:rPr/>
      <w:start w:val="1"/>
      <w:suff w:val="nothing"/>
    </w:lvl>
    <w:lvl w:ilvl="4">
      <w:isLgl w:val="false"/>
      <w:lvlJc w:val="left"/>
      <w:lvlText w:val="ഠ핇ȟ쉫翽"/>
      <w:numFmt w:val="none"/>
      <w:pPr>
        <w:pBdr/>
        <w:tabs>
          <w:tab w:val="left" w:leader="none" w:pos="284"/>
        </w:tabs>
        <w:spacing/>
        <w:ind w:hanging="1008" w:left="1292"/>
      </w:pPr>
      <w:rPr/>
      <w:start w:val="1"/>
      <w:suff w:val="nothing"/>
    </w:lvl>
    <w:lvl w:ilvl="5">
      <w:isLgl w:val="false"/>
      <w:lvlJc w:val="left"/>
      <w:lvlText w:val="ഠ핇ȟ쉫翽"/>
      <w:numFmt w:val="none"/>
      <w:pPr>
        <w:pBdr/>
        <w:tabs>
          <w:tab w:val="left" w:leader="none" w:pos="284"/>
        </w:tabs>
        <w:spacing/>
        <w:ind w:hanging="1152" w:left="1436"/>
      </w:pPr>
      <w:rPr/>
      <w:start w:val="1"/>
      <w:suff w:val="nothing"/>
    </w:lvl>
    <w:lvl w:ilvl="6">
      <w:isLgl w:val="false"/>
      <w:lvlJc w:val="left"/>
      <w:lvlText w:val="ഠ핇ȟ쉫翽"/>
      <w:numFmt w:val="none"/>
      <w:pPr>
        <w:pBdr/>
        <w:tabs>
          <w:tab w:val="left" w:leader="none" w:pos="284"/>
        </w:tabs>
        <w:spacing/>
        <w:ind w:hanging="1296" w:left="1580"/>
      </w:pPr>
      <w:rPr/>
      <w:start w:val="1"/>
      <w:suff w:val="nothing"/>
    </w:lvl>
    <w:lvl w:ilvl="7">
      <w:isLgl w:val="false"/>
      <w:lvlJc w:val="left"/>
      <w:lvlText w:val="ഠ핇ȟ쉫翽"/>
      <w:numFmt w:val="none"/>
      <w:pPr>
        <w:pBdr/>
        <w:tabs>
          <w:tab w:val="left" w:leader="none" w:pos="284"/>
        </w:tabs>
        <w:spacing/>
        <w:ind w:hanging="1440" w:left="1724"/>
      </w:pPr>
      <w:rPr/>
      <w:start w:val="1"/>
      <w:suff w:val="nothing"/>
    </w:lvl>
    <w:lvl w:ilvl="8">
      <w:isLgl w:val="false"/>
      <w:lvlJc w:val="left"/>
      <w:lvlText w:val="ഠ핇ȟ쉫翽"/>
      <w:numFmt w:val="none"/>
      <w:pPr>
        <w:pBdr/>
        <w:tabs>
          <w:tab w:val="left" w:leader="none" w:pos="284"/>
        </w:tabs>
        <w:spacing/>
        <w:ind w:hanging="1584" w:left="1868"/>
      </w:pPr>
      <w:rPr/>
      <w:start w:val="1"/>
      <w:suff w:val="nothing"/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4" w:default="1">
    <w:name w:val="Normal"/>
    <w:qFormat/>
    <w:pPr>
      <w:pBdr/>
      <w:spacing/>
      <w:ind/>
    </w:pPr>
  </w:style>
  <w:style w:type="paragraph" w:styleId="725">
    <w:name w:val="Heading 1"/>
    <w:basedOn w:val="724"/>
    <w:next w:val="724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26">
    <w:name w:val="Heading 2"/>
    <w:basedOn w:val="724"/>
    <w:next w:val="724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727">
    <w:name w:val="Heading 3"/>
    <w:basedOn w:val="724"/>
    <w:next w:val="724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28">
    <w:name w:val="Heading 4"/>
    <w:basedOn w:val="724"/>
    <w:next w:val="724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9">
    <w:name w:val="Heading 5"/>
    <w:basedOn w:val="724"/>
    <w:next w:val="724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0">
    <w:name w:val="Heading 6"/>
    <w:basedOn w:val="724"/>
    <w:next w:val="724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731">
    <w:name w:val="Heading 7"/>
    <w:basedOn w:val="724"/>
    <w:next w:val="724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32">
    <w:name w:val="Heading 8"/>
    <w:basedOn w:val="724"/>
    <w:next w:val="724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733">
    <w:name w:val="Heading 9"/>
    <w:basedOn w:val="724"/>
    <w:next w:val="724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4" w:default="1">
    <w:name w:val="Default Paragraph Font"/>
    <w:uiPriority w:val="1"/>
    <w:semiHidden/>
    <w:unhideWhenUsed/>
    <w:pPr>
      <w:pBdr/>
      <w:spacing/>
      <w:ind/>
    </w:pPr>
  </w:style>
  <w:style w:type="table" w:styleId="73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6" w:default="1">
    <w:name w:val="No List"/>
    <w:uiPriority w:val="99"/>
    <w:semiHidden/>
    <w:unhideWhenUsed/>
    <w:pPr>
      <w:pBdr/>
      <w:spacing/>
      <w:ind/>
    </w:pPr>
  </w:style>
  <w:style w:type="table" w:styleId="737">
    <w:name w:val="Plain Table 1"/>
    <w:basedOn w:val="73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2"/>
    <w:basedOn w:val="73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1 Light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6 Colorful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7 Colorful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56">
    <w:name w:val="Intense Emphasis"/>
    <w:basedOn w:val="73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57">
    <w:name w:val="Intense Reference"/>
    <w:basedOn w:val="73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58">
    <w:name w:val="Subtle Emphasis"/>
    <w:basedOn w:val="73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9">
    <w:name w:val="Emphasis"/>
    <w:basedOn w:val="734"/>
    <w:uiPriority w:val="20"/>
    <w:qFormat/>
    <w:pPr>
      <w:pBdr/>
      <w:spacing/>
      <w:ind/>
    </w:pPr>
    <w:rPr>
      <w:i/>
      <w:iCs/>
    </w:rPr>
  </w:style>
  <w:style w:type="character" w:styleId="760">
    <w:name w:val="Strong"/>
    <w:basedOn w:val="734"/>
    <w:uiPriority w:val="22"/>
    <w:qFormat/>
    <w:pPr>
      <w:pBdr/>
      <w:spacing/>
      <w:ind/>
    </w:pPr>
    <w:rPr>
      <w:b/>
      <w:bCs/>
    </w:rPr>
  </w:style>
  <w:style w:type="character" w:styleId="761">
    <w:name w:val="Subtle Reference"/>
    <w:basedOn w:val="73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2">
    <w:name w:val="Book Title"/>
    <w:basedOn w:val="73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63" w:customStyle="1">
    <w:name w:val="Endnote Text Char"/>
    <w:basedOn w:val="734"/>
    <w:uiPriority w:val="99"/>
    <w:semiHidden/>
    <w:pPr>
      <w:pBdr/>
      <w:spacing/>
      <w:ind/>
    </w:pPr>
    <w:rPr>
      <w:sz w:val="20"/>
      <w:szCs w:val="20"/>
    </w:rPr>
  </w:style>
  <w:style w:type="character" w:styleId="764">
    <w:name w:val="FollowedHyperlink"/>
    <w:basedOn w:val="73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65">
    <w:name w:val="Header"/>
    <w:basedOn w:val="72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66">
    <w:name w:val="Footer"/>
    <w:basedOn w:val="724"/>
    <w:link w:val="7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67">
    <w:name w:val="Caption"/>
    <w:basedOn w:val="724"/>
    <w:next w:val="724"/>
    <w:uiPriority w:val="35"/>
    <w:semiHidden/>
    <w:unhideWhenUsed/>
    <w:qFormat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768" w:customStyle="1">
    <w:name w:val="Нижній колонтитул Знак"/>
    <w:link w:val="766"/>
    <w:uiPriority w:val="99"/>
    <w:pPr>
      <w:pBdr/>
      <w:spacing/>
      <w:ind/>
    </w:pPr>
  </w:style>
  <w:style w:type="table" w:styleId="769" w:customStyle="1">
    <w:name w:val="Звичайна таблиця 11"/>
    <w:basedOn w:val="73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Звичайна таблиця 21"/>
    <w:basedOn w:val="73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Звичайна таблиця 3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Звичайна таблиця 4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Звичайна таблиця 5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Таблиця-сітка 1 (світла)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Таблиця-сітка 2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Таблиця-сітка 3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Таблиця-сітка 41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Таблиця-сітка 5 (темна)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Таблиця-сітка 6 (кольорова)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Таблиця-сітка 7 (кольорова)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Таблиця-список 1 (світлий)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Таблиця-список 2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Таблиця-список 3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Таблиця-список 4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Таблиця-список 5 (темний)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Таблиця-список 6 (кольоровий)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Таблиця-список 7 (кольоровий)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88">
    <w:name w:val="endnote text"/>
    <w:basedOn w:val="724"/>
    <w:link w:val="78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89" w:customStyle="1">
    <w:name w:val="Текст кінцевої виноски Знак"/>
    <w:link w:val="788"/>
    <w:uiPriority w:val="99"/>
    <w:pPr>
      <w:pBdr/>
      <w:spacing/>
      <w:ind/>
    </w:pPr>
    <w:rPr>
      <w:sz w:val="20"/>
    </w:rPr>
  </w:style>
  <w:style w:type="character" w:styleId="790">
    <w:name w:val="endnote reference"/>
    <w:basedOn w:val="734"/>
    <w:uiPriority w:val="99"/>
    <w:semiHidden/>
    <w:unhideWhenUsed/>
    <w:pPr>
      <w:pBdr/>
      <w:spacing/>
      <w:ind/>
    </w:pPr>
    <w:rPr>
      <w:vertAlign w:val="superscript"/>
    </w:rPr>
  </w:style>
  <w:style w:type="paragraph" w:styleId="791">
    <w:name w:val="table of figures"/>
    <w:basedOn w:val="724"/>
    <w:next w:val="724"/>
    <w:uiPriority w:val="99"/>
    <w:unhideWhenUsed/>
    <w:pPr>
      <w:pBdr/>
      <w:spacing w:after="0"/>
      <w:ind/>
    </w:pPr>
  </w:style>
  <w:style w:type="character" w:styleId="792" w:customStyle="1">
    <w:name w:val="Title Char"/>
    <w:basedOn w:val="734"/>
    <w:uiPriority w:val="10"/>
    <w:pPr>
      <w:pBdr/>
      <w:spacing/>
      <w:ind/>
    </w:pPr>
    <w:rPr>
      <w:sz w:val="48"/>
      <w:szCs w:val="48"/>
    </w:rPr>
  </w:style>
  <w:style w:type="character" w:styleId="793" w:customStyle="1">
    <w:name w:val="Subtitle Char"/>
    <w:basedOn w:val="734"/>
    <w:uiPriority w:val="11"/>
    <w:pPr>
      <w:pBdr/>
      <w:spacing/>
      <w:ind/>
    </w:pPr>
    <w:rPr>
      <w:sz w:val="24"/>
      <w:szCs w:val="24"/>
    </w:rPr>
  </w:style>
  <w:style w:type="character" w:styleId="794" w:customStyle="1">
    <w:name w:val="Quote Char"/>
    <w:uiPriority w:val="29"/>
    <w:pPr>
      <w:pBdr/>
      <w:spacing/>
      <w:ind/>
    </w:pPr>
    <w:rPr>
      <w:i/>
    </w:rPr>
  </w:style>
  <w:style w:type="character" w:styleId="795" w:customStyle="1">
    <w:name w:val="Intense Quote Char"/>
    <w:uiPriority w:val="30"/>
    <w:pPr>
      <w:pBdr/>
      <w:spacing/>
      <w:ind/>
    </w:pPr>
    <w:rPr>
      <w:i/>
    </w:rPr>
  </w:style>
  <w:style w:type="character" w:styleId="796" w:customStyle="1">
    <w:name w:val="Footnote Text Char"/>
    <w:uiPriority w:val="99"/>
    <w:pPr>
      <w:pBdr/>
      <w:spacing/>
      <w:ind/>
    </w:pPr>
    <w:rPr>
      <w:sz w:val="18"/>
    </w:rPr>
  </w:style>
  <w:style w:type="paragraph" w:styleId="797" w:customStyle="1">
    <w:name w:val="Заголовок 11"/>
    <w:basedOn w:val="724"/>
    <w:next w:val="724"/>
    <w:link w:val="798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98" w:customStyle="1">
    <w:name w:val="Heading 1 Char"/>
    <w:basedOn w:val="734"/>
    <w:link w:val="79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99" w:customStyle="1">
    <w:name w:val="Заголовок 21"/>
    <w:basedOn w:val="724"/>
    <w:next w:val="724"/>
    <w:link w:val="800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character" w:styleId="800" w:customStyle="1">
    <w:name w:val="Heading 2 Char"/>
    <w:basedOn w:val="734"/>
    <w:link w:val="79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01" w:customStyle="1">
    <w:name w:val="Заголовок 31"/>
    <w:basedOn w:val="724"/>
    <w:next w:val="724"/>
    <w:link w:val="802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02" w:customStyle="1">
    <w:name w:val="Heading 3 Char"/>
    <w:basedOn w:val="734"/>
    <w:link w:val="80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03" w:customStyle="1">
    <w:name w:val="Заголовок 41"/>
    <w:basedOn w:val="724"/>
    <w:next w:val="724"/>
    <w:link w:val="804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04" w:customStyle="1">
    <w:name w:val="Heading 4 Char"/>
    <w:basedOn w:val="734"/>
    <w:link w:val="80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05" w:customStyle="1">
    <w:name w:val="Заголовок 51"/>
    <w:basedOn w:val="724"/>
    <w:next w:val="724"/>
    <w:link w:val="806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06" w:customStyle="1">
    <w:name w:val="Heading 5 Char"/>
    <w:basedOn w:val="734"/>
    <w:link w:val="80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07" w:customStyle="1">
    <w:name w:val="Заголовок 61"/>
    <w:basedOn w:val="724"/>
    <w:next w:val="724"/>
    <w:link w:val="808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character" w:styleId="808" w:customStyle="1">
    <w:name w:val="Heading 6 Char"/>
    <w:basedOn w:val="734"/>
    <w:link w:val="80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09" w:customStyle="1">
    <w:name w:val="Заголовок 71"/>
    <w:basedOn w:val="724"/>
    <w:next w:val="724"/>
    <w:link w:val="810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810" w:customStyle="1">
    <w:name w:val="Heading 7 Char"/>
    <w:basedOn w:val="734"/>
    <w:link w:val="80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11" w:customStyle="1">
    <w:name w:val="Заголовок 81"/>
    <w:basedOn w:val="724"/>
    <w:next w:val="724"/>
    <w:link w:val="812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character" w:styleId="812" w:customStyle="1">
    <w:name w:val="Heading 8 Char"/>
    <w:basedOn w:val="734"/>
    <w:link w:val="81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13" w:customStyle="1">
    <w:name w:val="Заголовок 91"/>
    <w:basedOn w:val="724"/>
    <w:next w:val="724"/>
    <w:link w:val="814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4" w:customStyle="1">
    <w:name w:val="Heading 9 Char"/>
    <w:basedOn w:val="734"/>
    <w:link w:val="81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15">
    <w:name w:val="List Paragraph"/>
    <w:basedOn w:val="724"/>
    <w:uiPriority w:val="34"/>
    <w:qFormat/>
    <w:pPr>
      <w:pBdr/>
      <w:spacing/>
      <w:ind w:left="720"/>
      <w:contextualSpacing w:val="true"/>
    </w:pPr>
  </w:style>
  <w:style w:type="paragraph" w:styleId="816">
    <w:name w:val="Title"/>
    <w:basedOn w:val="724"/>
    <w:next w:val="724"/>
    <w:link w:val="817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817" w:customStyle="1">
    <w:name w:val="Назва Знак"/>
    <w:basedOn w:val="734"/>
    <w:link w:val="816"/>
    <w:uiPriority w:val="10"/>
    <w:pPr>
      <w:pBdr/>
      <w:spacing/>
      <w:ind/>
    </w:pPr>
    <w:rPr>
      <w:sz w:val="48"/>
      <w:szCs w:val="48"/>
    </w:rPr>
  </w:style>
  <w:style w:type="paragraph" w:styleId="818">
    <w:name w:val="Subtitle"/>
    <w:basedOn w:val="724"/>
    <w:next w:val="724"/>
    <w:link w:val="819"/>
    <w:uiPriority w:val="11"/>
    <w:qFormat/>
    <w:pPr>
      <w:pBdr/>
      <w:spacing w:before="200"/>
      <w:ind/>
    </w:pPr>
    <w:rPr>
      <w:sz w:val="24"/>
      <w:szCs w:val="24"/>
    </w:rPr>
  </w:style>
  <w:style w:type="character" w:styleId="819" w:customStyle="1">
    <w:name w:val="Підзаголовок Знак"/>
    <w:basedOn w:val="734"/>
    <w:link w:val="818"/>
    <w:uiPriority w:val="11"/>
    <w:pPr>
      <w:pBdr/>
      <w:spacing/>
      <w:ind/>
    </w:pPr>
    <w:rPr>
      <w:sz w:val="24"/>
      <w:szCs w:val="24"/>
    </w:rPr>
  </w:style>
  <w:style w:type="paragraph" w:styleId="820">
    <w:name w:val="Quote"/>
    <w:basedOn w:val="724"/>
    <w:next w:val="724"/>
    <w:link w:val="821"/>
    <w:uiPriority w:val="29"/>
    <w:qFormat/>
    <w:pPr>
      <w:pBdr/>
      <w:spacing/>
      <w:ind w:right="720" w:left="720"/>
    </w:pPr>
    <w:rPr>
      <w:i/>
    </w:rPr>
  </w:style>
  <w:style w:type="character" w:styleId="821" w:customStyle="1">
    <w:name w:val="Цитата Знак"/>
    <w:link w:val="820"/>
    <w:uiPriority w:val="29"/>
    <w:pPr>
      <w:pBdr/>
      <w:spacing/>
      <w:ind/>
    </w:pPr>
    <w:rPr>
      <w:i/>
    </w:rPr>
  </w:style>
  <w:style w:type="paragraph" w:styleId="822">
    <w:name w:val="Intense Quote"/>
    <w:basedOn w:val="724"/>
    <w:next w:val="724"/>
    <w:link w:val="82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23" w:customStyle="1">
    <w:name w:val="Насичена цитата Знак"/>
    <w:link w:val="822"/>
    <w:uiPriority w:val="30"/>
    <w:pPr>
      <w:pBdr/>
      <w:spacing/>
      <w:ind/>
    </w:pPr>
    <w:rPr>
      <w:i/>
    </w:rPr>
  </w:style>
  <w:style w:type="paragraph" w:styleId="824" w:customStyle="1">
    <w:name w:val="Верхній колонтитул1"/>
    <w:basedOn w:val="724"/>
    <w:link w:val="82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25" w:customStyle="1">
    <w:name w:val="Header Char"/>
    <w:basedOn w:val="734"/>
    <w:link w:val="824"/>
    <w:uiPriority w:val="99"/>
    <w:pPr>
      <w:pBdr/>
      <w:spacing/>
      <w:ind/>
    </w:pPr>
  </w:style>
  <w:style w:type="paragraph" w:styleId="826" w:customStyle="1">
    <w:name w:val="Нижній колонтитул1"/>
    <w:basedOn w:val="724"/>
    <w:link w:val="82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27" w:customStyle="1">
    <w:name w:val="Footer Char"/>
    <w:basedOn w:val="734"/>
    <w:link w:val="826"/>
    <w:uiPriority w:val="99"/>
    <w:pPr>
      <w:pBdr/>
      <w:spacing/>
      <w:ind/>
    </w:pPr>
  </w:style>
  <w:style w:type="table" w:styleId="828">
    <w:name w:val="Table Grid"/>
    <w:basedOn w:val="735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Table Grid Light"/>
    <w:basedOn w:val="73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Звичайна таблиця 11"/>
    <w:basedOn w:val="73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Звичайна таблиця 21"/>
    <w:basedOn w:val="73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Звичайна таблиця 3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Звичайна таблиця 4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Звичайна таблиця 5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Таблиця-сітка 1 (світла)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1 Light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1 Light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1 Light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1 Light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1 Light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1 Light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Таблиця-сітка 2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2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2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2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2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2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2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Таблиця-сітка 3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3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3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3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3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3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3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Таблиця-сітка 41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4 - Accent 1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4 - Accent 2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4 - Accent 3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4 - Accent 4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4 - Accent 5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4 - Accent 6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Таблиця-сітка 5 (темна)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5 Dark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5 Dark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5 Dark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5 Dark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5 Dark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5 Dark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Таблиця-сітка 6 (кольорова)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6 Colorful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6 Colorful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6 Colorful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6 Colorful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6 Colorful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6 Colorful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Таблиця-сітка 7 (кольорова)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7 Colorful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7 Colorful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7 Colorful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7 Colorful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7 Colorful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7 Colorful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Таблиця-список 1 (світлий)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1 Light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1 Light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1 Light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1 Light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1 Light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1 Light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Таблиця-список 2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2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2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2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2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2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2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Таблиця-список 3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3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3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3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3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3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3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Таблиця-список 4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4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4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4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4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4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4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Таблиця-список 5 (темний)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5 Dark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f81bd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5 Dark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9969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5 Dark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3d69b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5 Dark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2a1c6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5 Dark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2ccdc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5 Dark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c09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Таблиця-список 6 (кольоровий)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6 Colorful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6 Colorful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6 Colorful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6 Colorful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6 Colorful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6 Colorful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Таблиця-список 7 (кольоровий)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7 Colorful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7 Colorful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7 Colorful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7 Colorful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7 Colorful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7 Colorful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ned - Accent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ned - Accent 1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ned - Accent 2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ned - Accent 3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ned - Accent 4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ned - Accent 5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ned - Accent 6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 1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&amp; Lined - Accent 2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&amp; Lined - Accent 3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&amp; Lined - Accent 4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&amp; Lined - Accent 5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&amp; Lined - Accent 6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55">
    <w:name w:val="footnote text"/>
    <w:basedOn w:val="724"/>
    <w:link w:val="95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56" w:customStyle="1">
    <w:name w:val="Текст виноски Знак"/>
    <w:link w:val="955"/>
    <w:uiPriority w:val="99"/>
    <w:pPr>
      <w:pBdr/>
      <w:spacing/>
      <w:ind/>
    </w:pPr>
    <w:rPr>
      <w:sz w:val="18"/>
    </w:rPr>
  </w:style>
  <w:style w:type="character" w:styleId="957">
    <w:name w:val="footnote reference"/>
    <w:basedOn w:val="734"/>
    <w:uiPriority w:val="99"/>
    <w:unhideWhenUsed/>
    <w:pPr>
      <w:pBdr/>
      <w:spacing/>
      <w:ind/>
    </w:pPr>
    <w:rPr>
      <w:vertAlign w:val="superscript"/>
    </w:rPr>
  </w:style>
  <w:style w:type="paragraph" w:styleId="958">
    <w:name w:val="toc 1"/>
    <w:basedOn w:val="724"/>
    <w:next w:val="724"/>
    <w:uiPriority w:val="39"/>
    <w:unhideWhenUsed/>
    <w:pPr>
      <w:pBdr/>
      <w:spacing w:after="57"/>
      <w:ind/>
    </w:pPr>
  </w:style>
  <w:style w:type="paragraph" w:styleId="959">
    <w:name w:val="toc 2"/>
    <w:basedOn w:val="724"/>
    <w:next w:val="724"/>
    <w:uiPriority w:val="39"/>
    <w:unhideWhenUsed/>
    <w:pPr>
      <w:pBdr/>
      <w:spacing w:after="57"/>
      <w:ind w:left="283"/>
    </w:pPr>
  </w:style>
  <w:style w:type="paragraph" w:styleId="960">
    <w:name w:val="toc 3"/>
    <w:basedOn w:val="724"/>
    <w:next w:val="724"/>
    <w:uiPriority w:val="39"/>
    <w:unhideWhenUsed/>
    <w:pPr>
      <w:pBdr/>
      <w:spacing w:after="57"/>
      <w:ind w:left="567"/>
    </w:pPr>
  </w:style>
  <w:style w:type="paragraph" w:styleId="961">
    <w:name w:val="toc 4"/>
    <w:basedOn w:val="724"/>
    <w:next w:val="724"/>
    <w:uiPriority w:val="39"/>
    <w:unhideWhenUsed/>
    <w:pPr>
      <w:pBdr/>
      <w:spacing w:after="57"/>
      <w:ind w:left="850"/>
    </w:pPr>
  </w:style>
  <w:style w:type="paragraph" w:styleId="962">
    <w:name w:val="toc 5"/>
    <w:basedOn w:val="724"/>
    <w:next w:val="724"/>
    <w:uiPriority w:val="39"/>
    <w:unhideWhenUsed/>
    <w:pPr>
      <w:pBdr/>
      <w:spacing w:after="57"/>
      <w:ind w:left="1134"/>
    </w:pPr>
  </w:style>
  <w:style w:type="paragraph" w:styleId="963">
    <w:name w:val="toc 6"/>
    <w:basedOn w:val="724"/>
    <w:next w:val="724"/>
    <w:uiPriority w:val="39"/>
    <w:unhideWhenUsed/>
    <w:pPr>
      <w:pBdr/>
      <w:spacing w:after="57"/>
      <w:ind w:left="1417"/>
    </w:pPr>
  </w:style>
  <w:style w:type="paragraph" w:styleId="964">
    <w:name w:val="toc 7"/>
    <w:basedOn w:val="724"/>
    <w:next w:val="724"/>
    <w:uiPriority w:val="39"/>
    <w:unhideWhenUsed/>
    <w:pPr>
      <w:pBdr/>
      <w:spacing w:after="57"/>
      <w:ind w:left="1701"/>
    </w:pPr>
  </w:style>
  <w:style w:type="paragraph" w:styleId="965">
    <w:name w:val="toc 8"/>
    <w:basedOn w:val="724"/>
    <w:next w:val="724"/>
    <w:uiPriority w:val="39"/>
    <w:unhideWhenUsed/>
    <w:pPr>
      <w:pBdr/>
      <w:spacing w:after="57"/>
      <w:ind w:left="1984"/>
    </w:pPr>
  </w:style>
  <w:style w:type="paragraph" w:styleId="966">
    <w:name w:val="toc 9"/>
    <w:basedOn w:val="724"/>
    <w:next w:val="724"/>
    <w:uiPriority w:val="39"/>
    <w:unhideWhenUsed/>
    <w:pPr>
      <w:pBdr/>
      <w:spacing w:after="57"/>
      <w:ind w:left="2268"/>
    </w:pPr>
  </w:style>
  <w:style w:type="paragraph" w:styleId="967">
    <w:name w:val="TOC Heading"/>
    <w:uiPriority w:val="39"/>
    <w:unhideWhenUsed/>
    <w:pPr>
      <w:pBdr/>
      <w:spacing/>
      <w:ind/>
    </w:pPr>
  </w:style>
  <w:style w:type="paragraph" w:styleId="968" w:customStyle="1">
    <w:name w:val="Без интервала1"/>
    <w:pPr>
      <w:pBdr/>
      <w:spacing w:after="0" w:line="240" w:lineRule="auto"/>
      <w:ind/>
    </w:pPr>
    <w:rPr>
      <w:rFonts w:eastAsia="Times New Roman" w:cs="Times New Roman"/>
      <w:lang w:val="uk-UA"/>
    </w:rPr>
  </w:style>
  <w:style w:type="paragraph" w:styleId="969" w:customStyle="1">
    <w:name w:val="Абзац"/>
    <w:basedOn w:val="724"/>
    <w:pPr>
      <w:pBdr/>
      <w:spacing w:after="0" w:line="240" w:lineRule="auto"/>
      <w:ind w:firstLine="318"/>
      <w:jc w:val="both"/>
    </w:pPr>
    <w:rPr>
      <w:rFonts w:ascii="Times New Roman" w:hAnsi="Times New Roman" w:eastAsia="Times New Roman" w:cs="Times New Roman"/>
      <w:sz w:val="24"/>
      <w:szCs w:val="20"/>
      <w:lang w:val="uk-UA" w:eastAsia="ru-RU"/>
    </w:rPr>
  </w:style>
  <w:style w:type="character" w:styleId="970" w:customStyle="1">
    <w:name w:val="Основний текст Знак"/>
    <w:basedOn w:val="734"/>
    <w:link w:val="971"/>
    <w:pPr>
      <w:pBdr/>
      <w:spacing/>
      <w:ind/>
    </w:pPr>
    <w:rPr>
      <w:lang w:eastAsia="ru-RU"/>
    </w:rPr>
  </w:style>
  <w:style w:type="paragraph" w:styleId="971">
    <w:name w:val="Body Text"/>
    <w:basedOn w:val="724"/>
    <w:link w:val="970"/>
    <w:pPr>
      <w:widowControl w:val="false"/>
      <w:pBdr/>
      <w:spacing w:after="120" w:line="240" w:lineRule="auto"/>
      <w:ind/>
    </w:pPr>
    <w:rPr>
      <w:lang w:eastAsia="ru-RU"/>
    </w:rPr>
  </w:style>
  <w:style w:type="character" w:styleId="972" w:customStyle="1">
    <w:name w:val="Основной текст Знак1"/>
    <w:basedOn w:val="734"/>
    <w:uiPriority w:val="99"/>
    <w:semiHidden/>
    <w:pPr>
      <w:pBdr/>
      <w:spacing/>
      <w:ind/>
    </w:pPr>
  </w:style>
  <w:style w:type="paragraph" w:styleId="973" w:customStyle="1">
    <w:name w:val="Обычный1"/>
    <w:pPr>
      <w:widowControl w:val="false"/>
      <w:pBdr/>
      <w:spacing w:after="0" w:line="300" w:lineRule="auto"/>
      <w:ind w:firstLine="240"/>
      <w:jc w:val="both"/>
    </w:pPr>
    <w:rPr>
      <w:rFonts w:ascii="Times New Roman" w:hAnsi="Times New Roman" w:eastAsia="Times New Roman" w:cs="Times New Roman"/>
      <w:sz w:val="24"/>
      <w:szCs w:val="20"/>
      <w:lang w:val="uk-UA" w:eastAsia="ru-RU"/>
    </w:rPr>
  </w:style>
  <w:style w:type="paragraph" w:styleId="974">
    <w:name w:val="Balloon Text"/>
    <w:basedOn w:val="724"/>
    <w:link w:val="975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75" w:customStyle="1">
    <w:name w:val="Текст у виносці Знак"/>
    <w:basedOn w:val="734"/>
    <w:link w:val="97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76">
    <w:name w:val="No Spacing"/>
    <w:qFormat/>
    <w:pPr>
      <w:pBdr/>
      <w:spacing w:after="0" w:line="240" w:lineRule="auto"/>
      <w:ind/>
    </w:pPr>
    <w:rPr>
      <w:rFonts w:cs="Times New Roman"/>
    </w:rPr>
  </w:style>
  <w:style w:type="paragraph" w:styleId="977" w:customStyle="1">
    <w:name w:val="rvps2"/>
    <w:basedOn w:val="724"/>
    <w:pPr>
      <w:widowControl w:val="false"/>
      <w:pBdr/>
      <w:spacing w:after="28" w:before="28" w:line="100" w:lineRule="atLeast"/>
      <w:ind/>
    </w:pPr>
    <w:rPr>
      <w:rFonts w:ascii="Times New Roman" w:hAnsi="Times New Roman" w:eastAsia="andale sans ui" w:cs="Tahoma"/>
      <w:sz w:val="24"/>
      <w:szCs w:val="24"/>
      <w:lang w:val="en-US" w:bidi="en-US"/>
    </w:rPr>
  </w:style>
  <w:style w:type="paragraph" w:styleId="978">
    <w:name w:val="Normal (Web)"/>
    <w:basedOn w:val="724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 w:bidi="ru-RU"/>
    </w:rPr>
  </w:style>
  <w:style w:type="paragraph" w:styleId="979" w:customStyle="1">
    <w:name w:val="Абзац списку1"/>
    <w:basedOn w:val="724"/>
    <w:qFormat/>
    <w:pPr>
      <w:pBdr/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C27AD893-A8E0-4F08-97CA-3C3D2CFCF8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СТАЛЬНИЧЕНКО Юрій Валерійович</cp:lastModifiedBy>
  <cp:revision>9</cp:revision>
  <dcterms:created xsi:type="dcterms:W3CDTF">2026-07-16T08:51:00Z</dcterms:created>
  <dcterms:modified xsi:type="dcterms:W3CDTF">2026-07-25T09:08:39Z</dcterms:modified>
</cp:coreProperties>
</file>