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6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46"/>
        <w:pBdr/>
        <w:spacing/>
        <w:ind/>
        <w:rPr>
          <w:rFonts w:eastAsia="Times New Roman" w:cs="Times New Roman"/>
          <w:color w:val="000000"/>
          <w:sz w:val="16"/>
        </w:rPr>
      </w:pPr>
      <w:r>
        <w:rPr>
          <w:rFonts w:eastAsia="Times New Roman" w:cs="Times New Roman"/>
          <w:color w:val="000000"/>
          <w:sz w:val="16"/>
        </w:rPr>
      </w:r>
      <w:r>
        <w:rPr>
          <w:rFonts w:eastAsia="Times New Roman" w:cs="Times New Roman"/>
          <w:color w:val="000000"/>
          <w:sz w:val="16"/>
        </w:rPr>
      </w:r>
      <w:r>
        <w:rPr>
          <w:rFonts w:eastAsia="Times New Roman" w:cs="Times New Roman"/>
          <w:color w:val="000000"/>
          <w:sz w:val="16"/>
        </w:rPr>
      </w:r>
    </w:p>
    <w:p>
      <w:pPr>
        <w:pStyle w:val="746"/>
        <w:pBdr/>
        <w:spacing/>
        <w:ind/>
        <w:rPr>
          <w:rFonts w:eastAsia="Times New Roman" w:cs="Times New Roman"/>
          <w:color w:val="000000"/>
        </w:rPr>
      </w:pPr>
      <w:r/>
      <w:bookmarkStart w:id="0" w:name="_Hlk82170484"/>
      <w:r>
        <w:rPr>
          <w:rFonts w:eastAsia="Times New Roman" w:cs="Times New Roman"/>
          <w:lang w:bidi="en-US"/>
        </w:rPr>
        <w:t xml:space="preserve">(</w:t>
      </w:r>
      <w:r>
        <w:rPr>
          <w:rFonts w:eastAsia="Times New Roman" w:cs="Times New Roman"/>
          <w:lang w:bidi="en-US"/>
        </w:rPr>
        <w:t xml:space="preserve">сімдесят п’ята</w:t>
      </w:r>
      <w:r>
        <w:rPr>
          <w:rFonts w:eastAsia="Times New Roman" w:cs="Times New Roman"/>
          <w:lang w:bidi="en-US"/>
        </w:rPr>
        <w:t xml:space="preserve"> сесія восьмого скликання) </w:t>
      </w:r>
      <w:bookmarkEnd w:id="0"/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46"/>
        <w:pBdr/>
        <w:tabs>
          <w:tab w:val="clear" w:leader="none" w:pos="709"/>
        </w:tabs>
        <w:spacing/>
        <w:ind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746"/>
        <w:pBdr/>
        <w:spacing/>
        <w:ind/>
        <w:rPr>
          <w:color w:val="000000"/>
        </w:rPr>
      </w:pPr>
      <w:r>
        <w:t xml:space="preserve">РІШЕННЯ</w:t>
      </w:r>
      <w:r>
        <w:rPr>
          <w:color w:val="000000"/>
        </w:rPr>
      </w:r>
      <w:r>
        <w:rPr>
          <w:color w:val="000000"/>
        </w:rPr>
      </w:r>
    </w:p>
    <w:p>
      <w:pPr>
        <w:pStyle w:val="746"/>
        <w:pBdr/>
        <w:tabs>
          <w:tab w:val="clear" w:leader="none" w:pos="709"/>
        </w:tabs>
        <w:spacing/>
        <w:ind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747"/>
        <w:pBdr/>
        <w:spacing/>
        <w:ind/>
        <w:rPr>
          <w:color w:val="000000"/>
        </w:rPr>
      </w:pPr>
      <w:r>
        <w:t xml:space="preserve">24</w:t>
      </w:r>
      <w:r>
        <w:t xml:space="preserve"> </w:t>
      </w:r>
      <w:r>
        <w:t xml:space="preserve">липня</w:t>
      </w:r>
      <w:r>
        <w:t xml:space="preserve"> 202</w:t>
      </w:r>
      <w:r>
        <w:t xml:space="preserve">6</w:t>
      </w:r>
      <w:r>
        <w:t xml:space="preserve"> року</w:t>
      </w:r>
      <w:r>
        <w:tab/>
        <w:t xml:space="preserve">м. </w:t>
      </w:r>
      <w:r>
        <w:t xml:space="preserve">Мена</w:t>
      </w:r>
      <w:r>
        <w:tab/>
        <w:t xml:space="preserve">№ 429</w:t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4678"/>
          <w:tab w:val="left" w:leader="none" w:pos="5812"/>
        </w:tabs>
        <w:spacing/>
        <w:ind w:right="5528" w:firstLine="0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768"/>
        <w:pBdr/>
        <w:spacing/>
        <w:ind/>
        <w:rPr/>
      </w:pPr>
      <w:r>
        <w:t xml:space="preserve">Про затвердження організаційної структури і граничної чисельності КНП «Менська міська лікарня»</w:t>
      </w:r>
      <w:r/>
    </w:p>
    <w:p>
      <w:pPr>
        <w:pStyle w:val="768"/>
        <w:pBdr/>
        <w:spacing/>
        <w:ind/>
        <w:rPr/>
      </w:pPr>
      <w:r/>
      <w:bookmarkStart w:id="1" w:name="_GoBack"/>
      <w:r/>
      <w:bookmarkEnd w:id="1"/>
      <w:r/>
      <w:r/>
    </w:p>
    <w:p>
      <w:pPr>
        <w:pBdr/>
        <w:spacing/>
        <w:ind/>
        <w:rPr/>
      </w:pPr>
      <w:r>
        <w:t xml:space="preserve">Відповідно до положень Статуту Комунального некомерційного підприємства «Менська міська лікарня» Менської міської ради, Розглянувши лист Комунального некомерційного підприємства «Менс</w:t>
      </w:r>
      <w:r>
        <w:t xml:space="preserve">ька міська лікарня» Менської міської ради від 20.07.2026 №747 щодо необхідності внесення змін до організаційної структури підприємства у зв'язку з неможливістю забезпечення надання реабілітаційної допомоги за пакетами Програми медичних гарантій №53 та №54,</w:t>
      </w:r>
      <w:r>
        <w:t xml:space="preserve"> враховуючи припинення фінансування Національною службою здоров'я України зазначених пакетів через невідповідність кадрового забезпечення вимогам НСЗУ, керуючись статтями 25, 26, 59 Закону України «Про місцеве самоврядування в Україні», Менська міська рада</w:t>
      </w:r>
      <w:r/>
    </w:p>
    <w:p>
      <w:pPr>
        <w:pBdr/>
        <w:tabs>
          <w:tab w:val="left" w:leader="none" w:pos="6945"/>
          <w:tab w:val="left" w:leader="none" w:pos="6946"/>
        </w:tabs>
        <w:spacing/>
        <w:ind w:firstLine="0"/>
        <w:rPr/>
      </w:pPr>
      <w:r>
        <w:t xml:space="preserve">ВИРІШИЛА: </w:t>
      </w:r>
      <w:r/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color w:val="auto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Утворити в структурі Комунального некомерційного підприємства «Менська міська лікарня» Менської міської ради відділення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амбулаторної реабілітації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 01.08.2026 року.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Ліквідувати в структурі Комунального некомерційного підприємства «Менська міська лікарня»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реабілітаційне відділення з 01.10.2026 року.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Затвердити організаційну структуру Комунального некомерційного підприєм</w:t>
      </w:r>
      <w:r>
        <w:t xml:space="preserve">ства «Менська міська лікарня» Менської міської ради:</w:t>
      </w:r>
      <w:r/>
    </w:p>
    <w:p>
      <w:pPr>
        <w:pBdr/>
        <w:tabs>
          <w:tab w:val="left" w:leader="none" w:pos="6945"/>
          <w:tab w:val="left" w:leader="none" w:pos="6946"/>
        </w:tabs>
        <w:spacing/>
        <w:ind/>
        <w:rPr>
          <w:highlight w:val="none"/>
        </w:rPr>
      </w:pPr>
      <w:r>
        <w:t xml:space="preserve">3.1. Станом на 01.</w:t>
      </w:r>
      <w:r>
        <w:t xml:space="preserve">08</w:t>
      </w:r>
      <w:r>
        <w:t xml:space="preserve">.202</w:t>
      </w:r>
      <w:r>
        <w:t xml:space="preserve">6</w:t>
      </w:r>
      <w:r>
        <w:t xml:space="preserve"> року з урахуванням пункту 1</w:t>
      </w:r>
      <w:r>
        <w:t xml:space="preserve"> рішення, згідно додатку 1 до даного рішення (додається). </w:t>
      </w:r>
      <w:r>
        <w:rPr>
          <w:highlight w:val="none"/>
        </w:rPr>
      </w:r>
      <w:r>
        <w:rPr>
          <w:highlight w:val="none"/>
        </w:rPr>
      </w:r>
    </w:p>
    <w:p>
      <w:pPr>
        <w:pBdr/>
        <w:tabs>
          <w:tab w:val="left" w:leader="none" w:pos="6945"/>
          <w:tab w:val="left" w:leader="none" w:pos="6946"/>
        </w:tabs>
        <w:spacing/>
        <w:ind/>
        <w:rPr/>
      </w:pPr>
      <w:r>
        <w:rPr>
          <w:highlight w:val="none"/>
        </w:rPr>
        <w:t xml:space="preserve">3.2. </w:t>
      </w:r>
      <w:r>
        <w:t xml:space="preserve">Станом на 01.</w:t>
      </w:r>
      <w:r>
        <w:t xml:space="preserve">10.202</w:t>
      </w:r>
      <w:r>
        <w:t xml:space="preserve">6</w:t>
      </w:r>
      <w:r>
        <w:t xml:space="preserve"> року з урахуванням пункту 2</w:t>
      </w:r>
      <w:r>
        <w:t xml:space="preserve"> рішення, згідно додатку 2 до даного рішення (додається). </w:t>
      </w:r>
      <w:r>
        <w:rPr>
          <w:highlight w:val="none"/>
        </w:rPr>
      </w:r>
      <w:r/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color w:val="000000" w:themeColor="text1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Затвердити </w:t>
      </w:r>
      <w:r>
        <w:t xml:space="preserve">граничну чисельність Комунального некомерційного </w:t>
      </w:r>
      <w:r>
        <w:rPr>
          <w:color w:val="000000" w:themeColor="text1"/>
        </w:rPr>
        <w:t xml:space="preserve">підприємства «Менська міська лікарня» Менської міської ради: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Bdr/>
        <w:tabs>
          <w:tab w:val="left" w:leader="none" w:pos="6945"/>
          <w:tab w:val="left" w:leader="none" w:pos="6946"/>
        </w:tabs>
        <w:spacing/>
        <w:ind/>
        <w:rPr>
          <w:highlight w:val="none"/>
        </w:rPr>
      </w:pPr>
      <w:r>
        <w:rPr>
          <w:color w:val="000000" w:themeColor="text1"/>
        </w:rPr>
        <w:t xml:space="preserve">4.1. Станом на 01.0</w:t>
      </w:r>
      <w:r>
        <w:rPr>
          <w:color w:val="000000" w:themeColor="text1"/>
        </w:rPr>
        <w:t xml:space="preserve">8</w:t>
      </w:r>
      <w:r>
        <w:rPr>
          <w:color w:val="000000" w:themeColor="text1"/>
        </w:rPr>
        <w:t xml:space="preserve">.202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 року в кількості 297,25 </w:t>
      </w:r>
      <w:r>
        <w:rPr>
          <w:color w:val="000000" w:themeColor="text1"/>
        </w:rPr>
        <w:t xml:space="preserve">шт</w:t>
      </w:r>
      <w:r>
        <w:t xml:space="preserve">атних одиниць. </w:t>
      </w:r>
      <w:r>
        <w:rPr>
          <w:highlight w:val="none"/>
        </w:rPr>
      </w:r>
      <w:r>
        <w:rPr>
          <w:highlight w:val="none"/>
        </w:rPr>
      </w:r>
    </w:p>
    <w:p>
      <w:pPr>
        <w:pBdr/>
        <w:tabs>
          <w:tab w:val="left" w:leader="none" w:pos="6945"/>
          <w:tab w:val="left" w:leader="none" w:pos="6946"/>
        </w:tabs>
        <w:spacing/>
        <w:ind/>
        <w:rPr>
          <w:highlight w:val="none"/>
        </w:rPr>
      </w:pPr>
      <w:r>
        <w:rPr>
          <w:highlight w:val="none"/>
        </w:rPr>
        <w:t xml:space="preserve">4.2. </w:t>
      </w:r>
      <w:r>
        <w:rPr>
          <w:color w:val="000000" w:themeColor="text1"/>
        </w:rPr>
        <w:t xml:space="preserve">Станом на 01.10</w:t>
      </w:r>
      <w:r>
        <w:rPr>
          <w:color w:val="000000" w:themeColor="text1"/>
        </w:rPr>
        <w:t xml:space="preserve">.202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 року в кількості </w:t>
      </w:r>
      <w:r>
        <w:rPr>
          <w:color w:val="000000" w:themeColor="text1"/>
        </w:rPr>
        <w:t xml:space="preserve">283,75</w:t>
      </w:r>
      <w:r>
        <w:rPr>
          <w:color w:val="000000" w:themeColor="text1"/>
        </w:rPr>
        <w:t xml:space="preserve"> шт</w:t>
      </w:r>
      <w:r>
        <w:t xml:space="preserve">атних одиниць. </w:t>
      </w:r>
      <w:r>
        <w:rPr>
          <w:highlight w:val="none"/>
        </w:rPr>
      </w:r>
      <w:r>
        <w:rPr>
          <w:highlight w:val="none"/>
        </w:rPr>
      </w:r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Керівництву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КНП «Менська міська лікарня»: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5.1. </w:t>
      </w:r>
      <w:r>
        <w:t xml:space="preserve">Затвердити та ввести в дію штатний розпис підприємства з урахуванням положень цього рішення та відповідно до повноважень, визначених Статутом підприємства.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5.2. </w:t>
      </w:r>
      <w:r>
        <w:t xml:space="preserve">Забезпечити проведення організаційно-штатних заходів відповідно до вимог законодавства України про працю.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14:ligatures w14:val="none"/>
        </w:rPr>
      </w:pPr>
      <w:r>
        <w:t xml:space="preserve">5.3. У разі скорочення чисельності або штату працівників забезпечити своєчасне попередження працівників, пропонування їм усіх наявних вакантних посад, які вони можуть обіймати відповідно до освіти, кваліфікації та стану здоров’я, а також дотримання інших у</w:t>
      </w:r>
      <w:r>
        <w:t xml:space="preserve">становлених законодавством гарантій.</w:t>
      </w:r>
      <w:r>
        <w:rPr>
          <w14:ligatures w14:val="none"/>
        </w:rPr>
      </w:r>
      <w:r>
        <w:rPr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14:ligatures w14:val="none"/>
        </w:rPr>
      </w:pPr>
      <w:r>
        <w:t xml:space="preserve">5.4. Забезпечити належне розмежування функцій реабілітаційного відділення та відділення амбулаторної реабілітації на перехідний період із 1 серпня до 1 жовтня 2026 року, не допускаючи необґрунтованого дублювання функцій і видатків.</w:t>
      </w:r>
      <w:r>
        <w:rPr>
          <w14:ligatures w14:val="none"/>
        </w:rPr>
      </w:r>
      <w:r>
        <w:rPr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t xml:space="preserve">5.5. Продовжити роботу щодо укомплектування підприємства фізичними терапевтами, ерготерапевтами, лікарями фізичної та реабілітаційної медицини та іншими фахівцями мультидисциплінарної реабілітаційної команди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для подальшого відновлення надання реабілітаційної 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помоги за Програмою медичних гарантій після виконання вимог НСЗУ.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t xml:space="preserve">5.6. Після виконання встановлених Національною службою здоров’я України вимог опрацювати питання відновлення надання реабілітаційної допомоги за відповідними пакетами медичних послуг Програми медичних гарантій.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highlight w:val="none"/>
          <w14:ligatures w14:val="none"/>
        </w:rPr>
      </w:pPr>
      <w:r>
        <w:t xml:space="preserve">5.7. Продовжити роботу щодо укомплектування підприємства лікарями та іншими медичними працівниками за напрямами, які потребують кадрового підсилення, з метою забезпечення належної якості медичної допомоги та недопущення припинення оплати медичних послуг за</w:t>
      </w:r>
      <w:r>
        <w:t xml:space="preserve"> договорами з Національною службою здоров’я України.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Керівнику Комунального некомерційного підприємства «Менська міська лікарня» Менської міської ради щомісячно інформувати Відділ соціального захисту населення та охорони здоров’я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Менської міської ради про стан кадрового забезпечення підприємства та перспективи відновлення надання реабілітаційної допомоги за Програмою медичних гарантій.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Style w:val="767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567" w:left="0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за виконанням рішення покласти на постійну комісію міської ради з питань охорони здоров’я, соціального захисту населення, освіти, культури, молоді, фізкультури і спорту.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709"/>
          <w:tab w:val="left" w:leader="none" w:pos="992"/>
        </w:tabs>
        <w:spacing/>
        <w:ind w:right="0" w:firstLine="0" w:left="567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/>
        <w:tabs>
          <w:tab w:val="left" w:leader="none" w:pos="6945"/>
          <w:tab w:val="left" w:leader="none" w:pos="6946"/>
        </w:tabs>
        <w:spacing/>
        <w:ind w:firstLine="0"/>
        <w:rPr/>
      </w:pPr>
      <w:r/>
      <w:r/>
    </w:p>
    <w:p>
      <w:pPr>
        <w:pStyle w:val="748"/>
        <w:pBdr/>
        <w:tabs>
          <w:tab w:val="clear" w:leader="none" w:pos="709"/>
          <w:tab w:val="left" w:leader="none" w:pos="6378"/>
          <w:tab w:val="clear" w:leader="none" w:pos="6803"/>
        </w:tabs>
        <w:spacing/>
        <w:ind/>
        <w:rPr/>
      </w:pPr>
      <w:r>
        <w:t xml:space="preserve">Секретар ради</w:t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7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1">
    <w:name w:val="Heading 1 Char"/>
    <w:basedOn w:val="755"/>
    <w:link w:val="7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2">
    <w:name w:val="Heading 2 Char"/>
    <w:basedOn w:val="755"/>
    <w:link w:val="7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3">
    <w:name w:val="Heading 3 Char"/>
    <w:basedOn w:val="755"/>
    <w:link w:val="7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4">
    <w:name w:val="Heading 4 Char"/>
    <w:basedOn w:val="755"/>
    <w:link w:val="7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5">
    <w:name w:val="Heading 5 Char"/>
    <w:basedOn w:val="755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6">
    <w:name w:val="Heading 6 Char"/>
    <w:basedOn w:val="755"/>
    <w:link w:val="7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7">
    <w:name w:val="Heading 7 Char"/>
    <w:basedOn w:val="755"/>
    <w:link w:val="75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8">
    <w:name w:val="Heading 8 Char"/>
    <w:basedOn w:val="755"/>
    <w:link w:val="75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>
    <w:name w:val="Heading 9 Char"/>
    <w:basedOn w:val="755"/>
    <w:link w:val="7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0">
    <w:name w:val="Title Char"/>
    <w:basedOn w:val="755"/>
    <w:link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1">
    <w:name w:val="Subtitle Char"/>
    <w:basedOn w:val="755"/>
    <w:link w:val="7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2">
    <w:name w:val="Quote Char"/>
    <w:basedOn w:val="755"/>
    <w:link w:val="7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3">
    <w:name w:val="Intense Emphasis"/>
    <w:basedOn w:val="75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4">
    <w:name w:val="Intense Quote Char"/>
    <w:basedOn w:val="755"/>
    <w:link w:val="7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5">
    <w:name w:val="Intense Reference"/>
    <w:basedOn w:val="75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6">
    <w:name w:val="Subtle Emphasis"/>
    <w:basedOn w:val="75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7">
    <w:name w:val="Emphasis"/>
    <w:basedOn w:val="755"/>
    <w:uiPriority w:val="20"/>
    <w:qFormat/>
    <w:pPr>
      <w:pBdr/>
      <w:spacing/>
      <w:ind/>
    </w:pPr>
    <w:rPr>
      <w:i/>
      <w:iCs/>
    </w:rPr>
  </w:style>
  <w:style w:type="character" w:styleId="738">
    <w:name w:val="Strong"/>
    <w:basedOn w:val="755"/>
    <w:uiPriority w:val="22"/>
    <w:qFormat/>
    <w:pPr>
      <w:pBdr/>
      <w:spacing/>
      <w:ind/>
    </w:pPr>
    <w:rPr>
      <w:b/>
      <w:bCs/>
    </w:rPr>
  </w:style>
  <w:style w:type="character" w:styleId="739">
    <w:name w:val="Subtle Reference"/>
    <w:basedOn w:val="75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0">
    <w:name w:val="Book Title"/>
    <w:basedOn w:val="75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1">
    <w:name w:val="Header Char"/>
    <w:basedOn w:val="755"/>
    <w:link w:val="777"/>
    <w:uiPriority w:val="99"/>
    <w:pPr>
      <w:pBdr/>
      <w:spacing/>
      <w:ind/>
    </w:pPr>
  </w:style>
  <w:style w:type="character" w:styleId="742">
    <w:name w:val="Footnote Text Char"/>
    <w:basedOn w:val="755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743">
    <w:name w:val="Endnote Text Char"/>
    <w:basedOn w:val="755"/>
    <w:link w:val="913"/>
    <w:uiPriority w:val="99"/>
    <w:semiHidden/>
    <w:pPr>
      <w:pBdr/>
      <w:spacing/>
      <w:ind/>
    </w:pPr>
    <w:rPr>
      <w:sz w:val="20"/>
      <w:szCs w:val="20"/>
    </w:rPr>
  </w:style>
  <w:style w:type="character" w:styleId="744">
    <w:name w:val="FollowedHyperlink"/>
    <w:basedOn w:val="75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4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46">
    <w:name w:val="Heading 1"/>
    <w:basedOn w:val="745"/>
    <w:next w:val="745"/>
    <w:link w:val="758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47">
    <w:name w:val="Heading 2"/>
    <w:basedOn w:val="745"/>
    <w:next w:val="745"/>
    <w:link w:val="759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48">
    <w:name w:val="Heading 3"/>
    <w:basedOn w:val="745"/>
    <w:next w:val="745"/>
    <w:link w:val="76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49">
    <w:name w:val="Heading 4"/>
    <w:basedOn w:val="745"/>
    <w:next w:val="745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0">
    <w:name w:val="Heading 5"/>
    <w:basedOn w:val="745"/>
    <w:next w:val="745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1">
    <w:name w:val="Heading 6"/>
    <w:basedOn w:val="745"/>
    <w:next w:val="745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52">
    <w:name w:val="Heading 7"/>
    <w:basedOn w:val="745"/>
    <w:next w:val="745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53">
    <w:name w:val="Heading 8"/>
    <w:basedOn w:val="745"/>
    <w:next w:val="745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54">
    <w:name w:val="Heading 9"/>
    <w:basedOn w:val="745"/>
    <w:next w:val="745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5" w:default="1">
    <w:name w:val="Default Paragraph Font"/>
    <w:uiPriority w:val="1"/>
    <w:semiHidden/>
    <w:unhideWhenUsed/>
    <w:pPr>
      <w:pBdr/>
      <w:spacing/>
      <w:ind/>
    </w:pPr>
  </w:style>
  <w:style w:type="table" w:styleId="75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7" w:default="1">
    <w:name w:val="No List"/>
    <w:uiPriority w:val="99"/>
    <w:semiHidden/>
    <w:unhideWhenUsed/>
    <w:pPr>
      <w:pBdr/>
      <w:spacing/>
      <w:ind/>
    </w:pPr>
  </w:style>
  <w:style w:type="character" w:styleId="758" w:customStyle="1">
    <w:name w:val="Заголовок 1 Знак"/>
    <w:link w:val="746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9" w:customStyle="1">
    <w:name w:val="Заголовок 2 Знак"/>
    <w:link w:val="747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0" w:customStyle="1">
    <w:name w:val="Заголовок 3 Знак"/>
    <w:link w:val="748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1" w:customStyle="1">
    <w:name w:val="Заголовок 4 Знак"/>
    <w:basedOn w:val="755"/>
    <w:link w:val="74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Заголовок 5 Знак"/>
    <w:basedOn w:val="755"/>
    <w:link w:val="75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basedOn w:val="755"/>
    <w:link w:val="75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basedOn w:val="755"/>
    <w:link w:val="75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basedOn w:val="755"/>
    <w:link w:val="75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basedOn w:val="755"/>
    <w:link w:val="75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745"/>
    <w:uiPriority w:val="34"/>
    <w:qFormat/>
    <w:pPr>
      <w:pBdr/>
      <w:spacing/>
      <w:ind w:left="720"/>
      <w:contextualSpacing w:val="true"/>
    </w:pPr>
  </w:style>
  <w:style w:type="paragraph" w:styleId="768">
    <w:name w:val="No Spacing"/>
    <w:basedOn w:val="745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69">
    <w:name w:val="Title"/>
    <w:basedOn w:val="745"/>
    <w:next w:val="745"/>
    <w:link w:val="77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0" w:customStyle="1">
    <w:name w:val="Название Знак"/>
    <w:basedOn w:val="755"/>
    <w:link w:val="769"/>
    <w:uiPriority w:val="10"/>
    <w:pPr>
      <w:pBdr/>
      <w:spacing/>
      <w:ind/>
    </w:pPr>
    <w:rPr>
      <w:sz w:val="48"/>
      <w:szCs w:val="48"/>
    </w:rPr>
  </w:style>
  <w:style w:type="paragraph" w:styleId="771">
    <w:name w:val="Subtitle"/>
    <w:basedOn w:val="745"/>
    <w:next w:val="745"/>
    <w:link w:val="77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2" w:customStyle="1">
    <w:name w:val="Подзаголовок Знак"/>
    <w:basedOn w:val="755"/>
    <w:link w:val="771"/>
    <w:uiPriority w:val="11"/>
    <w:pPr>
      <w:pBdr/>
      <w:spacing/>
      <w:ind/>
    </w:pPr>
    <w:rPr>
      <w:sz w:val="24"/>
      <w:szCs w:val="24"/>
    </w:rPr>
  </w:style>
  <w:style w:type="paragraph" w:styleId="773">
    <w:name w:val="Quote"/>
    <w:basedOn w:val="745"/>
    <w:next w:val="745"/>
    <w:link w:val="774"/>
    <w:uiPriority w:val="29"/>
    <w:qFormat/>
    <w:pPr>
      <w:pBdr/>
      <w:spacing/>
      <w:ind w:right="720" w:left="720"/>
    </w:pPr>
    <w:rPr>
      <w:i/>
    </w:rPr>
  </w:style>
  <w:style w:type="character" w:styleId="774" w:customStyle="1">
    <w:name w:val="Цитата 2 Знак"/>
    <w:link w:val="773"/>
    <w:uiPriority w:val="29"/>
    <w:pPr>
      <w:pBdr/>
      <w:spacing/>
      <w:ind/>
    </w:pPr>
    <w:rPr>
      <w:i/>
    </w:rPr>
  </w:style>
  <w:style w:type="paragraph" w:styleId="775">
    <w:name w:val="Intense Quote"/>
    <w:basedOn w:val="745"/>
    <w:next w:val="745"/>
    <w:link w:val="77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6" w:customStyle="1">
    <w:name w:val="Выделенная цитата Знак"/>
    <w:link w:val="775"/>
    <w:uiPriority w:val="30"/>
    <w:pPr>
      <w:pBdr/>
      <w:spacing/>
      <w:ind/>
    </w:pPr>
    <w:rPr>
      <w:i/>
    </w:rPr>
  </w:style>
  <w:style w:type="paragraph" w:styleId="777">
    <w:name w:val="Header"/>
    <w:basedOn w:val="745"/>
    <w:link w:val="77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8" w:customStyle="1">
    <w:name w:val="Верхний колонтитул Знак"/>
    <w:basedOn w:val="755"/>
    <w:link w:val="777"/>
    <w:uiPriority w:val="99"/>
    <w:pPr>
      <w:pBdr/>
      <w:spacing/>
      <w:ind/>
    </w:pPr>
  </w:style>
  <w:style w:type="paragraph" w:styleId="779">
    <w:name w:val="Footer"/>
    <w:basedOn w:val="745"/>
    <w:link w:val="78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0" w:customStyle="1">
    <w:name w:val="Footer Char"/>
    <w:basedOn w:val="755"/>
    <w:uiPriority w:val="99"/>
    <w:pPr>
      <w:pBdr/>
      <w:spacing/>
      <w:ind/>
    </w:pPr>
  </w:style>
  <w:style w:type="paragraph" w:styleId="781">
    <w:name w:val="Caption"/>
    <w:basedOn w:val="745"/>
    <w:next w:val="74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2" w:customStyle="1">
    <w:name w:val="Нижний колонтитул Знак"/>
    <w:link w:val="779"/>
    <w:uiPriority w:val="99"/>
    <w:pPr>
      <w:pBdr/>
      <w:spacing/>
      <w:ind/>
    </w:pPr>
  </w:style>
  <w:style w:type="table" w:styleId="783">
    <w:name w:val="Table Grid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Table Grid Light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Plain Table 1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Plain Table 2"/>
    <w:basedOn w:val="75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Plain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5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5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5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0">
    <w:name w:val="footnote text"/>
    <w:basedOn w:val="745"/>
    <w:link w:val="911"/>
    <w:uiPriority w:val="99"/>
    <w:semiHidden/>
    <w:unhideWhenUsed/>
    <w:pPr>
      <w:pBdr/>
      <w:spacing w:after="40"/>
      <w:ind/>
    </w:pPr>
    <w:rPr>
      <w:sz w:val="18"/>
    </w:rPr>
  </w:style>
  <w:style w:type="character" w:styleId="911" w:customStyle="1">
    <w:name w:val="Текст сноски Знак"/>
    <w:link w:val="910"/>
    <w:uiPriority w:val="99"/>
    <w:pPr>
      <w:pBdr/>
      <w:spacing/>
      <w:ind/>
    </w:pPr>
    <w:rPr>
      <w:sz w:val="18"/>
    </w:rPr>
  </w:style>
  <w:style w:type="character" w:styleId="912">
    <w:name w:val="footnote reference"/>
    <w:basedOn w:val="755"/>
    <w:uiPriority w:val="99"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745"/>
    <w:link w:val="914"/>
    <w:uiPriority w:val="99"/>
    <w:semiHidden/>
    <w:unhideWhenUsed/>
    <w:pPr>
      <w:pBdr/>
      <w:spacing/>
      <w:ind/>
    </w:pPr>
    <w:rPr>
      <w:sz w:val="20"/>
    </w:rPr>
  </w:style>
  <w:style w:type="character" w:styleId="914" w:customStyle="1">
    <w:name w:val="Текст концевой сноски Знак"/>
    <w:link w:val="913"/>
    <w:uiPriority w:val="99"/>
    <w:pPr>
      <w:pBdr/>
      <w:spacing/>
      <w:ind/>
    </w:pPr>
    <w:rPr>
      <w:sz w:val="20"/>
    </w:rPr>
  </w:style>
  <w:style w:type="character" w:styleId="915">
    <w:name w:val="endnote reference"/>
    <w:basedOn w:val="755"/>
    <w:uiPriority w:val="99"/>
    <w:semiHidden/>
    <w:unhideWhenUsed/>
    <w:pPr>
      <w:pBdr/>
      <w:spacing/>
      <w:ind/>
    </w:pPr>
    <w:rPr>
      <w:vertAlign w:val="superscript"/>
    </w:rPr>
  </w:style>
  <w:style w:type="paragraph" w:styleId="916">
    <w:name w:val="toc 1"/>
    <w:basedOn w:val="745"/>
    <w:next w:val="745"/>
    <w:uiPriority w:val="39"/>
    <w:unhideWhenUsed/>
    <w:pPr>
      <w:pBdr/>
      <w:spacing w:after="57"/>
      <w:ind w:firstLine="0"/>
    </w:pPr>
  </w:style>
  <w:style w:type="paragraph" w:styleId="917">
    <w:name w:val="toc 2"/>
    <w:basedOn w:val="745"/>
    <w:next w:val="745"/>
    <w:uiPriority w:val="39"/>
    <w:unhideWhenUsed/>
    <w:pPr>
      <w:pBdr/>
      <w:spacing w:after="57"/>
      <w:ind w:firstLine="0" w:left="283"/>
    </w:pPr>
  </w:style>
  <w:style w:type="paragraph" w:styleId="918">
    <w:name w:val="toc 3"/>
    <w:basedOn w:val="745"/>
    <w:next w:val="745"/>
    <w:uiPriority w:val="39"/>
    <w:unhideWhenUsed/>
    <w:pPr>
      <w:pBdr/>
      <w:spacing w:after="57"/>
      <w:ind w:firstLine="0" w:left="567"/>
    </w:pPr>
  </w:style>
  <w:style w:type="paragraph" w:styleId="919">
    <w:name w:val="toc 4"/>
    <w:basedOn w:val="745"/>
    <w:next w:val="745"/>
    <w:uiPriority w:val="39"/>
    <w:unhideWhenUsed/>
    <w:pPr>
      <w:pBdr/>
      <w:spacing w:after="57"/>
      <w:ind w:firstLine="0" w:left="850"/>
    </w:pPr>
  </w:style>
  <w:style w:type="paragraph" w:styleId="920">
    <w:name w:val="toc 5"/>
    <w:basedOn w:val="745"/>
    <w:next w:val="745"/>
    <w:uiPriority w:val="39"/>
    <w:unhideWhenUsed/>
    <w:pPr>
      <w:pBdr/>
      <w:spacing w:after="57"/>
      <w:ind w:firstLine="0" w:left="1134"/>
    </w:pPr>
  </w:style>
  <w:style w:type="paragraph" w:styleId="921">
    <w:name w:val="toc 6"/>
    <w:basedOn w:val="745"/>
    <w:next w:val="745"/>
    <w:uiPriority w:val="39"/>
    <w:unhideWhenUsed/>
    <w:pPr>
      <w:pBdr/>
      <w:spacing w:after="57"/>
      <w:ind w:firstLine="0" w:left="1417"/>
    </w:pPr>
  </w:style>
  <w:style w:type="paragraph" w:styleId="922">
    <w:name w:val="toc 7"/>
    <w:basedOn w:val="745"/>
    <w:next w:val="745"/>
    <w:uiPriority w:val="39"/>
    <w:unhideWhenUsed/>
    <w:pPr>
      <w:pBdr/>
      <w:spacing w:after="57"/>
      <w:ind w:firstLine="0" w:left="1701"/>
    </w:pPr>
  </w:style>
  <w:style w:type="paragraph" w:styleId="923">
    <w:name w:val="toc 8"/>
    <w:basedOn w:val="745"/>
    <w:next w:val="745"/>
    <w:uiPriority w:val="39"/>
    <w:unhideWhenUsed/>
    <w:pPr>
      <w:pBdr/>
      <w:spacing w:after="57"/>
      <w:ind w:firstLine="0" w:left="1984"/>
    </w:pPr>
  </w:style>
  <w:style w:type="paragraph" w:styleId="924">
    <w:name w:val="toc 9"/>
    <w:basedOn w:val="745"/>
    <w:next w:val="745"/>
    <w:uiPriority w:val="39"/>
    <w:unhideWhenUsed/>
    <w:pPr>
      <w:pBdr/>
      <w:spacing w:after="57"/>
      <w:ind w:firstLine="0" w:left="2268"/>
    </w:pPr>
  </w:style>
  <w:style w:type="paragraph" w:styleId="925">
    <w:name w:val="TOC Heading"/>
    <w:uiPriority w:val="39"/>
    <w:unhideWhenUsed/>
    <w:pPr>
      <w:pBdr/>
      <w:spacing/>
      <w:ind/>
    </w:pPr>
  </w:style>
  <w:style w:type="paragraph" w:styleId="926">
    <w:name w:val="table of figures"/>
    <w:basedOn w:val="745"/>
    <w:next w:val="745"/>
    <w:uiPriority w:val="99"/>
    <w:unhideWhenUsed/>
    <w:pPr>
      <w:pBdr/>
      <w:spacing/>
      <w:ind/>
    </w:pPr>
  </w:style>
  <w:style w:type="paragraph" w:styleId="927">
    <w:name w:val="Balloon Text"/>
    <w:basedOn w:val="745"/>
    <w:link w:val="928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28" w:customStyle="1">
    <w:name w:val="Текст выноски Знак"/>
    <w:basedOn w:val="755"/>
    <w:link w:val="927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26</cp:revision>
  <dcterms:created xsi:type="dcterms:W3CDTF">2019-03-29T20:09:00Z</dcterms:created>
  <dcterms:modified xsi:type="dcterms:W3CDTF">2026-07-27T06:37:41Z</dcterms:modified>
</cp:coreProperties>
</file>