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7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майна Менської міської територіальної громади дл</w:t>
      </w:r>
      <w:r>
        <w:rPr>
          <w:rFonts w:ascii="Times New Roman" w:hAnsi="Times New Roman" w:cs="Times New Roman"/>
          <w:sz w:val="28"/>
          <w:szCs w:val="28"/>
        </w:rPr>
        <w:t xml:space="preserve">я передачі на праві </w:t>
      </w:r>
      <w:r>
        <w:rPr>
          <w:rFonts w:ascii="Times New Roman" w:hAnsi="Times New Roman" w:cs="Times New Roman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sz w:val="28"/>
          <w:szCs w:val="28"/>
        </w:rPr>
        <w:t xml:space="preserve"> КЗ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Центр культури та дозвілля молоді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Менської міської ради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9380.00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9800.10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2455.00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2650.00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25270.10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2026-07-23T18:41:00Z</dcterms:created>
  <dcterms:modified xsi:type="dcterms:W3CDTF">2026-07-24T09:56:39Z</dcterms:modified>
</cp:coreProperties>
</file>