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7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37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37"/>
        <w:pBdr/>
        <w:spacing w:after="0" w:afterAutospacing="0" w:before="0" w:beforeAutospacing="0"/>
        <w:ind/>
        <w:jc w:val="center"/>
        <w:rPr>
          <w:lang w:val="uk-UA"/>
        </w:rPr>
      </w:pPr>
      <w:r/>
      <w:bookmarkStart w:id="1" w:name="_Hlk82170484"/>
      <w:r>
        <w:rPr>
          <w:b/>
          <w:bCs/>
          <w:sz w:val="28"/>
          <w:szCs w:val="28"/>
          <w:lang w:val="uk-UA"/>
        </w:rPr>
        <w:t xml:space="preserve">(сімдесят</w:t>
      </w:r>
      <w:r>
        <w:rPr>
          <w:b/>
          <w:bCs/>
          <w:sz w:val="28"/>
          <w:szCs w:val="28"/>
          <w:lang w:val="uk-UA"/>
        </w:rPr>
        <w:t xml:space="preserve"> п’ята</w:t>
      </w:r>
      <w:r>
        <w:rPr>
          <w:b/>
          <w:bCs/>
          <w:sz w:val="28"/>
          <w:szCs w:val="28"/>
          <w:lang w:val="uk-UA"/>
        </w:rPr>
        <w:t xml:space="preserve"> сесія восьмого скликання) </w:t>
      </w:r>
      <w:bookmarkEnd w:id="1"/>
      <w:r/>
      <w:r>
        <w:rPr>
          <w:lang w:val="uk-UA"/>
        </w:rPr>
      </w:r>
    </w:p>
    <w:p>
      <w:pPr>
        <w:pStyle w:val="937"/>
        <w:pBdr/>
        <w:spacing w:after="0" w:afterAutospacing="0" w:before="0" w:beforeAutospacing="0"/>
        <w:ind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93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3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highlight w:val="none"/>
        </w:rPr>
      </w:pPr>
      <w:r>
        <w:rPr>
          <w:color w:val="000000"/>
          <w:sz w:val="28"/>
          <w:szCs w:val="28"/>
          <w:lang w:val="uk-UA"/>
        </w:rPr>
        <w:t xml:space="preserve">   липня</w:t>
      </w:r>
      <w:r>
        <w:rPr>
          <w:color w:val="000000"/>
          <w:sz w:val="28"/>
          <w:szCs w:val="28"/>
          <w:lang w:val="uk-UA"/>
        </w:rPr>
        <w:t xml:space="preserve"> 2026</w:t>
      </w:r>
      <w:r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bookmarkEnd w:id="0"/>
      <w:r/>
      <w:r>
        <w:rPr>
          <w:color w:val="000000"/>
          <w:sz w:val="28"/>
          <w:szCs w:val="28"/>
          <w:lang w:val="uk-UA"/>
        </w:rPr>
      </w:r>
    </w:p>
    <w:p>
      <w:pPr>
        <w:pStyle w:val="937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 w:after="0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внесення змін до рішення 74 сесії Менської міської ради 8 скликання від 19 червня 2026 року № 409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/>
        <w:ind w:right="-1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забезпечення належної організації роботи закладів дошкільної </w:t>
      </w:r>
      <w:r>
        <w:rPr>
          <w:rFonts w:ascii="Times New Roman" w:hAnsi="Times New Roman" w:cs="Times New Roman"/>
          <w:sz w:val="28"/>
          <w:szCs w:val="28"/>
        </w:rPr>
        <w:t xml:space="preserve">освіти, приведення штатного розпису у відповідність до фактичних потреб закладів освіти, враховуючи </w:t>
      </w:r>
      <w:r>
        <w:rPr>
          <w:rFonts w:ascii="Times New Roman" w:hAnsi="Times New Roman" w:cs="Times New Roman"/>
          <w:sz w:val="28"/>
          <w:szCs w:val="28"/>
        </w:rPr>
        <w:t xml:space="preserve">завершення процедури реорганізації закладів дошкільної освіти, </w:t>
      </w:r>
      <w:r>
        <w:rPr>
          <w:rFonts w:ascii="Times New Roman" w:hAnsi="Times New Roman" w:cs="Times New Roman"/>
          <w:sz w:val="28"/>
          <w:szCs w:val="28"/>
        </w:rPr>
        <w:t xml:space="preserve">подання директорів закладів 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наказ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Міністерства освіти і науки України від 12 червня 2025 року №844 «Про затвердження Типових штатних нормативів закладів дошкільної освіти»,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ст.26 Закону України «Про місцеве самоврядування в Україні»,  Менська міська рада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зміни </w:t>
      </w:r>
      <w:r>
        <w:rPr>
          <w:rFonts w:ascii="Times New Roman" w:hAnsi="Times New Roman" w:cs="Times New Roman"/>
          <w:sz w:val="28"/>
          <w:szCs w:val="28"/>
        </w:rPr>
        <w:t xml:space="preserve">до рішення 74 сесії Менської міської ради 8 скликання від 19 червня 2026 року №409 «Про затвердження структури та загальної штатної чисельності працівників закладів </w:t>
      </w:r>
      <w:r>
        <w:rPr>
          <w:rFonts w:ascii="Times New Roman" w:hAnsi="Times New Roman" w:cs="Times New Roman"/>
          <w:sz w:val="28"/>
          <w:szCs w:val="28"/>
        </w:rPr>
        <w:t xml:space="preserve">дошкільної</w:t>
      </w:r>
      <w:r>
        <w:rPr>
          <w:rFonts w:ascii="Times New Roman" w:hAnsi="Times New Roman" w:cs="Times New Roman"/>
          <w:sz w:val="28"/>
          <w:szCs w:val="28"/>
        </w:rPr>
        <w:t xml:space="preserve"> освіти Менської міської територіальної громади», виклавши: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пункту 1 в такій редакції: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структуру та загальну </w:t>
      </w:r>
      <w:r>
        <w:rPr>
          <w:rFonts w:ascii="Times New Roman" w:hAnsi="Times New Roman" w:cs="Times New Roman"/>
          <w:sz w:val="28"/>
          <w:szCs w:val="28"/>
        </w:rPr>
        <w:t xml:space="preserve">штатну </w:t>
      </w:r>
      <w:r>
        <w:rPr>
          <w:rFonts w:ascii="Times New Roman" w:hAnsi="Times New Roman" w:cs="Times New Roman"/>
          <w:sz w:val="28"/>
          <w:szCs w:val="28"/>
        </w:rPr>
        <w:t xml:space="preserve">чисельність працівників закладів </w:t>
      </w:r>
      <w:r>
        <w:rPr>
          <w:rFonts w:ascii="Times New Roman" w:hAnsi="Times New Roman" w:cs="Times New Roman"/>
          <w:sz w:val="28"/>
          <w:szCs w:val="28"/>
        </w:rPr>
        <w:t xml:space="preserve">дошкільної</w:t>
      </w:r>
      <w:r>
        <w:rPr>
          <w:rFonts w:ascii="Times New Roman" w:hAnsi="Times New Roman" w:cs="Times New Roman"/>
          <w:sz w:val="28"/>
          <w:szCs w:val="28"/>
        </w:rPr>
        <w:t xml:space="preserve"> освіти Менської міської ради станом на 01</w:t>
      </w:r>
      <w:r>
        <w:rPr>
          <w:rFonts w:ascii="Times New Roman" w:hAnsi="Times New Roman" w:cs="Times New Roman"/>
          <w:sz w:val="28"/>
          <w:szCs w:val="28"/>
        </w:rPr>
        <w:t xml:space="preserve">.09.2026</w:t>
      </w:r>
      <w:r>
        <w:rPr>
          <w:rFonts w:ascii="Times New Roman" w:hAnsi="Times New Roman" w:cs="Times New Roman"/>
          <w:sz w:val="28"/>
          <w:szCs w:val="28"/>
        </w:rPr>
        <w:t xml:space="preserve"> в кількості </w:t>
      </w:r>
      <w:r>
        <w:rPr>
          <w:rFonts w:ascii="Times New Roman" w:hAnsi="Times New Roman" w:cs="Times New Roman"/>
          <w:sz w:val="28"/>
          <w:szCs w:val="28"/>
        </w:rPr>
        <w:t xml:space="preserve">191</w:t>
      </w:r>
      <w:r>
        <w:rPr>
          <w:rFonts w:ascii="Times New Roman" w:hAnsi="Times New Roman" w:cs="Times New Roman"/>
          <w:sz w:val="28"/>
          <w:szCs w:val="28"/>
        </w:rPr>
        <w:t xml:space="preserve">,057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пункту 1.1</w:t>
      </w:r>
      <w:r>
        <w:rPr>
          <w:rFonts w:ascii="Times New Roman" w:hAnsi="Times New Roman" w:cs="Times New Roman"/>
          <w:sz w:val="28"/>
          <w:szCs w:val="28"/>
        </w:rPr>
        <w:t xml:space="preserve"> в такій редакції: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структуру та загальну штатну чисельність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Менського закладу дошкільної освіти (ясла-садка) «Дитяча академія» комбінованого типу Менської міської ради (з урахуванням структурних підрозділів (філій), кількості вихованців, груп тощо цих структурних підрозділів) станом на 01.09.2026 року в кількості </w:t>
      </w:r>
      <w:r>
        <w:rPr>
          <w:rFonts w:ascii="Times New Roman" w:hAnsi="Times New Roman" w:cs="Times New Roman"/>
          <w:sz w:val="28"/>
          <w:szCs w:val="28"/>
        </w:rPr>
        <w:t xml:space="preserve">81</w:t>
      </w:r>
      <w:r>
        <w:rPr>
          <w:rFonts w:ascii="Times New Roman" w:hAnsi="Times New Roman" w:cs="Times New Roman"/>
          <w:sz w:val="28"/>
          <w:szCs w:val="28"/>
        </w:rPr>
        <w:t xml:space="preserve">,17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1»</w:t>
      </w:r>
      <w:r>
        <w:rPr>
          <w:rFonts w:ascii="Times New Roman" w:hAnsi="Times New Roman" w:cs="Times New Roman"/>
          <w:sz w:val="28"/>
          <w:szCs w:val="28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пункту 1.2 в такій редакції: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структуру та загальну штатну чисельність пра</w:t>
      </w:r>
      <w:r>
        <w:rPr>
          <w:rFonts w:ascii="Times New Roman" w:hAnsi="Times New Roman" w:cs="Times New Roman"/>
          <w:sz w:val="28"/>
          <w:szCs w:val="28"/>
        </w:rPr>
        <w:t xml:space="preserve">цівників Менського закладу дошкільної освіти (ясла-садка) «Сонечко» комбінованого типу Менської міської ради (з урахуванням структурних підрозділів (філій), кількості вихованців, груп тощо цих структурних підрозділів) станом на 01.09.2026 року в кількості </w:t>
      </w:r>
      <w:r>
        <w:rPr>
          <w:rFonts w:ascii="Times New Roman" w:hAnsi="Times New Roman" w:cs="Times New Roman"/>
          <w:sz w:val="28"/>
          <w:szCs w:val="28"/>
        </w:rPr>
        <w:t xml:space="preserve">69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,97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2» (додається)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 xml:space="preserve">вересня</w:t>
      </w:r>
      <w:r>
        <w:rPr>
          <w:rFonts w:ascii="Times New Roman" w:hAnsi="Times New Roman" w:cs="Times New Roman"/>
          <w:sz w:val="28"/>
          <w:szCs w:val="28"/>
        </w:rPr>
        <w:t xml:space="preserve"> 2026 року 1,00 </w:t>
      </w:r>
      <w:r>
        <w:rPr>
          <w:rFonts w:ascii="Times New Roman" w:hAnsi="Times New Roman" w:cs="Times New Roman"/>
          <w:sz w:val="28"/>
          <w:szCs w:val="28"/>
        </w:rPr>
        <w:t xml:space="preserve">шт.од</w:t>
      </w:r>
      <w:r>
        <w:rPr>
          <w:rFonts w:ascii="Times New Roman" w:hAnsi="Times New Roman" w:cs="Times New Roman"/>
          <w:sz w:val="28"/>
          <w:szCs w:val="28"/>
        </w:rPr>
        <w:t xml:space="preserve">. посади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1,00 </w:t>
      </w:r>
      <w:r>
        <w:rPr>
          <w:rFonts w:ascii="Times New Roman" w:hAnsi="Times New Roman" w:cs="Times New Roman"/>
          <w:sz w:val="28"/>
          <w:szCs w:val="28"/>
        </w:rPr>
        <w:t xml:space="preserve">шт.од</w:t>
      </w:r>
      <w:r>
        <w:rPr>
          <w:rFonts w:ascii="Times New Roman" w:hAnsi="Times New Roman" w:cs="Times New Roman"/>
          <w:sz w:val="28"/>
          <w:szCs w:val="28"/>
        </w:rPr>
        <w:t xml:space="preserve">. 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провідного бухгалтера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структури та загальної </w:t>
      </w:r>
      <w:r>
        <w:rPr>
          <w:rFonts w:ascii="Times New Roman" w:hAnsi="Times New Roman" w:cs="Times New Roman"/>
          <w:sz w:val="28"/>
          <w:szCs w:val="28"/>
        </w:rPr>
        <w:t xml:space="preserve">штатної </w:t>
      </w:r>
      <w:r>
        <w:rPr>
          <w:rFonts w:ascii="Times New Roman" w:hAnsi="Times New Roman" w:cs="Times New Roman"/>
          <w:sz w:val="28"/>
          <w:szCs w:val="28"/>
        </w:rPr>
        <w:t xml:space="preserve">чисельності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Менського закладу дошкільної освіти (ясла-садка) «Дитяча академія» комбінованого типу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3"/>
        <w:pBdr/>
        <w:tabs>
          <w:tab w:val="left" w:leader="none" w:pos="6159"/>
        </w:tabs>
        <w:spacing w:after="0" w:line="276" w:lineRule="auto"/>
        <w:ind w:firstLine="426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 xml:space="preserve">вересня</w:t>
      </w:r>
      <w:r>
        <w:rPr>
          <w:rFonts w:ascii="Times New Roman" w:hAnsi="Times New Roman" w:cs="Times New Roman"/>
          <w:sz w:val="28"/>
          <w:szCs w:val="28"/>
        </w:rPr>
        <w:t xml:space="preserve"> 2026 року 1,00 </w:t>
      </w:r>
      <w:r>
        <w:rPr>
          <w:rFonts w:ascii="Times New Roman" w:hAnsi="Times New Roman" w:cs="Times New Roman"/>
          <w:sz w:val="28"/>
          <w:szCs w:val="28"/>
        </w:rPr>
        <w:t xml:space="preserve">шт.од</w:t>
      </w:r>
      <w:r>
        <w:rPr>
          <w:rFonts w:ascii="Times New Roman" w:hAnsi="Times New Roman" w:cs="Times New Roman"/>
          <w:sz w:val="28"/>
          <w:szCs w:val="28"/>
        </w:rPr>
        <w:t xml:space="preserve">. посади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1,00 </w:t>
      </w:r>
      <w:r>
        <w:rPr>
          <w:rFonts w:ascii="Times New Roman" w:hAnsi="Times New Roman" w:cs="Times New Roman"/>
          <w:sz w:val="28"/>
          <w:szCs w:val="28"/>
        </w:rPr>
        <w:t xml:space="preserve">шт.од</w:t>
      </w:r>
      <w:r>
        <w:rPr>
          <w:rFonts w:ascii="Times New Roman" w:hAnsi="Times New Roman" w:cs="Times New Roman"/>
          <w:sz w:val="28"/>
          <w:szCs w:val="28"/>
        </w:rPr>
        <w:t xml:space="preserve">. посади</w:t>
      </w:r>
      <w:r>
        <w:rPr>
          <w:rFonts w:ascii="Times New Roman" w:hAnsi="Times New Roman" w:cs="Times New Roman"/>
          <w:sz w:val="28"/>
          <w:szCs w:val="28"/>
        </w:rPr>
        <w:t xml:space="preserve"> провідного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, 1,14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шт.од</w:t>
      </w:r>
      <w:r>
        <w:rPr>
          <w:rFonts w:ascii="Times New Roman" w:hAnsi="Times New Roman" w:cs="Times New Roman"/>
          <w:sz w:val="28"/>
          <w:szCs w:val="28"/>
        </w:rPr>
        <w:t xml:space="preserve">. посади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асистента вихователя</w:t>
      </w:r>
      <w:r>
        <w:rPr>
          <w:rFonts w:ascii="Times New Roman" w:hAnsi="Times New Roman" w:cs="Times New Roman"/>
          <w:sz w:val="28"/>
          <w:szCs w:val="28"/>
        </w:rPr>
        <w:t xml:space="preserve">, 1,00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шт.од</w:t>
      </w:r>
      <w:r>
        <w:rPr>
          <w:rFonts w:ascii="Times New Roman" w:hAnsi="Times New Roman" w:cs="Times New Roman"/>
          <w:sz w:val="28"/>
          <w:szCs w:val="28"/>
        </w:rPr>
        <w:t xml:space="preserve">. посади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діловода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структури та загальної штатної чисельності працівників Менського закладу дошкільної освіти (ясла-садка) «Сонечко» комбінованого типу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pBdr/>
        <w:spacing w:after="0" w:line="276" w:lineRule="auto"/>
        <w:ind w:firstLine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2</w:t>
      </w:r>
      <w:r>
        <w:rPr>
          <w:sz w:val="28"/>
          <w:szCs w:val="28"/>
          <w:lang w:val="uk-UA"/>
        </w:rPr>
        <w:t xml:space="preserve">. Відділу освіти Менської міської ради провести відповідні дії, пов’язані зі змінами структури та загальної </w:t>
      </w:r>
      <w:r>
        <w:rPr>
          <w:sz w:val="28"/>
          <w:szCs w:val="28"/>
          <w:lang w:val="uk-UA"/>
        </w:rPr>
        <w:t xml:space="preserve">штатної </w:t>
      </w:r>
      <w:r>
        <w:rPr>
          <w:sz w:val="28"/>
          <w:szCs w:val="28"/>
          <w:lang w:val="uk-UA"/>
        </w:rPr>
        <w:t xml:space="preserve">чисельності працівників </w:t>
      </w:r>
      <w:r>
        <w:rPr>
          <w:color w:val="000000"/>
          <w:sz w:val="28"/>
          <w:szCs w:val="28"/>
          <w:lang w:val="uk-UA" w:eastAsia="uk-UA"/>
        </w:rPr>
        <w:t xml:space="preserve">закладів </w:t>
      </w:r>
      <w:r>
        <w:rPr>
          <w:color w:val="000000"/>
          <w:sz w:val="28"/>
          <w:szCs w:val="28"/>
          <w:lang w:val="uk-UA" w:eastAsia="uk-UA"/>
        </w:rPr>
        <w:t xml:space="preserve">дошкільної</w:t>
      </w:r>
      <w:r>
        <w:rPr>
          <w:color w:val="000000"/>
          <w:sz w:val="28"/>
          <w:szCs w:val="28"/>
          <w:lang w:val="uk-UA" w:eastAsia="uk-UA"/>
        </w:rPr>
        <w:t xml:space="preserve"> освіти Менської міської ради.</w:t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38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8"/>
        <w:pBdr/>
        <w:shd w:val="clear" w:color="auto" w:fill="ffffff"/>
        <w:tabs>
          <w:tab w:val="left" w:leader="none" w:pos="709"/>
        </w:tabs>
        <w:spacing w:after="0" w:afterAutospacing="0" w:before="0" w:beforeAutospacing="0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38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29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pBdr/>
      <w:spacing/>
      <w:ind/>
      <w:jc w:val="center"/>
      <w:rPr/>
    </w:pPr>
    <w:r/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41092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  <w:p>
    <w:pPr>
      <w:pStyle w:val="725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900" w:left="1467"/>
      </w:pPr>
      <w:rPr>
        <w:rFonts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2"/>
    <w:lvlOverride w:ilvl="0">
      <w:startOverride w:val="10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7" w:default="1">
    <w:name w:val="Normal"/>
    <w:qFormat/>
    <w:pPr>
      <w:pBdr/>
      <w:spacing/>
      <w:ind/>
    </w:pPr>
  </w:style>
  <w:style w:type="paragraph" w:styleId="708">
    <w:name w:val="Heading 1"/>
    <w:basedOn w:val="707"/>
    <w:next w:val="707"/>
    <w:link w:val="7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 w:customStyle="1">
    <w:name w:val="Heading 1 Char"/>
    <w:basedOn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2" w:customStyle="1">
    <w:name w:val="Header Char"/>
    <w:basedOn w:val="717"/>
    <w:uiPriority w:val="99"/>
    <w:pPr>
      <w:pBdr/>
      <w:spacing/>
      <w:ind/>
    </w:pPr>
  </w:style>
  <w:style w:type="character" w:styleId="723" w:customStyle="1">
    <w:name w:val="Caption Char"/>
    <w:uiPriority w:val="99"/>
    <w:pPr>
      <w:pBdr/>
      <w:spacing/>
      <w:ind/>
    </w:pPr>
  </w:style>
  <w:style w:type="character" w:styleId="724" w:customStyle="1">
    <w:name w:val="Endnote Text Char"/>
    <w:uiPriority w:val="99"/>
    <w:pPr>
      <w:pBdr/>
      <w:spacing/>
      <w:ind/>
    </w:pPr>
    <w:rPr>
      <w:sz w:val="20"/>
    </w:rPr>
  </w:style>
  <w:style w:type="paragraph" w:styleId="725">
    <w:name w:val="Header"/>
    <w:basedOn w:val="707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26">
    <w:name w:val="Footer"/>
    <w:basedOn w:val="707"/>
    <w:link w:val="72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27">
    <w:name w:val="Caption"/>
    <w:basedOn w:val="707"/>
    <w:next w:val="707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28" w:customStyle="1">
    <w:name w:val="Нижній колонтитул Знак"/>
    <w:link w:val="726"/>
    <w:uiPriority w:val="99"/>
    <w:pPr>
      <w:pBdr/>
      <w:spacing/>
      <w:ind/>
    </w:pPr>
  </w:style>
  <w:style w:type="table" w:styleId="729">
    <w:name w:val="Plain Table 1"/>
    <w:basedOn w:val="7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1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8">
    <w:name w:val="endnote text"/>
    <w:basedOn w:val="707"/>
    <w:link w:val="7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9" w:customStyle="1">
    <w:name w:val="Текст кінцевої виноски Знак"/>
    <w:link w:val="748"/>
    <w:uiPriority w:val="99"/>
    <w:pPr>
      <w:pBdr/>
      <w:spacing/>
      <w:ind/>
    </w:pPr>
    <w:rPr>
      <w:sz w:val="20"/>
    </w:rPr>
  </w:style>
  <w:style w:type="character" w:styleId="750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751">
    <w:name w:val="table of figures"/>
    <w:basedOn w:val="707"/>
    <w:next w:val="707"/>
    <w:uiPriority w:val="99"/>
    <w:unhideWhenUsed/>
    <w:pPr>
      <w:pBdr/>
      <w:spacing w:after="0"/>
      <w:ind/>
    </w:pPr>
  </w:style>
  <w:style w:type="character" w:styleId="752" w:customStyle="1">
    <w:name w:val="Title Char"/>
    <w:basedOn w:val="717"/>
    <w:uiPriority w:val="10"/>
    <w:pPr>
      <w:pBdr/>
      <w:spacing/>
      <w:ind/>
    </w:pPr>
    <w:rPr>
      <w:sz w:val="48"/>
      <w:szCs w:val="48"/>
    </w:rPr>
  </w:style>
  <w:style w:type="character" w:styleId="753" w:customStyle="1">
    <w:name w:val="Subtitle Char"/>
    <w:basedOn w:val="717"/>
    <w:uiPriority w:val="11"/>
    <w:pPr>
      <w:pBdr/>
      <w:spacing/>
      <w:ind/>
    </w:pPr>
    <w:rPr>
      <w:sz w:val="24"/>
      <w:szCs w:val="24"/>
    </w:rPr>
  </w:style>
  <w:style w:type="character" w:styleId="754" w:customStyle="1">
    <w:name w:val="Quote Char"/>
    <w:uiPriority w:val="29"/>
    <w:pPr>
      <w:pBdr/>
      <w:spacing/>
      <w:ind/>
    </w:pPr>
    <w:rPr>
      <w:i/>
    </w:rPr>
  </w:style>
  <w:style w:type="character" w:styleId="755" w:customStyle="1">
    <w:name w:val="Intense Quote Char"/>
    <w:uiPriority w:val="30"/>
    <w:pPr>
      <w:pBdr/>
      <w:spacing/>
      <w:ind/>
    </w:pPr>
    <w:rPr>
      <w:i/>
    </w:rPr>
  </w:style>
  <w:style w:type="character" w:styleId="756" w:customStyle="1">
    <w:name w:val="Footnote Text Char"/>
    <w:uiPriority w:val="99"/>
    <w:pPr>
      <w:pBdr/>
      <w:spacing/>
      <w:ind/>
    </w:pPr>
    <w:rPr>
      <w:sz w:val="18"/>
    </w:rPr>
  </w:style>
  <w:style w:type="character" w:styleId="757" w:customStyle="1">
    <w:name w:val="Заголовок 1 Знак1"/>
    <w:basedOn w:val="717"/>
    <w:link w:val="7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1"/>
    <w:basedOn w:val="717"/>
    <w:link w:val="7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9" w:customStyle="1">
    <w:name w:val="Заголовок 31"/>
    <w:basedOn w:val="707"/>
    <w:next w:val="707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0" w:customStyle="1">
    <w:name w:val="Heading 3 Char"/>
    <w:basedOn w:val="717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1" w:customStyle="1">
    <w:name w:val="Заголовок 41"/>
    <w:basedOn w:val="707"/>
    <w:next w:val="707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4 Char"/>
    <w:basedOn w:val="71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3" w:customStyle="1">
    <w:name w:val="Заголовок 51"/>
    <w:basedOn w:val="707"/>
    <w:next w:val="707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5 Char"/>
    <w:basedOn w:val="717"/>
    <w:link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5" w:customStyle="1">
    <w:name w:val="Заголовок 61"/>
    <w:basedOn w:val="707"/>
    <w:next w:val="70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6" w:customStyle="1">
    <w:name w:val="Heading 6 Char"/>
    <w:basedOn w:val="717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7" w:customStyle="1">
    <w:name w:val="Заголовок 71"/>
    <w:basedOn w:val="707"/>
    <w:next w:val="70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8" w:customStyle="1">
    <w:name w:val="Heading 7 Char"/>
    <w:basedOn w:val="717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 w:customStyle="1">
    <w:name w:val="Заголовок 81"/>
    <w:basedOn w:val="707"/>
    <w:next w:val="70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0" w:customStyle="1">
    <w:name w:val="Heading 8 Char"/>
    <w:basedOn w:val="717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1" w:customStyle="1">
    <w:name w:val="Заголовок 91"/>
    <w:basedOn w:val="707"/>
    <w:next w:val="70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Heading 9 Char"/>
    <w:basedOn w:val="717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07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uiPriority w:val="1"/>
    <w:qFormat/>
    <w:pPr>
      <w:pBdr/>
      <w:spacing w:after="0" w:line="240" w:lineRule="auto"/>
      <w:ind/>
    </w:pPr>
  </w:style>
  <w:style w:type="paragraph" w:styleId="775">
    <w:name w:val="Title"/>
    <w:basedOn w:val="707"/>
    <w:next w:val="707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 w:customStyle="1">
    <w:name w:val="Назва Знак"/>
    <w:basedOn w:val="717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basedOn w:val="707"/>
    <w:next w:val="707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 w:customStyle="1">
    <w:name w:val="Підзаголовок Знак"/>
    <w:basedOn w:val="717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basedOn w:val="707"/>
    <w:next w:val="707"/>
    <w:link w:val="780"/>
    <w:uiPriority w:val="29"/>
    <w:qFormat/>
    <w:pPr>
      <w:pBdr/>
      <w:spacing/>
      <w:ind w:right="720" w:left="720"/>
    </w:pPr>
    <w:rPr>
      <w:i/>
    </w:rPr>
  </w:style>
  <w:style w:type="character" w:styleId="780" w:customStyle="1">
    <w:name w:val="Цитата Знак"/>
    <w:link w:val="779"/>
    <w:uiPriority w:val="29"/>
    <w:pPr>
      <w:pBdr/>
      <w:spacing/>
      <w:ind/>
    </w:pPr>
    <w:rPr>
      <w:i/>
    </w:rPr>
  </w:style>
  <w:style w:type="paragraph" w:styleId="781">
    <w:name w:val="Intense Quote"/>
    <w:basedOn w:val="707"/>
    <w:next w:val="707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2" w:customStyle="1">
    <w:name w:val="Насичена цитата Знак"/>
    <w:link w:val="781"/>
    <w:uiPriority w:val="30"/>
    <w:pPr>
      <w:pBdr/>
      <w:spacing/>
      <w:ind/>
    </w:pPr>
    <w:rPr>
      <w:i/>
    </w:rPr>
  </w:style>
  <w:style w:type="character" w:styleId="783" w:customStyle="1">
    <w:name w:val="Верхній колонтитул Знак1"/>
    <w:basedOn w:val="717"/>
    <w:link w:val="725"/>
    <w:uiPriority w:val="99"/>
    <w:pPr>
      <w:pBdr/>
      <w:spacing/>
      <w:ind/>
    </w:pPr>
  </w:style>
  <w:style w:type="paragraph" w:styleId="784" w:customStyle="1">
    <w:name w:val="Нижній колонтитул1"/>
    <w:basedOn w:val="707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Footer Char"/>
    <w:basedOn w:val="717"/>
    <w:link w:val="784"/>
    <w:uiPriority w:val="99"/>
    <w:pPr>
      <w:pBdr/>
      <w:spacing/>
      <w:ind/>
    </w:pPr>
  </w:style>
  <w:style w:type="table" w:styleId="786">
    <w:name w:val="Table Grid"/>
    <w:basedOn w:val="71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Table Grid Light"/>
    <w:basedOn w:val="7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11"/>
    <w:basedOn w:val="71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21"/>
    <w:basedOn w:val="71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4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5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1 (світл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2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4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5 (темн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6 (кольоров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7 (кольорова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1 (світл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2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3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4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5 (темн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6 (кольоров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7 (кольоровий)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1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2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3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4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5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6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3">
    <w:name w:val="footnote text"/>
    <w:basedOn w:val="707"/>
    <w:link w:val="9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4" w:customStyle="1">
    <w:name w:val="Текст виноски Знак"/>
    <w:link w:val="913"/>
    <w:uiPriority w:val="99"/>
    <w:pPr>
      <w:pBdr/>
      <w:spacing/>
      <w:ind/>
    </w:pPr>
    <w:rPr>
      <w:sz w:val="18"/>
    </w:rPr>
  </w:style>
  <w:style w:type="character" w:styleId="915">
    <w:name w:val="footnote reference"/>
    <w:basedOn w:val="717"/>
    <w:uiPriority w:val="99"/>
    <w:unhideWhenUsed/>
    <w:pPr>
      <w:pBdr/>
      <w:spacing/>
      <w:ind/>
    </w:pPr>
    <w:rPr>
      <w:vertAlign w:val="superscript"/>
    </w:rPr>
  </w:style>
  <w:style w:type="paragraph" w:styleId="916">
    <w:name w:val="toc 1"/>
    <w:basedOn w:val="707"/>
    <w:next w:val="707"/>
    <w:uiPriority w:val="39"/>
    <w:unhideWhenUsed/>
    <w:pPr>
      <w:pBdr/>
      <w:spacing w:after="57"/>
      <w:ind/>
    </w:pPr>
  </w:style>
  <w:style w:type="paragraph" w:styleId="917">
    <w:name w:val="toc 2"/>
    <w:basedOn w:val="707"/>
    <w:next w:val="707"/>
    <w:uiPriority w:val="39"/>
    <w:unhideWhenUsed/>
    <w:pPr>
      <w:pBdr/>
      <w:spacing w:after="57"/>
      <w:ind w:left="283"/>
    </w:pPr>
  </w:style>
  <w:style w:type="paragraph" w:styleId="918">
    <w:name w:val="toc 3"/>
    <w:basedOn w:val="707"/>
    <w:next w:val="707"/>
    <w:uiPriority w:val="39"/>
    <w:unhideWhenUsed/>
    <w:pPr>
      <w:pBdr/>
      <w:spacing w:after="57"/>
      <w:ind w:left="567"/>
    </w:pPr>
  </w:style>
  <w:style w:type="paragraph" w:styleId="919">
    <w:name w:val="toc 4"/>
    <w:basedOn w:val="707"/>
    <w:next w:val="707"/>
    <w:uiPriority w:val="39"/>
    <w:unhideWhenUsed/>
    <w:pPr>
      <w:pBdr/>
      <w:spacing w:after="57"/>
      <w:ind w:left="850"/>
    </w:pPr>
  </w:style>
  <w:style w:type="paragraph" w:styleId="920">
    <w:name w:val="toc 5"/>
    <w:basedOn w:val="707"/>
    <w:next w:val="707"/>
    <w:uiPriority w:val="39"/>
    <w:unhideWhenUsed/>
    <w:pPr>
      <w:pBdr/>
      <w:spacing w:after="57"/>
      <w:ind w:left="1134"/>
    </w:pPr>
  </w:style>
  <w:style w:type="paragraph" w:styleId="921">
    <w:name w:val="toc 6"/>
    <w:basedOn w:val="707"/>
    <w:next w:val="707"/>
    <w:uiPriority w:val="39"/>
    <w:unhideWhenUsed/>
    <w:pPr>
      <w:pBdr/>
      <w:spacing w:after="57"/>
      <w:ind w:left="1417"/>
    </w:pPr>
  </w:style>
  <w:style w:type="paragraph" w:styleId="922">
    <w:name w:val="toc 7"/>
    <w:basedOn w:val="707"/>
    <w:next w:val="707"/>
    <w:uiPriority w:val="39"/>
    <w:unhideWhenUsed/>
    <w:pPr>
      <w:pBdr/>
      <w:spacing w:after="57"/>
      <w:ind w:left="1701"/>
    </w:pPr>
  </w:style>
  <w:style w:type="paragraph" w:styleId="923">
    <w:name w:val="toc 8"/>
    <w:basedOn w:val="707"/>
    <w:next w:val="707"/>
    <w:uiPriority w:val="39"/>
    <w:unhideWhenUsed/>
    <w:pPr>
      <w:pBdr/>
      <w:spacing w:after="57"/>
      <w:ind w:left="1984"/>
    </w:pPr>
  </w:style>
  <w:style w:type="paragraph" w:styleId="924">
    <w:name w:val="toc 9"/>
    <w:basedOn w:val="707"/>
    <w:next w:val="707"/>
    <w:uiPriority w:val="39"/>
    <w:unhideWhenUsed/>
    <w:pPr>
      <w:pBdr/>
      <w:spacing w:after="57"/>
      <w:ind w:left="2268"/>
    </w:p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 w:customStyle="1">
    <w:name w:val="Заголовок 11"/>
    <w:basedOn w:val="707"/>
    <w:next w:val="707"/>
    <w:link w:val="932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27" w:customStyle="1">
    <w:name w:val="Заголовок 21"/>
    <w:basedOn w:val="707"/>
    <w:next w:val="707"/>
    <w:link w:val="933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28" w:customStyle="1">
    <w:name w:val="Верхній колонтитул1"/>
    <w:basedOn w:val="707"/>
    <w:link w:val="929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9" w:customStyle="1">
    <w:name w:val="Верхній колонтитул Знак"/>
    <w:basedOn w:val="717"/>
    <w:link w:val="928"/>
    <w:uiPriority w:val="99"/>
    <w:semiHidden/>
    <w:pPr>
      <w:pBdr/>
      <w:spacing/>
      <w:ind/>
    </w:pPr>
  </w:style>
  <w:style w:type="paragraph" w:styleId="930">
    <w:name w:val="Balloon Text"/>
    <w:basedOn w:val="707"/>
    <w:link w:val="93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1" w:customStyle="1">
    <w:name w:val="Текст у виносці Знак"/>
    <w:basedOn w:val="717"/>
    <w:link w:val="93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2" w:customStyle="1">
    <w:name w:val="Заголовок 1 Знак"/>
    <w:basedOn w:val="717"/>
    <w:link w:val="926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33" w:customStyle="1">
    <w:name w:val="Заголовок 2 Знак"/>
    <w:basedOn w:val="717"/>
    <w:link w:val="927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34" w:customStyle="1">
    <w:name w:val="Абзац списка2"/>
    <w:basedOn w:val="707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35" w:customStyle="1">
    <w:name w:val="docdata"/>
    <w:basedOn w:val="717"/>
    <w:pPr>
      <w:pBdr/>
      <w:spacing/>
      <w:ind/>
    </w:pPr>
  </w:style>
  <w:style w:type="character" w:styleId="936">
    <w:name w:val="Strong"/>
    <w:basedOn w:val="717"/>
    <w:uiPriority w:val="22"/>
    <w:qFormat/>
    <w:pPr>
      <w:pBdr/>
      <w:spacing/>
      <w:ind/>
    </w:pPr>
    <w:rPr>
      <w:b/>
      <w:bCs/>
    </w:rPr>
  </w:style>
  <w:style w:type="paragraph" w:styleId="937">
    <w:name w:val="Normal (Web)"/>
    <w:basedOn w:val="70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8" w:customStyle="1">
    <w:name w:val="Обычный (веб)1"/>
    <w:basedOn w:val="70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39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40" w:customStyle="1">
    <w:name w:val="Основний текст (2)_"/>
    <w:basedOn w:val="717"/>
    <w:link w:val="941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1" w:customStyle="1">
    <w:name w:val="Основний текст (2)"/>
    <w:basedOn w:val="707"/>
    <w:link w:val="940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42" w:customStyle="1">
    <w:name w:val="docy"/>
    <w:basedOn w:val="70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43" w:customStyle="1">
    <w:name w:val="2637"/>
    <w:basedOn w:val="717"/>
    <w:pPr>
      <w:pBdr/>
      <w:spacing/>
      <w:ind/>
    </w:pPr>
  </w:style>
  <w:style w:type="paragraph" w:styleId="944">
    <w:name w:val="Body Text 2"/>
    <w:basedOn w:val="707"/>
    <w:link w:val="945"/>
    <w:pPr>
      <w:pBdr/>
      <w:spacing w:after="120" w:line="480" w:lineRule="auto"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945" w:customStyle="1">
    <w:name w:val="Основний текст 2 Знак"/>
    <w:basedOn w:val="717"/>
    <w:link w:val="944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19</cp:revision>
  <dcterms:created xsi:type="dcterms:W3CDTF">2026-07-15T11:40:00Z</dcterms:created>
  <dcterms:modified xsi:type="dcterms:W3CDTF">2026-07-17T07:42:35Z</dcterms:modified>
</cp:coreProperties>
</file>