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Times New Roman" w:hAnsi="Times New Roman" w:eastAsia="Times New Roman"/>
          <w:sz w:val="16"/>
        </w:rPr>
      </w:pPr>
      <w:r>
        <w:rPr>
          <w:rFonts w:ascii="Times New Roman" w:hAnsi="Times New Roman" w:eastAsia="Times New Roman"/>
          <w:sz w:val="16"/>
        </w:rPr>
      </w:r>
      <w:r>
        <w:rPr>
          <w:rFonts w:ascii="Times New Roman" w:hAnsi="Times New Roman" w:eastAsia="Times New Roman"/>
          <w:sz w:val="16"/>
        </w:rPr>
      </w:r>
      <w:r>
        <w:rPr>
          <w:rFonts w:ascii="Times New Roman" w:hAnsi="Times New Roman" w:eastAsia="Times New Roman"/>
          <w:sz w:val="16"/>
        </w:rPr>
      </w:r>
    </w:p>
    <w:p>
      <w:pPr>
        <w:pBdr/>
        <w:spacing/>
        <w:ind/>
        <w:jc w:val="center"/>
        <w:rPr>
          <w:rFonts w:ascii="Times New Roman" w:hAnsi="Times New Roman" w:eastAsia="Times New Roman"/>
          <w:b/>
          <w:color w:val="000000"/>
          <w:sz w:val="28"/>
        </w:rPr>
      </w:pPr>
      <w:r>
        <w:rPr>
          <w:rFonts w:ascii="Times New Roman" w:hAnsi="Times New Roman" w:eastAsia="Times New Roman"/>
          <w:b/>
          <w:color w:val="000000"/>
          <w:sz w:val="28"/>
        </w:rPr>
        <w:t xml:space="preserve">МЕНСЬКА МІСЬКА РАДА</w:t>
      </w:r>
      <w:r>
        <w:rPr>
          <w:rFonts w:ascii="Times New Roman" w:hAnsi="Times New Roman" w:eastAsia="Times New Roman"/>
          <w:b/>
          <w:color w:val="000000"/>
          <w:sz w:val="28"/>
        </w:rPr>
      </w:r>
      <w:r>
        <w:rPr>
          <w:rFonts w:ascii="Times New Roman" w:hAnsi="Times New Roman" w:eastAsia="Times New Roman"/>
          <w:b/>
          <w:color w:val="000000"/>
          <w:sz w:val="28"/>
        </w:rPr>
      </w:r>
    </w:p>
    <w:p>
      <w:pPr>
        <w:pBdr/>
        <w:spacing/>
        <w:ind/>
        <w:jc w:val="center"/>
        <w:outlineLvl w:val="0"/>
        <w:rPr>
          <w:rFonts w:ascii="Times New Roman" w:hAnsi="Times New Roman" w:eastAsia="Times New Roman"/>
          <w:sz w:val="16"/>
        </w:rPr>
      </w:pPr>
      <w:r>
        <w:rPr>
          <w:rFonts w:ascii="Times New Roman" w:hAnsi="Times New Roman" w:eastAsia="Times New Roman"/>
          <w:sz w:val="16"/>
        </w:rPr>
      </w:r>
      <w:r>
        <w:rPr>
          <w:rFonts w:ascii="Times New Roman" w:hAnsi="Times New Roman" w:eastAsia="Times New Roman"/>
          <w:sz w:val="16"/>
        </w:rPr>
      </w:r>
      <w:r>
        <w:rPr>
          <w:rFonts w:ascii="Times New Roman" w:hAnsi="Times New Roman" w:eastAsia="Times New Roman"/>
          <w:sz w:val="16"/>
        </w:rPr>
      </w:r>
    </w:p>
    <w:p>
      <w:pPr>
        <w:pBdr/>
        <w:spacing/>
        <w:ind/>
        <w:jc w:val="center"/>
        <w:rPr>
          <w:rFonts w:ascii="Times New Roman" w:hAnsi="Times New Roman" w:eastAsia="Times New Roman"/>
          <w:b/>
          <w:color w:val="000000"/>
          <w:sz w:val="28"/>
        </w:rPr>
      </w:pPr>
      <w:r>
        <w:rPr>
          <w:rFonts w:ascii="Times New Roman" w:hAnsi="Times New Roman" w:eastAsia="Times New Roman"/>
          <w:b/>
          <w:color w:val="000000"/>
          <w:sz w:val="28"/>
        </w:rPr>
        <w:t xml:space="preserve">(</w:t>
      </w:r>
      <w:r>
        <w:rPr>
          <w:rFonts w:ascii="Times New Roman" w:hAnsi="Times New Roman" w:eastAsia="Times New Roman"/>
          <w:b/>
          <w:color w:val="000000"/>
          <w:sz w:val="28"/>
        </w:rPr>
        <w:t xml:space="preserve">сімдесят п’ята</w:t>
      </w:r>
      <w:r>
        <w:rPr>
          <w:rFonts w:ascii="Times New Roman" w:hAnsi="Times New Roman" w:eastAsia="Times New Roman"/>
          <w:b/>
          <w:color w:val="000000"/>
          <w:sz w:val="28"/>
        </w:rPr>
        <w:t xml:space="preserve"> сесія восьмого скликання) </w:t>
      </w:r>
      <w:r>
        <w:rPr>
          <w:rFonts w:ascii="Times New Roman" w:hAnsi="Times New Roman" w:eastAsia="Times New Roman"/>
          <w:b/>
          <w:color w:val="000000"/>
          <w:sz w:val="28"/>
        </w:rPr>
      </w:r>
      <w:r>
        <w:rPr>
          <w:rFonts w:ascii="Times New Roman" w:hAnsi="Times New Roman" w:eastAsia="Times New Roman"/>
          <w:b/>
          <w:color w:val="000000"/>
          <w:sz w:val="28"/>
        </w:rPr>
      </w:r>
    </w:p>
    <w:p>
      <w:pPr>
        <w:pBdr/>
        <w:spacing/>
        <w:ind/>
        <w:jc w:val="center"/>
        <w:rPr>
          <w:rFonts w:ascii="Times New Roman" w:hAnsi="Times New Roman" w:eastAsia="Times New Roman"/>
          <w:b/>
          <w:color w:val="000000"/>
          <w:sz w:val="28"/>
        </w:rPr>
      </w:pPr>
      <w:r>
        <w:rPr>
          <w:rFonts w:ascii="Times New Roman" w:hAnsi="Times New Roman" w:eastAsia="Times New Roman"/>
          <w:b/>
          <w:color w:val="000000"/>
          <w:sz w:val="28"/>
        </w:rPr>
        <w:t xml:space="preserve">ПРОЕКТ </w:t>
      </w:r>
      <w:r>
        <w:rPr>
          <w:rFonts w:ascii="Times New Roman" w:hAnsi="Times New Roman" w:eastAsia="Times New Roman"/>
          <w:b/>
          <w:color w:val="000000"/>
          <w:sz w:val="28"/>
        </w:rPr>
        <w:t xml:space="preserve">РІШЕННЯ</w:t>
      </w:r>
      <w:r>
        <w:rPr>
          <w:rFonts w:ascii="Times New Roman" w:hAnsi="Times New Roman" w:eastAsia="Times New Roman"/>
          <w:b/>
          <w:color w:val="000000"/>
          <w:sz w:val="28"/>
        </w:rPr>
      </w:r>
      <w:r>
        <w:rPr>
          <w:rFonts w:ascii="Times New Roman" w:hAnsi="Times New Roman" w:eastAsia="Times New Roman"/>
          <w:b/>
          <w:color w:val="000000"/>
          <w:sz w:val="28"/>
        </w:rPr>
      </w:r>
    </w:p>
    <w:p>
      <w:pPr>
        <w:pBdr/>
        <w:tabs>
          <w:tab w:val="left" w:leader="none" w:pos="4394"/>
        </w:tabs>
        <w:spacing/>
        <w:ind/>
        <w:rPr>
          <w:rFonts w:ascii="Times New Roman" w:hAnsi="Times New Roman" w:eastAsia="Times New Roman"/>
          <w:color w:val="000000"/>
          <w:sz w:val="16"/>
        </w:rPr>
      </w:pPr>
      <w:r>
        <w:rPr>
          <w:rFonts w:ascii="Times New Roman" w:hAnsi="Times New Roman" w:eastAsia="Times New Roman"/>
          <w:color w:val="000000"/>
          <w:sz w:val="16"/>
        </w:rPr>
      </w:r>
      <w:r>
        <w:rPr>
          <w:rFonts w:ascii="Times New Roman" w:hAnsi="Times New Roman" w:eastAsia="Times New Roman"/>
          <w:color w:val="000000"/>
          <w:sz w:val="16"/>
        </w:rPr>
      </w:r>
      <w:r>
        <w:rPr>
          <w:rFonts w:ascii="Times New Roman" w:hAnsi="Times New Roman" w:eastAsia="Times New Roman"/>
          <w:color w:val="000000"/>
          <w:sz w:val="16"/>
        </w:rPr>
      </w:r>
    </w:p>
    <w:p>
      <w:pPr>
        <w:pBdr/>
        <w:tabs>
          <w:tab w:val="left" w:leader="none" w:pos="4394"/>
          <w:tab w:val="left" w:leader="none" w:pos="7370"/>
        </w:tabs>
        <w:spacing/>
        <w:ind/>
        <w:rPr>
          <w:rFonts w:ascii="Times New Roman" w:hAnsi="Times New Roman" w:eastAsia="Times New Roman"/>
          <w:color w:val="000000"/>
          <w:sz w:val="28"/>
        </w:rPr>
      </w:pPr>
      <w:r>
        <w:rPr>
          <w:rFonts w:ascii="Times New Roman" w:hAnsi="Times New Roman" w:eastAsia="Times New Roman"/>
          <w:color w:val="000000"/>
          <w:sz w:val="28"/>
        </w:rPr>
        <w:t xml:space="preserve">24</w:t>
      </w:r>
      <w:r>
        <w:rPr>
          <w:rFonts w:ascii="Times New Roman" w:hAnsi="Times New Roman" w:eastAsia="Times New Roman"/>
          <w:color w:val="000000"/>
          <w:sz w:val="28"/>
        </w:rPr>
        <w:t xml:space="preserve"> липня</w:t>
      </w:r>
      <w:r>
        <w:rPr>
          <w:rFonts w:ascii="Times New Roman" w:hAnsi="Times New Roman" w:eastAsia="Times New Roman"/>
          <w:color w:val="000000"/>
          <w:sz w:val="28"/>
        </w:rPr>
        <w:t xml:space="preserve"> 202</w:t>
      </w:r>
      <w:r>
        <w:rPr>
          <w:rFonts w:ascii="Times New Roman" w:hAnsi="Times New Roman" w:eastAsia="Times New Roman"/>
          <w:color w:val="000000"/>
          <w:sz w:val="28"/>
        </w:rPr>
        <w:t xml:space="preserve">6</w:t>
      </w:r>
      <w:r>
        <w:rPr>
          <w:rFonts w:ascii="Times New Roman" w:hAnsi="Times New Roman" w:eastAsia="Times New Roman"/>
          <w:color w:val="000000"/>
          <w:sz w:val="28"/>
        </w:rPr>
        <w:t xml:space="preserve"> року</w:t>
      </w:r>
      <w:r>
        <w:rPr>
          <w:rFonts w:ascii="Times New Roman" w:hAnsi="Times New Roman" w:eastAsia="Times New Roman"/>
          <w:color w:val="000000"/>
          <w:sz w:val="28"/>
        </w:rPr>
        <w:tab/>
        <w:t xml:space="preserve"> м. Мена</w:t>
      </w:r>
      <w:r>
        <w:rPr>
          <w:rFonts w:ascii="Times New Roman" w:hAnsi="Times New Roman" w:eastAsia="Times New Roman"/>
          <w:color w:val="000000"/>
          <w:sz w:val="28"/>
        </w:rPr>
        <w:tab/>
        <w:t xml:space="preserve">№  </w:t>
      </w:r>
      <w:r>
        <w:rPr>
          <w:rFonts w:ascii="Times New Roman" w:hAnsi="Times New Roman" w:eastAsia="Times New Roman"/>
          <w:color w:val="000000"/>
          <w:sz w:val="28"/>
        </w:rPr>
      </w:r>
      <w:r>
        <w:rPr>
          <w:rFonts w:ascii="Times New Roman" w:hAnsi="Times New Roman" w:eastAsia="Times New Roman"/>
          <w:color w:val="000000"/>
          <w:sz w:val="28"/>
        </w:rPr>
      </w:r>
    </w:p>
    <w:p>
      <w:pPr>
        <w:pBdr/>
        <w:tabs>
          <w:tab w:val="left" w:leader="none" w:pos="4394"/>
        </w:tabs>
        <w:spacing/>
        <w:ind/>
        <w:rPr>
          <w:rFonts w:ascii="Times New Roman" w:hAnsi="Times New Roman" w:eastAsia="Times New Roman"/>
          <w:color w:val="000000"/>
          <w:sz w:val="28"/>
          <w:szCs w:val="28"/>
        </w:rPr>
      </w:pPr>
      <w:r>
        <w:rPr>
          <w:rFonts w:ascii="Times New Roman" w:hAnsi="Times New Roman" w:eastAsia="Times New Roman"/>
          <w:color w:val="000000"/>
          <w:sz w:val="28"/>
          <w:szCs w:val="28"/>
        </w:rPr>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pBdr/>
        <w:tabs>
          <w:tab w:val="left" w:leader="none" w:pos="3686"/>
        </w:tabs>
        <w:spacing/>
        <w:ind w:right="6520"/>
        <w:jc w:val="both"/>
        <w:rPr>
          <w:rFonts w:ascii="Times New Roman" w:hAnsi="Times New Roman" w:eastAsia="Times New Roman"/>
          <w:b/>
          <w:bCs/>
          <w:sz w:val="28"/>
          <w:szCs w:val="28"/>
        </w:rPr>
      </w:pPr>
      <w:r>
        <w:rPr>
          <w:rFonts w:ascii="Times New Roman" w:hAnsi="Times New Roman" w:eastAsia="Times New Roman"/>
          <w:b/>
          <w:sz w:val="28"/>
        </w:rPr>
        <w:t xml:space="preserve">Про </w:t>
      </w:r>
      <w:r>
        <w:rPr>
          <w:rFonts w:ascii="Times New Roman" w:hAnsi="Times New Roman" w:eastAsia="Times New Roman"/>
          <w:b/>
          <w:sz w:val="28"/>
        </w:rPr>
        <w:t xml:space="preserve">розгляд скарги </w:t>
      </w:r>
      <w:r>
        <w:rPr>
          <w:rFonts w:ascii="Times New Roman" w:hAnsi="Times New Roman" w:eastAsia="Times New Roman"/>
          <w:b/>
          <w:bCs/>
          <w:sz w:val="28"/>
          <w:szCs w:val="28"/>
        </w:rPr>
      </w:r>
      <w:r>
        <w:rPr>
          <w:rFonts w:ascii="Times New Roman" w:hAnsi="Times New Roman" w:eastAsia="Times New Roman"/>
          <w:b/>
          <w:bCs/>
          <w:sz w:val="28"/>
          <w:szCs w:val="28"/>
        </w:rPr>
      </w:r>
    </w:p>
    <w:p>
      <w:pPr>
        <w:pBdr/>
        <w:tabs>
          <w:tab w:val="left" w:leader="none" w:pos="3686"/>
        </w:tabs>
        <w:spacing/>
        <w:ind w:right="6520"/>
        <w:jc w:val="both"/>
        <w:rPr>
          <w:rFonts w:ascii="Times New Roman" w:hAnsi="Times New Roman"/>
          <w:b/>
          <w:bCs/>
          <w:sz w:val="28"/>
          <w:szCs w:val="28"/>
        </w:rPr>
      </w:pPr>
      <w:r>
        <w:rPr>
          <w:rFonts w:ascii="Times New Roman" w:hAnsi="Times New Roman" w:eastAsia="Times New Roman"/>
          <w:b/>
          <w:sz w:val="28"/>
        </w:rPr>
        <w:t xml:space="preserve">ПП «</w:t>
      </w:r>
      <w:r>
        <w:rPr>
          <w:rFonts w:ascii="Times New Roman" w:hAnsi="Times New Roman" w:eastAsia="Times New Roman"/>
          <w:b/>
          <w:sz w:val="28"/>
        </w:rPr>
        <w:t xml:space="preserve">Міжрайпаливо</w:t>
      </w:r>
      <w:r>
        <w:rPr>
          <w:rFonts w:ascii="Times New Roman" w:hAnsi="Times New Roman" w:eastAsia="Times New Roman"/>
          <w:b/>
          <w:sz w:val="28"/>
        </w:rPr>
        <w:t xml:space="preserve">»</w:t>
      </w:r>
      <w:r>
        <w:rPr>
          <w:rFonts w:ascii="Times New Roman" w:hAnsi="Times New Roman"/>
          <w:b/>
          <w:bCs/>
          <w:sz w:val="28"/>
          <w:szCs w:val="28"/>
        </w:rPr>
      </w:r>
      <w:r>
        <w:rPr>
          <w:rFonts w:ascii="Times New Roman" w:hAnsi="Times New Roman"/>
          <w:b/>
          <w:bCs/>
          <w:sz w:val="28"/>
          <w:szCs w:val="28"/>
        </w:rPr>
      </w:r>
    </w:p>
    <w:p>
      <w:pPr>
        <w:pStyle w:val="969"/>
        <w:pBdr/>
        <w:spacing w:after="0" w:afterAutospacing="0" w:before="0" w:beforeAutospacing="0"/>
        <w:ind w:right="5952"/>
        <w:jc w:val="both"/>
        <w:rPr>
          <w:sz w:val="28"/>
          <w:szCs w:val="28"/>
          <w:lang w:val="uk-UA" w:eastAsia="ru-RU" w:bidi="ar-SA"/>
        </w:rPr>
      </w:pPr>
      <w:r>
        <w:rPr>
          <w:sz w:val="28"/>
          <w:szCs w:val="28"/>
          <w:lang w:val="uk-UA" w:eastAsia="ru-RU" w:bidi="ar-SA"/>
        </w:rPr>
      </w:r>
      <w:r>
        <w:rPr>
          <w:sz w:val="28"/>
          <w:szCs w:val="28"/>
          <w:lang w:val="uk-UA" w:eastAsia="ru-RU" w:bidi="ar-SA"/>
        </w:rPr>
      </w:r>
      <w:r>
        <w:rPr>
          <w:sz w:val="28"/>
          <w:szCs w:val="28"/>
          <w:lang w:val="uk-UA" w:eastAsia="ru-RU" w:bidi="ar-SA"/>
        </w:rPr>
      </w:r>
    </w:p>
    <w:p>
      <w:pPr>
        <w:suppressLineNumbers w:val="false"/>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1134"/>
          <w:tab w:val="left" w:leader="none" w:pos="3850"/>
        </w:tabs>
        <w:spacing/>
        <w:ind w:firstLine="567"/>
        <w:jc w:val="both"/>
        <w:rPr/>
      </w:pPr>
      <w:r>
        <w:rPr>
          <w:rFonts w:ascii="Times New Roman" w:hAnsi="Times New Roman"/>
          <w:sz w:val="28"/>
          <w:szCs w:val="28"/>
        </w:rPr>
        <w:t xml:space="preserve">Рішенням виконавчого комітету Менської міської ради від 28 травня 2026 року № 87 </w:t>
      </w:r>
      <w:r>
        <w:rPr>
          <w:rFonts w:ascii="Times New Roman" w:hAnsi="Times New Roman" w:eastAsia="Times New Roman"/>
          <w:color w:val="000000"/>
          <w:sz w:val="28"/>
        </w:rPr>
        <w:t xml:space="preserve">затверджено Акт визначення розмірів збитків, заподіяних Менській міській раді ПП «</w:t>
      </w:r>
      <w:r>
        <w:rPr>
          <w:rFonts w:ascii="Times New Roman" w:hAnsi="Times New Roman" w:eastAsia="Times New Roman"/>
          <w:color w:val="000000"/>
          <w:sz w:val="28"/>
        </w:rPr>
        <w:t xml:space="preserve">Міжрайпаливо</w:t>
      </w:r>
      <w:r>
        <w:rPr>
          <w:rFonts w:ascii="Times New Roman" w:hAnsi="Times New Roman" w:eastAsia="Times New Roman"/>
          <w:color w:val="000000"/>
          <w:sz w:val="28"/>
        </w:rPr>
        <w:t xml:space="preserve">» внаслідок використання земельної ділянки загальною пло</w:t>
      </w:r>
      <w:r>
        <w:rPr>
          <w:rFonts w:ascii="Times New Roman" w:hAnsi="Times New Roman" w:eastAsia="Times New Roman"/>
          <w:color w:val="000000"/>
          <w:sz w:val="28"/>
        </w:rPr>
        <w:t xml:space="preserve">щею 2,2600 га з кадастровим номером 7423010100:01:002:1196 для розміщення та експлуатації основних, підсобних і допоміжних будівель та споруд підприємств переробної, машинобудівної та іншої промисло</w:t>
      </w:r>
      <w:r>
        <w:rPr>
          <w:rFonts w:ascii="Times New Roman" w:hAnsi="Times New Roman" w:eastAsia="Times New Roman"/>
          <w:color w:val="000000"/>
          <w:sz w:val="28"/>
        </w:rPr>
        <w:t xml:space="preserve">вості (код КВЦПЗ-11.02) на території Менської міської територіальної громади без правовстановлюючих документів, згідно з яким розміри зазначених збитків за період з 01 січня 2021 року по 31 травня 2024 року (за винятком періоду з 01.03. 2022 по 31.12.2022)</w:t>
      </w:r>
      <w:r>
        <w:rPr>
          <w:rFonts w:ascii="Times New Roman" w:hAnsi="Times New Roman" w:eastAsia="Times New Roman"/>
          <w:b/>
          <w:color w:val="000000"/>
          <w:sz w:val="28"/>
        </w:rPr>
        <w:t xml:space="preserve"> </w:t>
      </w:r>
      <w:r>
        <w:rPr>
          <w:rFonts w:ascii="Times New Roman" w:hAnsi="Times New Roman" w:eastAsia="Times New Roman"/>
          <w:color w:val="000000"/>
          <w:sz w:val="28"/>
        </w:rPr>
        <w:t xml:space="preserve">становить 765312 (сімсот шістдесят п’ять тисяч триста дванадцять) грн 84</w:t>
      </w:r>
      <w:r>
        <w:rPr>
          <w:rFonts w:ascii="Times New Roman" w:hAnsi="Times New Roman" w:eastAsia="Times New Roman"/>
          <w:color w:val="ff0000"/>
          <w:sz w:val="28"/>
        </w:rPr>
        <w:t xml:space="preserve"> </w:t>
      </w:r>
      <w:r>
        <w:rPr>
          <w:rFonts w:ascii="Times New Roman" w:hAnsi="Times New Roman" w:eastAsia="Times New Roman"/>
          <w:color w:val="000000"/>
          <w:sz w:val="28"/>
        </w:rPr>
        <w:t xml:space="preserve"> коп. </w:t>
      </w:r>
      <w:r>
        <w:rPr>
          <w:rFonts w:ascii="Times New Roman" w:hAnsi="Times New Roman" w:eastAsia="Times New Roman"/>
          <w:color w:val="000000"/>
          <w:sz w:val="28"/>
        </w:rPr>
        <w:t xml:space="preserve">Рішення прийнято на підставі п</w:t>
      </w:r>
      <w:r>
        <w:rPr>
          <w:rFonts w:ascii="Times New Roman" w:hAnsi="Times New Roman" w:eastAsia="Times New Roman"/>
          <w:color w:val="000000"/>
          <w:sz w:val="28"/>
        </w:rPr>
        <w:t xml:space="preserve">останови Кабінету Міністрів України від 19.04.1993 № 284 «Про порядок визначення та відшкодування збитків власникам землі та землекористувачам»</w:t>
      </w:r>
      <w:r>
        <w:rPr>
          <w:rFonts w:ascii="Times New Roman" w:hAnsi="Times New Roman" w:eastAsia="Times New Roman"/>
          <w:color w:val="000000"/>
          <w:sz w:val="28"/>
        </w:rPr>
        <w:t xml:space="preserve">.</w:t>
      </w:r>
      <w:r>
        <w:rPr>
          <w:rFonts w:ascii="Times New Roman" w:hAnsi="Times New Roman" w:eastAsia="Times New Roman"/>
          <w:color w:val="000000"/>
          <w:sz w:val="28"/>
        </w:rPr>
        <w:t xml:space="preserve"> </w:t>
      </w:r>
      <w:r>
        <w:rPr>
          <w:rFonts w:ascii="Times New Roman" w:hAnsi="Times New Roman" w:eastAsia="Times New Roman"/>
          <w:color w:val="000000"/>
          <w:sz w:val="28"/>
        </w:rPr>
        <w:t xml:space="preserve">Дане рішення набуває чинності з дня доведення до відома ПП «</w:t>
      </w:r>
      <w:r>
        <w:rPr>
          <w:rFonts w:ascii="Times New Roman" w:hAnsi="Times New Roman" w:eastAsia="Times New Roman"/>
          <w:color w:val="000000"/>
          <w:sz w:val="28"/>
        </w:rPr>
        <w:t xml:space="preserve">Міжрайпаливо</w:t>
      </w:r>
      <w:r>
        <w:rPr>
          <w:rFonts w:ascii="Times New Roman" w:hAnsi="Times New Roman" w:eastAsia="Times New Roman"/>
          <w:color w:val="000000"/>
          <w:sz w:val="28"/>
        </w:rPr>
        <w:t xml:space="preserve">» в установленому законом порядку. 01 червня 2026 року ПП «</w:t>
      </w:r>
      <w:r>
        <w:rPr>
          <w:rFonts w:ascii="Times New Roman" w:hAnsi="Times New Roman" w:eastAsia="Times New Roman"/>
          <w:color w:val="000000"/>
          <w:sz w:val="28"/>
        </w:rPr>
        <w:t xml:space="preserve">Міжрайпаливо</w:t>
      </w:r>
      <w:r>
        <w:rPr>
          <w:rFonts w:ascii="Times New Roman" w:hAnsi="Times New Roman" w:eastAsia="Times New Roman"/>
          <w:color w:val="000000"/>
          <w:sz w:val="28"/>
        </w:rPr>
        <w:t xml:space="preserve">» отримало копію вищевказаного рішення, тобто воно набрало чинності.</w:t>
      </w:r>
      <w:r/>
    </w:p>
    <w:p>
      <w:pPr>
        <w:suppressLineNumbers w:val="false"/>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1134"/>
          <w:tab w:val="left" w:leader="none" w:pos="3850"/>
        </w:tabs>
        <w:spacing/>
        <w:ind w:firstLine="567"/>
        <w:jc w:val="both"/>
        <w:rPr>
          <w:rFonts w:ascii="Times New Roman" w:hAnsi="Times New Roman"/>
          <w:sz w:val="28"/>
          <w:szCs w:val="28"/>
        </w:rPr>
      </w:pPr>
      <w:r>
        <w:rPr>
          <w:rFonts w:ascii="Times New Roman" w:hAnsi="Times New Roman" w:eastAsia="Times New Roman"/>
          <w:color w:val="000000"/>
          <w:sz w:val="28"/>
        </w:rPr>
        <w:t xml:space="preserve">25.06.2026 року міська рада отримала скаргу від ПП </w:t>
      </w:r>
      <w:r>
        <w:rPr>
          <w:rFonts w:ascii="Times New Roman" w:hAnsi="Times New Roman" w:eastAsia="Times New Roman"/>
          <w:color w:val="000000"/>
          <w:sz w:val="28"/>
        </w:rPr>
        <w:tab/>
        <w:t xml:space="preserve">«</w:t>
      </w:r>
      <w:r>
        <w:rPr>
          <w:rFonts w:ascii="Times New Roman" w:hAnsi="Times New Roman" w:eastAsia="Times New Roman"/>
          <w:color w:val="000000"/>
          <w:sz w:val="28"/>
        </w:rPr>
        <w:t xml:space="preserve">Міжрайпаливо</w:t>
      </w:r>
      <w:r>
        <w:rPr>
          <w:rFonts w:ascii="Times New Roman" w:hAnsi="Times New Roman" w:eastAsia="Times New Roman"/>
          <w:color w:val="000000"/>
          <w:sz w:val="28"/>
        </w:rPr>
        <w:t xml:space="preserve">» щодо скасування </w:t>
      </w:r>
      <w:r>
        <w:rPr>
          <w:rFonts w:ascii="Times New Roman" w:hAnsi="Times New Roman"/>
          <w:sz w:val="28"/>
          <w:szCs w:val="28"/>
        </w:rPr>
        <w:t xml:space="preserve">рішення виконавчого комітету Менської міської ради від 28 травня 2026 року № 87 «Про затвердження Акту визначення розміру збитків, заподіяних Менській міській раді ПП «</w:t>
      </w:r>
      <w:r>
        <w:rPr>
          <w:rFonts w:ascii="Times New Roman" w:hAnsi="Times New Roman"/>
          <w:sz w:val="28"/>
          <w:szCs w:val="28"/>
        </w:rPr>
        <w:t xml:space="preserve">Міжрайпаливо</w:t>
      </w:r>
      <w:r>
        <w:rPr>
          <w:rFonts w:ascii="Times New Roman" w:hAnsi="Times New Roman"/>
          <w:sz w:val="28"/>
          <w:szCs w:val="28"/>
        </w:rPr>
        <w:t xml:space="preserve">» внаслідок використання земельної ділянки без правовстановлюючих документів». </w:t>
      </w:r>
      <w:r>
        <w:rPr>
          <w:rFonts w:ascii="Times New Roman" w:hAnsi="Times New Roman"/>
          <w:sz w:val="28"/>
          <w:szCs w:val="28"/>
        </w:rPr>
        <w:t xml:space="preserve">Скарга мотивована тим, шо при визначенні розміру збитків застосовано неправильну річну ставку орендної плати через невірне визначення цільового призначення земельної ділянки як земель промисловості.</w:t>
      </w:r>
      <w:r>
        <w:rPr>
          <w:rFonts w:ascii="Times New Roman" w:hAnsi="Times New Roman"/>
          <w:sz w:val="28"/>
          <w:szCs w:val="28"/>
        </w:rPr>
      </w:r>
      <w:r>
        <w:rPr>
          <w:rFonts w:ascii="Times New Roman" w:hAnsi="Times New Roman"/>
          <w:sz w:val="28"/>
          <w:szCs w:val="28"/>
        </w:rPr>
      </w:r>
    </w:p>
    <w:p>
      <w:pPr>
        <w:suppressLineNumbers w:val="false"/>
        <w:pBdr/>
        <w:tabs>
          <w:tab w:val="left" w:leader="none" w:pos="851"/>
        </w:tabs>
        <w:spacing/>
        <w:ind w:right="-1" w:firstLine="567"/>
        <w:jc w:val="both"/>
        <w:rPr>
          <w:rFonts w:ascii="Times New Roman" w:hAnsi="Times New Roman"/>
          <w:sz w:val="28"/>
          <w:szCs w:val="28"/>
        </w:rPr>
      </w:pPr>
      <w:r>
        <w:rPr>
          <w:rFonts w:ascii="Times New Roman" w:hAnsi="Times New Roman"/>
          <w:sz w:val="28"/>
          <w:szCs w:val="28"/>
        </w:rPr>
        <w:t xml:space="preserve">В ході розгляду скарги було встановлено, що 31.05.2024 за Менс</w:t>
      </w:r>
      <w:r>
        <w:rPr>
          <w:rFonts w:ascii="Times New Roman" w:hAnsi="Times New Roman"/>
          <w:sz w:val="28"/>
          <w:szCs w:val="28"/>
        </w:rPr>
        <w:t xml:space="preserve">ькою міською радою зареєстровано право власності на вищевказану земельну ділянку та їй присвоєно кадастровий номер 7423010100:01:002:1196. Віднесення спірної земельної ділянки до земель промисловості підтверджується сукупністю належних та допустимих доказі</w:t>
      </w:r>
      <w:r>
        <w:rPr>
          <w:rFonts w:ascii="Times New Roman" w:hAnsi="Times New Roman"/>
          <w:sz w:val="28"/>
          <w:szCs w:val="28"/>
        </w:rPr>
        <w:t xml:space="preserve">в. Так, відповідно до витягу з Державного земельного кадастру № НВ-6300405452024 земельна ділянка площею 2,26 га належить до категорії земель промисловості, транспорту, електронних комунікацій, енергетики, оборони та іншого призначення, а її вид цільового </w:t>
      </w:r>
      <w:r>
        <w:rPr>
          <w:rFonts w:ascii="Times New Roman" w:hAnsi="Times New Roman"/>
          <w:sz w:val="28"/>
          <w:szCs w:val="28"/>
        </w:rPr>
        <w:t xml:space="preserve">призначення визначений як 11.02 – для розміщення та експлуатації основних, підсобних і допоміжних будівель та споруд підприємств переробної, машинобудівної та іншої промисловості. Зазначені відомості узгоджуються з історією використання земельної ділянки. </w:t>
      </w:r>
      <w:r>
        <w:rPr>
          <w:rFonts w:ascii="Times New Roman" w:hAnsi="Times New Roman"/>
          <w:sz w:val="28"/>
          <w:szCs w:val="28"/>
        </w:rPr>
        <w:t xml:space="preserve">Зокрема, згідно з Державним актом на право постійного користування землею серії ЧН № 00018 від 20.05.1994 ця земельна ділянка перебувала у постійному користуванні Менської паливної бази обласного державного комунального паливного підприємства «</w:t>
      </w:r>
      <w:r>
        <w:rPr>
          <w:rFonts w:ascii="Times New Roman" w:hAnsi="Times New Roman"/>
          <w:sz w:val="28"/>
          <w:szCs w:val="28"/>
        </w:rPr>
        <w:t xml:space="preserve">Облпаливо</w:t>
      </w:r>
      <w:r>
        <w:rPr>
          <w:rFonts w:ascii="Times New Roman" w:hAnsi="Times New Roman"/>
          <w:sz w:val="28"/>
          <w:szCs w:val="28"/>
        </w:rPr>
        <w:t xml:space="preserve">» для розміщення об'єктів паливної бази. Отже, земельна ділянка була надана саме для забезпечення діяльності промислового підприємства та розміщення його виробничих об'єктів.</w:t>
      </w:r>
      <w:r>
        <w:rPr>
          <w:rFonts w:ascii="Times New Roman" w:hAnsi="Times New Roman"/>
          <w:sz w:val="28"/>
          <w:szCs w:val="28"/>
        </w:rPr>
      </w:r>
      <w:r>
        <w:rPr>
          <w:rFonts w:ascii="Times New Roman" w:hAnsi="Times New Roman"/>
          <w:sz w:val="28"/>
          <w:szCs w:val="28"/>
        </w:rPr>
      </w:r>
    </w:p>
    <w:p>
      <w:pPr>
        <w:suppressLineNumbers w:val="false"/>
        <w:pBdr/>
        <w:tabs>
          <w:tab w:val="left" w:leader="none" w:pos="851"/>
        </w:tabs>
        <w:spacing/>
        <w:ind w:right="-1" w:firstLine="567"/>
        <w:jc w:val="both"/>
        <w:rPr>
          <w:rFonts w:ascii="Times New Roman" w:hAnsi="Times New Roman"/>
          <w:sz w:val="28"/>
          <w:szCs w:val="28"/>
        </w:rPr>
      </w:pPr>
      <w:r>
        <w:rPr>
          <w:rFonts w:ascii="Times New Roman" w:hAnsi="Times New Roman"/>
          <w:sz w:val="28"/>
          <w:szCs w:val="28"/>
        </w:rPr>
        <w:t xml:space="preserve">Крім того, відповідно до викопіювання з плану зонування (</w:t>
      </w:r>
      <w:r>
        <w:rPr>
          <w:rFonts w:ascii="Times New Roman" w:hAnsi="Times New Roman"/>
          <w:sz w:val="28"/>
          <w:szCs w:val="28"/>
        </w:rPr>
        <w:t xml:space="preserve">зонінгу</w:t>
      </w:r>
      <w:r>
        <w:rPr>
          <w:rFonts w:ascii="Times New Roman" w:hAnsi="Times New Roman"/>
          <w:sz w:val="28"/>
          <w:szCs w:val="28"/>
        </w:rPr>
        <w:t xml:space="preserve">) м. Мена (2015 року) спірна земельна ділянка розташована у виробничій зоні Б-3, признач</w:t>
      </w:r>
      <w:r>
        <w:rPr>
          <w:rFonts w:ascii="Times New Roman" w:hAnsi="Times New Roman"/>
          <w:sz w:val="28"/>
          <w:szCs w:val="28"/>
        </w:rPr>
        <w:t xml:space="preserve">еній для розміщення промислових підприємств, виробничих баз, складів та інших об'єктів виробничого призначення IV–V класів шкідливості. Таким чином, функціональне призначення території також відповідає використанню земельної ділянки для промислових потреб.</w:t>
      </w:r>
      <w:r>
        <w:rPr>
          <w:rFonts w:ascii="Times New Roman" w:hAnsi="Times New Roman"/>
          <w:sz w:val="28"/>
          <w:szCs w:val="28"/>
        </w:rPr>
      </w:r>
      <w:r>
        <w:rPr>
          <w:rFonts w:ascii="Times New Roman" w:hAnsi="Times New Roman"/>
          <w:sz w:val="28"/>
          <w:szCs w:val="28"/>
        </w:rPr>
      </w:r>
    </w:p>
    <w:p>
      <w:pPr>
        <w:suppressLineNumbers w:val="false"/>
        <w:pBdr/>
        <w:tabs>
          <w:tab w:val="left" w:leader="none" w:pos="851"/>
        </w:tabs>
        <w:spacing/>
        <w:ind w:right="-1" w:firstLine="567"/>
        <w:jc w:val="both"/>
        <w:rPr>
          <w:rFonts w:ascii="Times New Roman" w:hAnsi="Times New Roman"/>
          <w:sz w:val="28"/>
          <w:szCs w:val="28"/>
        </w:rPr>
      </w:pPr>
      <w:r>
        <w:rPr>
          <w:rFonts w:ascii="Times New Roman" w:hAnsi="Times New Roman"/>
          <w:sz w:val="28"/>
          <w:szCs w:val="28"/>
        </w:rPr>
        <w:t xml:space="preserve">Також встановлено, що 17.07.2014 ПП «</w:t>
      </w:r>
      <w:r>
        <w:rPr>
          <w:rFonts w:ascii="Times New Roman" w:hAnsi="Times New Roman"/>
          <w:sz w:val="28"/>
          <w:szCs w:val="28"/>
        </w:rPr>
        <w:t xml:space="preserve">Міжрайпаливо</w:t>
      </w:r>
      <w:r>
        <w:rPr>
          <w:rFonts w:ascii="Times New Roman" w:hAnsi="Times New Roman"/>
          <w:sz w:val="28"/>
          <w:szCs w:val="28"/>
        </w:rPr>
        <w:t xml:space="preserve">» самостійно зверталося до Менської міської ради з клопотанням надати дозвіл на виготовлення проекту землеустрою щодо відведення земельно</w:t>
      </w:r>
      <w:r>
        <w:rPr>
          <w:rFonts w:ascii="Times New Roman" w:hAnsi="Times New Roman"/>
          <w:sz w:val="28"/>
          <w:szCs w:val="28"/>
        </w:rPr>
        <w:t xml:space="preserve">ї ділянки орієнтовною площею 2,26 га (землі промисловості), на якій розташована паливна база підприємства (вул. Шевченка, 93, м. Мена, Чернігівська область) та скласти договір оренди даної земельної ділянки строком на 20 років. До вказаного клопотання ПП «</w:t>
      </w:r>
      <w:r>
        <w:rPr>
          <w:rFonts w:ascii="Times New Roman" w:hAnsi="Times New Roman"/>
          <w:sz w:val="28"/>
          <w:szCs w:val="28"/>
        </w:rPr>
        <w:t xml:space="preserve">Міжрайпаливо</w:t>
      </w:r>
      <w:r>
        <w:rPr>
          <w:rFonts w:ascii="Times New Roman" w:hAnsi="Times New Roman"/>
          <w:sz w:val="28"/>
          <w:szCs w:val="28"/>
        </w:rPr>
        <w:t xml:space="preserve">» долучено Державний акт на право постійного користування землею серії ЧН №00018 від 20.05.1994, а саме на земельну ділянку площею 2,26 га. Рішенням міської ради ПП «</w:t>
      </w:r>
      <w:r>
        <w:rPr>
          <w:rFonts w:ascii="Times New Roman" w:hAnsi="Times New Roman"/>
          <w:sz w:val="28"/>
          <w:szCs w:val="28"/>
        </w:rPr>
        <w:t xml:space="preserve">Міжрайпаливо</w:t>
      </w:r>
      <w:r>
        <w:rPr>
          <w:rFonts w:ascii="Times New Roman" w:hAnsi="Times New Roman"/>
          <w:sz w:val="28"/>
          <w:szCs w:val="28"/>
        </w:rPr>
        <w:t xml:space="preserve">» надано дозвіл на виг</w:t>
      </w:r>
      <w:r>
        <w:rPr>
          <w:rFonts w:ascii="Times New Roman" w:hAnsi="Times New Roman"/>
          <w:sz w:val="28"/>
          <w:szCs w:val="28"/>
        </w:rPr>
        <w:t xml:space="preserve">отовлення проекту землеустрою щодо відведення земельної ділянки для надання в оренду орієнтовною площею 2,26 га за адресою: вул. Шевченка, 93, м. Мена, для розміщення та обслуговування будівель паливної бази (землі промисловості). Згідно з інформацією ПП «</w:t>
      </w:r>
      <w:r>
        <w:rPr>
          <w:rFonts w:ascii="Times New Roman" w:hAnsi="Times New Roman"/>
          <w:sz w:val="28"/>
          <w:szCs w:val="28"/>
        </w:rPr>
        <w:t xml:space="preserve">Міжрайпаливо</w:t>
      </w:r>
      <w:r>
        <w:rPr>
          <w:rFonts w:ascii="Times New Roman" w:hAnsi="Times New Roman"/>
          <w:sz w:val="28"/>
          <w:szCs w:val="28"/>
        </w:rPr>
        <w:t xml:space="preserve">» від 05.01.2018 № 5/01 останнім заключено договір з ПП «Аксіома». Згідно з інформацією ПП «Аксіома» проект землеустрою на вказану земельну ділянку не розроблено у зв’язку з невиконання умов договору ПП «</w:t>
      </w:r>
      <w:r>
        <w:rPr>
          <w:rFonts w:ascii="Times New Roman" w:hAnsi="Times New Roman"/>
          <w:sz w:val="28"/>
          <w:szCs w:val="28"/>
        </w:rPr>
        <w:t xml:space="preserve">Міжрайпаливо</w:t>
      </w:r>
      <w:r>
        <w:rPr>
          <w:rFonts w:ascii="Times New Roman" w:hAnsi="Times New Roman"/>
          <w:sz w:val="28"/>
          <w:szCs w:val="28"/>
        </w:rPr>
        <w:t xml:space="preserve">». Вказане підтверджує, що ПП «</w:t>
      </w:r>
      <w:r>
        <w:rPr>
          <w:rFonts w:ascii="Times New Roman" w:hAnsi="Times New Roman"/>
          <w:sz w:val="28"/>
          <w:szCs w:val="28"/>
        </w:rPr>
        <w:t xml:space="preserve">Міжрайпаливо</w:t>
      </w:r>
      <w:r>
        <w:rPr>
          <w:rFonts w:ascii="Times New Roman" w:hAnsi="Times New Roman"/>
          <w:sz w:val="28"/>
          <w:szCs w:val="28"/>
        </w:rPr>
        <w:t xml:space="preserve">» фактично визнавало, що використовувана ним земельна ділянка відноситься до земель промисловості.</w:t>
      </w:r>
      <w:r>
        <w:rPr>
          <w:rFonts w:ascii="Times New Roman" w:hAnsi="Times New Roman"/>
          <w:sz w:val="28"/>
          <w:szCs w:val="28"/>
        </w:rPr>
      </w:r>
      <w:r>
        <w:rPr>
          <w:rFonts w:ascii="Times New Roman" w:hAnsi="Times New Roman"/>
          <w:sz w:val="28"/>
          <w:szCs w:val="28"/>
        </w:rPr>
      </w:r>
    </w:p>
    <w:p>
      <w:pPr>
        <w:suppressLineNumbers w:val="false"/>
        <w:pBdr/>
        <w:tabs>
          <w:tab w:val="left" w:leader="none" w:pos="851"/>
        </w:tabs>
        <w:spacing/>
        <w:ind w:right="-1" w:firstLine="567"/>
        <w:jc w:val="both"/>
        <w:rPr>
          <w:rFonts w:ascii="Times New Roman" w:hAnsi="Times New Roman"/>
          <w:sz w:val="28"/>
          <w:szCs w:val="28"/>
        </w:rPr>
      </w:pPr>
      <w:r>
        <w:rPr>
          <w:rFonts w:ascii="Times New Roman" w:hAnsi="Times New Roman"/>
          <w:sz w:val="28"/>
          <w:szCs w:val="28"/>
        </w:rPr>
        <w:t xml:space="preserve">Віднесення земельної ділянки площею 2,26 га до земель промисловості підтверджує</w:t>
      </w:r>
      <w:r>
        <w:rPr>
          <w:rFonts w:ascii="Times New Roman" w:hAnsi="Times New Roman"/>
          <w:sz w:val="28"/>
          <w:szCs w:val="28"/>
        </w:rPr>
        <w:t xml:space="preserve">ться не лише відомостями Державного земельного кадастру, а й правовстановлюючими документами, містобудівною документацією та характером використання земельної ділянки протягом тривалого часу, що свідчить про незмінність її функціонального призначення. ПП «</w:t>
      </w:r>
      <w:r>
        <w:rPr>
          <w:rFonts w:ascii="Times New Roman" w:hAnsi="Times New Roman"/>
          <w:sz w:val="28"/>
          <w:szCs w:val="28"/>
        </w:rPr>
        <w:t xml:space="preserve">Міжрайпаливо</w:t>
      </w:r>
      <w:r>
        <w:rPr>
          <w:rFonts w:ascii="Times New Roman" w:hAnsi="Times New Roman"/>
          <w:sz w:val="28"/>
          <w:szCs w:val="28"/>
        </w:rPr>
        <w:t xml:space="preserve">», маючи у приватній власності нерухоме майно за адресою: вул. Шевченка, 93, м. Мена, </w:t>
      </w:r>
      <w:r>
        <w:rPr>
          <w:rFonts w:ascii="Times New Roman" w:hAnsi="Times New Roman"/>
          <w:sz w:val="28"/>
          <w:szCs w:val="28"/>
        </w:rPr>
        <w:t xml:space="preserve">Корюківського</w:t>
      </w:r>
      <w:r>
        <w:rPr>
          <w:rFonts w:ascii="Times New Roman" w:hAnsi="Times New Roman"/>
          <w:sz w:val="28"/>
          <w:szCs w:val="28"/>
        </w:rPr>
        <w:t xml:space="preserve"> (раніше – Менського) району, Чернігівської області, у період часу з 01.01.2021 до 31.05.2024 користувалося земельною ділянкою площею 2,26 га. </w:t>
      </w:r>
      <w:r>
        <w:rPr>
          <w:rFonts w:ascii="Times New Roman" w:hAnsi="Times New Roman"/>
          <w:sz w:val="28"/>
          <w:szCs w:val="28"/>
        </w:rPr>
      </w:r>
      <w:r>
        <w:rPr>
          <w:rFonts w:ascii="Times New Roman" w:hAnsi="Times New Roman"/>
          <w:sz w:val="28"/>
          <w:szCs w:val="28"/>
        </w:rPr>
      </w:r>
    </w:p>
    <w:p>
      <w:pPr>
        <w:suppressLineNumbers w:val="false"/>
        <w:pBdr/>
        <w:tabs>
          <w:tab w:val="left" w:leader="none" w:pos="851"/>
        </w:tabs>
        <w:spacing/>
        <w:ind w:right="-1" w:firstLine="567"/>
        <w:jc w:val="both"/>
        <w:rPr>
          <w:rFonts w:ascii="Times New Roman" w:hAnsi="Times New Roman"/>
          <w:sz w:val="28"/>
          <w:szCs w:val="28"/>
        </w:rPr>
      </w:pPr>
      <w:r>
        <w:rPr>
          <w:rFonts w:ascii="Times New Roman" w:hAnsi="Times New Roman"/>
          <w:sz w:val="28"/>
          <w:szCs w:val="28"/>
        </w:rPr>
        <w:t xml:space="preserve">ПП «</w:t>
      </w:r>
      <w:r>
        <w:rPr>
          <w:rFonts w:ascii="Times New Roman" w:hAnsi="Times New Roman"/>
          <w:sz w:val="28"/>
          <w:szCs w:val="28"/>
        </w:rPr>
        <w:t xml:space="preserve">Міжрайпаливо</w:t>
      </w:r>
      <w:r>
        <w:rPr>
          <w:rFonts w:ascii="Times New Roman" w:hAnsi="Times New Roman"/>
          <w:sz w:val="28"/>
          <w:szCs w:val="28"/>
        </w:rPr>
        <w:t xml:space="preserve">», не оформивши право користування земельною ділянкою комунальної власності, на якій розташоване належне йому майно, як фактичний користувач земельної ділянк</w:t>
      </w:r>
      <w:r>
        <w:rPr>
          <w:rFonts w:ascii="Times New Roman" w:hAnsi="Times New Roman"/>
          <w:sz w:val="28"/>
          <w:szCs w:val="28"/>
        </w:rPr>
        <w:t xml:space="preserve">и використовувало її у період з 01.01.2021 до 31.05.2024, без належних на те правових підстав, і без сплати орендної плати у загальній сумі 765 312,84 грн., що є безпідставно набутими та збереженими коштами за користування земельною ділянкою площею 22 600 </w:t>
      </w:r>
      <w:r>
        <w:rPr>
          <w:rFonts w:ascii="Times New Roman" w:hAnsi="Times New Roman"/>
          <w:sz w:val="28"/>
          <w:szCs w:val="28"/>
        </w:rPr>
        <w:t xml:space="preserve">кв.м</w:t>
      </w:r>
      <w:r>
        <w:rPr>
          <w:rFonts w:ascii="Times New Roman" w:hAnsi="Times New Roman"/>
          <w:sz w:val="28"/>
          <w:szCs w:val="28"/>
        </w:rPr>
        <w:t xml:space="preserve">., у зв’язку з чим </w:t>
      </w:r>
      <w:r>
        <w:rPr>
          <w:rFonts w:ascii="Times New Roman" w:hAnsi="Times New Roman"/>
          <w:sz w:val="28"/>
          <w:szCs w:val="28"/>
        </w:rPr>
        <w:t xml:space="preserve">зобов’язане їх відшкодувати власнику цієї земельної ділянки, тобто Менській міській раді.</w:t>
      </w:r>
      <w:r>
        <w:rPr>
          <w:rFonts w:ascii="Times New Roman" w:hAnsi="Times New Roman"/>
          <w:sz w:val="28"/>
          <w:szCs w:val="28"/>
        </w:rPr>
      </w:r>
      <w:r>
        <w:rPr>
          <w:rFonts w:ascii="Times New Roman" w:hAnsi="Times New Roman"/>
          <w:sz w:val="28"/>
          <w:szCs w:val="28"/>
        </w:rPr>
      </w:r>
    </w:p>
    <w:p>
      <w:pPr>
        <w:suppressLineNumbers w:val="false"/>
        <w:pBdr/>
        <w:tabs>
          <w:tab w:val="left" w:leader="none" w:pos="709"/>
        </w:tabs>
        <w:spacing/>
        <w:ind w:right="-1" w:firstLine="567"/>
        <w:jc w:val="both"/>
        <w:rPr>
          <w:rFonts w:ascii="Times New Roman" w:hAnsi="Times New Roman"/>
          <w:sz w:val="28"/>
          <w:szCs w:val="28"/>
          <w:highlight w:val="none"/>
        </w:rPr>
      </w:pPr>
      <w:r>
        <w:rPr>
          <w:rFonts w:ascii="Times New Roman" w:hAnsi="Times New Roman"/>
          <w:sz w:val="28"/>
          <w:szCs w:val="28"/>
        </w:rPr>
        <w:tab/>
        <w:t xml:space="preserve">В ході розгляду скарги встановлено, що рішення </w:t>
      </w:r>
      <w:r>
        <w:rPr>
          <w:rFonts w:ascii="Times New Roman" w:hAnsi="Times New Roman"/>
          <w:sz w:val="28"/>
          <w:szCs w:val="28"/>
        </w:rPr>
        <w:t xml:space="preserve">виконавчого комітету Менської міської ради від 28 травня 2026 року № 87 «Про затвердження Акту визначення розміру збитків, заподіяних Менській міській раді ПП «</w:t>
      </w:r>
      <w:r>
        <w:rPr>
          <w:rFonts w:ascii="Times New Roman" w:hAnsi="Times New Roman"/>
          <w:sz w:val="28"/>
          <w:szCs w:val="28"/>
        </w:rPr>
        <w:t xml:space="preserve">Міжрайпаливо</w:t>
      </w:r>
      <w:r>
        <w:rPr>
          <w:rFonts w:ascii="Times New Roman" w:hAnsi="Times New Roman"/>
          <w:sz w:val="28"/>
          <w:szCs w:val="28"/>
        </w:rPr>
        <w:t xml:space="preserve">» внаслідок використання земельної ділянки без</w:t>
      </w:r>
      <w:r>
        <w:rPr>
          <w:rFonts w:ascii="Times New Roman" w:hAnsi="Times New Roman"/>
          <w:sz w:val="28"/>
          <w:szCs w:val="28"/>
        </w:rPr>
        <w:t xml:space="preserve"> правовстановлюючих документів» прийнято з дотриманням вимог чинного законодавства, з врахуванням фактичного використання ПП «</w:t>
      </w:r>
      <w:r>
        <w:rPr>
          <w:rFonts w:ascii="Times New Roman" w:hAnsi="Times New Roman"/>
          <w:sz w:val="28"/>
          <w:szCs w:val="28"/>
        </w:rPr>
        <w:t xml:space="preserve">Міжрайпаливо</w:t>
      </w:r>
      <w:r>
        <w:rPr>
          <w:rFonts w:ascii="Times New Roman" w:hAnsi="Times New Roman"/>
          <w:sz w:val="28"/>
          <w:szCs w:val="28"/>
        </w:rPr>
        <w:t xml:space="preserve">» даної земельної ділянки та її дійсного цільового призначення.</w:t>
      </w:r>
      <w:bookmarkStart w:id="0" w:name="_GoBack"/>
      <w:r/>
      <w:bookmarkEnd w:id="0"/>
      <w:r>
        <w:rPr>
          <w:rFonts w:ascii="Times New Roman" w:hAnsi="Times New Roman"/>
          <w:sz w:val="28"/>
          <w:szCs w:val="28"/>
        </w:rPr>
      </w:r>
      <w:r>
        <w:rPr>
          <w:rFonts w:ascii="Times New Roman" w:hAnsi="Times New Roman"/>
          <w:sz w:val="28"/>
          <w:szCs w:val="28"/>
          <w:highlight w:val="none"/>
        </w:rPr>
      </w:r>
    </w:p>
    <w:p>
      <w:pPr>
        <w:suppressLineNumbers w:val="false"/>
        <w:pBdr>
          <w:top w:val="none" w:color="000000" w:sz="4" w:space="0"/>
          <w:left w:val="none" w:color="000000" w:sz="4" w:space="0"/>
          <w:bottom w:val="none" w:color="000000" w:sz="4" w:space="0"/>
          <w:right w:val="none" w:color="000000" w:sz="4" w:space="0"/>
        </w:pBdr>
        <w:tabs>
          <w:tab w:val="left" w:leader="none" w:pos="709"/>
        </w:tabs>
        <w:spacing/>
        <w:ind w:right="-1" w:firstLine="567" w:left="0"/>
        <w:jc w:val="both"/>
        <w:rPr/>
      </w:pPr>
      <w:r>
        <w:rPr>
          <w:rFonts w:ascii="Times New Roman" w:hAnsi="Times New Roman" w:eastAsia="Times New Roman" w:cs="Times New Roman"/>
          <w:color w:val="000000"/>
          <w:sz w:val="28"/>
        </w:rPr>
        <w:t xml:space="preserve">Окрім того, взято до уваги, що на даний час на розгляді Господарського суду Чернігівської області перебуває справа за позовом Корюківської окружної прокуратури в інтересах Менської міської ради про стягнення з ПП «Міжрайпаливо» безпідставно збережених кош</w:t>
      </w:r>
      <w:r>
        <w:rPr>
          <w:rFonts w:ascii="Times New Roman" w:hAnsi="Times New Roman" w:eastAsia="Times New Roman" w:cs="Times New Roman"/>
          <w:color w:val="000000"/>
          <w:sz w:val="28"/>
        </w:rPr>
        <w:t xml:space="preserve">тів в сумі 765312,84 грн. (ухвала про відкриття провадження у справі № 927/679/26 від 14 липня 2026 року).</w:t>
      </w:r>
      <w:r/>
    </w:p>
    <w:p>
      <w:pPr>
        <w:suppressLineNumbers w:val="false"/>
        <w:pBdr/>
        <w:spacing/>
        <w:ind w:firstLine="567"/>
        <w:jc w:val="both"/>
        <w:rPr>
          <w:rFonts w:ascii="Times New Roman" w:hAnsi="Times New Roman"/>
          <w:sz w:val="28"/>
          <w:szCs w:val="28"/>
        </w:rPr>
      </w:pPr>
      <w:r>
        <w:rPr>
          <w:rFonts w:ascii="Times New Roman" w:hAnsi="Times New Roman"/>
          <w:sz w:val="28"/>
          <w:szCs w:val="28"/>
        </w:rPr>
        <w:t xml:space="preserve">Враховуючи в</w:t>
      </w:r>
      <w:r>
        <w:rPr>
          <w:rFonts w:ascii="Times New Roman" w:hAnsi="Times New Roman"/>
          <w:sz w:val="28"/>
          <w:szCs w:val="28"/>
        </w:rPr>
        <w:t xml:space="preserve">ищевикладене, </w:t>
      </w:r>
      <w:r>
        <w:rPr>
          <w:rFonts w:ascii="Times New Roman" w:hAnsi="Times New Roman"/>
          <w:sz w:val="28"/>
          <w:szCs w:val="28"/>
        </w:rPr>
        <w:t xml:space="preserve">керуючись ст. 26</w:t>
      </w:r>
      <w:r>
        <w:rPr>
          <w:rFonts w:ascii="Times New Roman" w:hAnsi="Times New Roman"/>
          <w:sz w:val="28"/>
          <w:szCs w:val="28"/>
        </w:rPr>
        <w:t xml:space="preserve"> </w:t>
      </w:r>
      <w:r>
        <w:rPr>
          <w:rFonts w:ascii="Times New Roman" w:hAnsi="Times New Roman"/>
          <w:sz w:val="28"/>
          <w:szCs w:val="28"/>
        </w:rPr>
        <w:t xml:space="preserve">Закону України «Про місцеве самоврядування в Україні» Менська міська рада </w:t>
      </w:r>
      <w:r>
        <w:rPr>
          <w:rFonts w:ascii="Times New Roman" w:hAnsi="Times New Roman"/>
          <w:sz w:val="28"/>
          <w:szCs w:val="28"/>
        </w:rPr>
      </w:r>
      <w:r>
        <w:rPr>
          <w:rFonts w:ascii="Times New Roman" w:hAnsi="Times New Roman"/>
          <w:sz w:val="28"/>
          <w:szCs w:val="28"/>
        </w:rPr>
      </w:r>
    </w:p>
    <w:p>
      <w:pPr>
        <w:pStyle w:val="969"/>
        <w:pBdr/>
        <w:spacing w:after="0" w:afterAutospacing="0" w:before="0" w:beforeAutospacing="0"/>
        <w:ind/>
        <w:jc w:val="both"/>
        <w:rPr>
          <w:sz w:val="28"/>
          <w:szCs w:val="28"/>
          <w:lang w:val="uk-UA"/>
        </w:rPr>
      </w:pPr>
      <w:r>
        <w:rPr>
          <w:sz w:val="28"/>
          <w:szCs w:val="28"/>
          <w:lang w:val="uk-UA"/>
        </w:rPr>
        <w:t xml:space="preserve">ВИРІШИЛА:</w:t>
      </w:r>
      <w:r>
        <w:rPr>
          <w:sz w:val="28"/>
          <w:szCs w:val="28"/>
          <w:lang w:val="uk-UA"/>
        </w:rPr>
      </w:r>
      <w:r>
        <w:rPr>
          <w:sz w:val="28"/>
          <w:szCs w:val="28"/>
          <w:lang w:val="uk-UA"/>
        </w:rPr>
      </w:r>
    </w:p>
    <w:p>
      <w:pPr>
        <w:pStyle w:val="805"/>
        <w:numPr>
          <w:ilvl w:val="0"/>
          <w:numId w:val="11"/>
        </w:numPr>
        <w:pBdr/>
        <w:tabs>
          <w:tab w:val="left" w:leader="none" w:pos="850"/>
          <w:tab w:val="left" w:leader="none" w:pos="993"/>
          <w:tab w:val="left" w:leader="none" w:pos="1134"/>
          <w:tab w:val="left" w:leader="none" w:pos="1276"/>
        </w:tabs>
        <w:spacing/>
        <w:ind w:right="0" w:firstLine="567" w:left="0"/>
        <w:jc w:val="both"/>
        <w:rPr>
          <w:rFonts w:ascii="Times New Roman" w:hAnsi="Times New Roman"/>
          <w:sz w:val="28"/>
          <w:szCs w:val="28"/>
        </w:rPr>
      </w:pPr>
      <w:r>
        <w:rPr>
          <w:rFonts w:ascii="Times New Roman" w:hAnsi="Times New Roman"/>
          <w:sz w:val="28"/>
          <w:szCs w:val="28"/>
        </w:rPr>
        <w:t xml:space="preserve">Відмовити у задоволенні скарги </w:t>
      </w:r>
      <w:r>
        <w:rPr>
          <w:rFonts w:ascii="Times New Roman" w:hAnsi="Times New Roman"/>
          <w:sz w:val="28"/>
          <w:szCs w:val="28"/>
        </w:rPr>
        <w:t xml:space="preserve">Приватного підприємства «</w:t>
      </w:r>
      <w:r>
        <w:rPr>
          <w:rFonts w:ascii="Times New Roman" w:hAnsi="Times New Roman"/>
          <w:sz w:val="28"/>
          <w:szCs w:val="28"/>
        </w:rPr>
        <w:t xml:space="preserve">Міжрайпаливо</w:t>
      </w:r>
      <w:r>
        <w:rPr>
          <w:rFonts w:ascii="Times New Roman" w:hAnsi="Times New Roman"/>
          <w:sz w:val="28"/>
          <w:szCs w:val="28"/>
        </w:rPr>
        <w:t xml:space="preserve">» про скасування рішення виконавчого комітету Менської міської ради від 28 травня 2026 року № 87 «Про затвердження Акту визначення розміру збитків, заподіяних Менській міській раді ПП «</w:t>
      </w:r>
      <w:r>
        <w:rPr>
          <w:rFonts w:ascii="Times New Roman" w:hAnsi="Times New Roman"/>
          <w:sz w:val="28"/>
          <w:szCs w:val="28"/>
        </w:rPr>
        <w:t xml:space="preserve">Міжрайпаливо</w:t>
      </w:r>
      <w:r>
        <w:rPr>
          <w:rFonts w:ascii="Times New Roman" w:hAnsi="Times New Roman"/>
          <w:sz w:val="28"/>
          <w:szCs w:val="28"/>
        </w:rPr>
        <w:t xml:space="preserve">» внаслідок використання земельної ділянки без правовстановлюючих документів».</w:t>
      </w:r>
      <w:r>
        <w:rPr>
          <w:rFonts w:ascii="Times New Roman" w:hAnsi="Times New Roman"/>
          <w:sz w:val="28"/>
          <w:szCs w:val="28"/>
        </w:rPr>
      </w:r>
      <w:r>
        <w:rPr>
          <w:rFonts w:ascii="Times New Roman" w:hAnsi="Times New Roman"/>
          <w:sz w:val="28"/>
          <w:szCs w:val="28"/>
        </w:rPr>
      </w:r>
    </w:p>
    <w:p>
      <w:pPr>
        <w:pStyle w:val="805"/>
        <w:numPr>
          <w:ilvl w:val="0"/>
          <w:numId w:val="11"/>
        </w:numPr>
        <w:pBdr>
          <w:top w:val="none" w:color="000000" w:sz="4" w:space="0"/>
          <w:left w:val="none" w:color="000000" w:sz="4" w:space="0"/>
          <w:bottom w:val="none" w:color="000000" w:sz="4" w:space="0"/>
          <w:right w:val="none" w:color="000000" w:sz="4" w:space="0"/>
          <w:between w:val="none" w:color="000000" w:sz="4" w:space="0"/>
        </w:pBdr>
        <w:tabs>
          <w:tab w:val="left" w:leader="none" w:pos="850"/>
          <w:tab w:val="left" w:leader="none" w:pos="993"/>
          <w:tab w:val="left" w:leader="none" w:pos="1134"/>
          <w:tab w:val="left" w:leader="none" w:pos="1276"/>
        </w:tabs>
        <w:spacing/>
        <w:ind w:right="0" w:firstLine="567" w:left="0"/>
        <w:jc w:val="both"/>
        <w:rPr>
          <w:rFonts w:ascii="Times New Roman" w:hAnsi="Times New Roman"/>
          <w:sz w:val="28"/>
          <w:szCs w:val="28"/>
        </w:rPr>
      </w:pPr>
      <w:r>
        <w:rPr>
          <w:rFonts w:ascii="Times New Roman" w:hAnsi="Times New Roman"/>
          <w:sz w:val="28"/>
          <w:szCs w:val="28"/>
        </w:rPr>
        <w:t xml:space="preserve">Контроль за виконанням рішення покласти на </w:t>
      </w:r>
      <w:r>
        <w:rPr>
          <w:rFonts w:ascii="Times New Roman" w:hAnsi="Times New Roman" w:eastAsia="Times New Roman"/>
          <w:color w:val="000000"/>
          <w:sz w:val="28"/>
          <w:szCs w:val="28"/>
        </w:rPr>
        <w:t xml:space="preserve">постійну комісію </w:t>
      </w:r>
      <w:r>
        <w:rPr>
          <w:rFonts w:ascii="Times New Roman" w:hAnsi="Times New Roman"/>
          <w:bCs/>
          <w:color w:val="000000"/>
          <w:sz w:val="28"/>
        </w:rPr>
        <w:t xml:space="preserve">з питань планування, фінансів, бюджету, соціально-економічного розвитку, житлово-комунального господарства та комунального майна</w:t>
      </w:r>
      <w:r>
        <w:rPr>
          <w:rFonts w:ascii="Times New Roman" w:hAnsi="Times New Roman"/>
          <w:bCs/>
          <w:color w:val="000000"/>
          <w:sz w:val="28"/>
        </w:rPr>
        <w:t xml:space="preserve">.</w:t>
      </w:r>
      <w:r>
        <w:rPr>
          <w:rFonts w:ascii="Times New Roman" w:hAnsi="Times New Roman"/>
          <w:sz w:val="28"/>
          <w:szCs w:val="28"/>
        </w:rPr>
      </w:r>
      <w:r>
        <w:rPr>
          <w:rFonts w:ascii="Times New Roman" w:hAnsi="Times New Roman"/>
          <w:sz w:val="28"/>
          <w:szCs w:val="28"/>
        </w:rPr>
      </w:r>
    </w:p>
    <w:p>
      <w:pPr>
        <w:pBdr/>
        <w:spacing/>
        <w:ind/>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rPr>
          <w:rFonts w:ascii="Times New Roman" w:hAnsi="Times New Roman"/>
          <w:sz w:val="24"/>
          <w:szCs w:val="24"/>
          <w:lang w:eastAsia="ru-RU"/>
        </w:rPr>
      </w:r>
    </w:p>
    <w:p>
      <w:pPr>
        <w:pBdr/>
        <w:tabs>
          <w:tab w:val="left" w:leader="none" w:pos="6803"/>
        </w:tabs>
        <w:spacing/>
        <w:ind w:right="-1"/>
        <w:jc w:val="both"/>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r>
        <w:rPr>
          <w:rFonts w:ascii="Times New Roman" w:hAnsi="Times New Roman"/>
          <w:bCs/>
          <w:sz w:val="28"/>
          <w:szCs w:val="28"/>
        </w:rPr>
      </w:r>
    </w:p>
    <w:p>
      <w:pPr>
        <w:pBdr/>
        <w:tabs>
          <w:tab w:val="left" w:leader="none" w:pos="6803"/>
        </w:tabs>
        <w:spacing/>
        <w:ind w:right="-1"/>
        <w:jc w:val="both"/>
        <w:rPr>
          <w:rFonts w:ascii="Times New Roman" w:hAnsi="Times New Roman"/>
          <w:bCs/>
          <w:sz w:val="28"/>
          <w:szCs w:val="28"/>
        </w:rPr>
      </w:pPr>
      <w:r>
        <w:rPr>
          <w:rFonts w:ascii="Times New Roman" w:hAnsi="Times New Roman"/>
          <w:bCs/>
          <w:sz w:val="28"/>
          <w:szCs w:val="28"/>
        </w:rPr>
        <w:t xml:space="preserve">Секретар ради                                                                       Юрій СТАЛЬНИЧЕНКО</w:t>
      </w:r>
      <w:r>
        <w:rPr>
          <w:rFonts w:ascii="Times New Roman" w:hAnsi="Times New Roman"/>
          <w:bCs/>
          <w:sz w:val="28"/>
          <w:szCs w:val="28"/>
        </w:rPr>
      </w:r>
      <w:r>
        <w:rPr>
          <w:rFonts w:ascii="Times New Roman" w:hAnsi="Times New Roman"/>
          <w:bCs/>
          <w:sz w:val="28"/>
          <w:szCs w:val="28"/>
        </w:rPr>
      </w:r>
    </w:p>
    <w:p>
      <w:pPr>
        <w:pBdr/>
        <w:tabs>
          <w:tab w:val="left" w:leader="none" w:pos="6803"/>
        </w:tabs>
        <w:spacing/>
        <w:ind w:right="-1"/>
        <w:jc w:val="both"/>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r>
        <w:rPr>
          <w:rFonts w:ascii="Times New Roman" w:hAnsi="Times New Roman"/>
          <w:bCs/>
          <w:sz w:val="28"/>
          <w:szCs w:val="28"/>
        </w:rPr>
      </w:r>
    </w:p>
    <w:p>
      <w:pPr>
        <w:pStyle w:val="770"/>
        <w:pBdr/>
        <w:spacing w:after="0" w:before="0"/>
        <w:ind/>
        <w:rPr>
          <w:color w:val="000000"/>
        </w:rPr>
      </w:pPr>
      <w:r>
        <w:rPr>
          <w:color w:val="000000"/>
        </w:rPr>
      </w:r>
      <w:r>
        <w:rPr>
          <w:color w:val="000000"/>
        </w:rPr>
      </w:r>
      <w:r>
        <w:rPr>
          <w:color w:val="000000"/>
        </w:rPr>
      </w:r>
    </w:p>
    <w:p>
      <w:pPr>
        <w:pStyle w:val="806"/>
        <w:pBdr/>
        <w:spacing/>
        <w:ind/>
        <w:rPr/>
      </w:pPr>
      <w:r/>
      <w:r/>
    </w:p>
    <w:p>
      <w:pPr>
        <w:pBdr/>
        <w:tabs>
          <w:tab w:val="left" w:leader="none" w:pos="6803"/>
        </w:tabs>
        <w:spacing/>
        <w:ind w:right="-1"/>
        <w:jc w:val="both"/>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r>
        <w:rPr>
          <w:rFonts w:ascii="Times New Roman" w:hAnsi="Times New Roman"/>
          <w:bCs/>
          <w:sz w:val="28"/>
          <w:szCs w:val="28"/>
        </w:rPr>
      </w:r>
    </w:p>
    <w:p>
      <w:pPr>
        <w:pBdr/>
        <w:tabs>
          <w:tab w:val="left" w:leader="none" w:pos="6803"/>
        </w:tabs>
        <w:spacing/>
        <w:ind w:right="-1"/>
        <w:jc w:val="both"/>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r>
        <w:rPr>
          <w:rFonts w:ascii="Times New Roman" w:hAnsi="Times New Roman"/>
          <w:bCs/>
          <w:sz w:val="28"/>
          <w:szCs w:val="28"/>
        </w:rPr>
      </w:r>
    </w:p>
    <w:sectPr>
      <w:headerReference w:type="default" r:id="rId9"/>
      <w:headerReference w:type="first" r:id="rId10"/>
      <w:footerReference w:type="first" r:id="rId11"/>
      <w:footnotePr/>
      <w:endnotePr/>
      <w:type w:val="nextPage"/>
      <w:pgSz w:h="16838" w:orient="portrait" w:w="11906"/>
      <w:pgMar w:top="1160" w:right="566" w:bottom="993" w:left="1418" w:header="283"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Tahoma">
    <w:panose1 w:val="020B0604030504040204"/>
  </w:font>
  <w:font w:name="Lucida Sans Unicode">
    <w:panose1 w:val="020B0603030804020204"/>
  </w:font>
  <w:font w:name="Courier New">
    <w:panose1 w:val="02070309020205020404"/>
  </w:font>
  <w:font w:name="Mangal">
    <w:panose1 w:val="0204050305040603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9"/>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7"/>
      <w:pBdr/>
      <w:spacing/>
      <w:ind/>
      <w:jc w:val="center"/>
      <w:rPr/>
    </w:pPr>
    <w:fldSimple w:instr="PAGE \* MERGEFORMAT">
      <w:r>
        <w:t xml:space="preserve">1</w:t>
      </w:r>
    </w:fldSimple>
    <w:r/>
    <w:r/>
  </w:p>
  <w:p>
    <w:pPr>
      <w:pStyle w:val="977"/>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7"/>
      <w:pBdr/>
      <w:spacing/>
      <w:ind/>
      <w:jc w:val="center"/>
      <w:rPr/>
    </w:pPr>
    <w:r>
      <w:rPr>
        <w:lang w:eastAsia="uk-UA"/>
      </w:rPr>
      <mc:AlternateContent>
        <mc:Choice Requires="wpg">
          <w:drawing>
            <wp:inline xmlns:wp="http://schemas.openxmlformats.org/drawingml/2006/wordprocessingDrawing" distT="0" distB="0" distL="0" distR="0">
              <wp:extent cx="704850" cy="723900"/>
              <wp:effectExtent l="0" t="0" r="0" b="0"/>
              <wp:docPr id="1" name="Рисунок 10"/>
              <wp:cNvGraphicFramePr/>
              <a:graphic xmlns:a="http://schemas.openxmlformats.org/drawingml/2006/main">
                <a:graphicData uri="http://schemas.openxmlformats.org/drawingml/2006/picture">
                  <pic:pic xmlns:pic="http://schemas.openxmlformats.org/drawingml/2006/picture">
                    <pic:nvPicPr>
                      <pic:cNvPr id="825457681" name=""/>
                      <pic:cNvPicPr/>
                      <pic:nvPr/>
                    </pic:nvPicPr>
                    <pic:blipFill>
                      <a:blip r:embed="rId1"/>
                      <a:stretch/>
                    </pic:blipFill>
                    <pic:spPr bwMode="auto">
                      <a:xfrm rot="0" flipH="0" flipV="0">
                        <a:off x="0" y="0"/>
                        <a:ext cx="704849" cy="72389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55.50pt;height:57.00pt;mso-wrap-distance-left:0.00pt;mso-wrap-distance-top:0.00pt;mso-wrap-distance-right:0.00pt;mso-wrap-distance-bottom:0.00pt;rotation:0;z-index:1;" stroked="f">
              <v:imagedata r:id="rId1" o:title=""/>
              <o:lock v:ext="edit" rotation="t"/>
            </v:shape>
          </w:pict>
        </mc:Fallback>
      </mc:AlternateContent>
    </w:r>
    <w:r/>
  </w:p>
  <w:p>
    <w:pPr>
      <w:pStyle w:val="977"/>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068"/>
      </w:pPr>
      <w:rPr>
        <w:rFonts w:hint="default" w:eastAsia="Times New Roman"/>
        <w:color w:val="000000"/>
      </w:rPr>
      <w:start w:val="1"/>
      <w:suff w:val="tab"/>
    </w:lvl>
    <w:lvl w:ilvl="1">
      <w:isLgl w:val="false"/>
      <w:lvlJc w:val="left"/>
      <w:lvlText w:val="%2."/>
      <w:numFmt w:val="lowerLetter"/>
      <w:pPr>
        <w:pBdr/>
        <w:spacing/>
        <w:ind w:hanging="360" w:left="1788"/>
      </w:pPr>
      <w:rPr/>
      <w:start w:val="1"/>
      <w:suff w:val="tab"/>
    </w:lvl>
    <w:lvl w:ilvl="2">
      <w:isLgl w:val="false"/>
      <w:lvlJc w:val="right"/>
      <w:lvlText w:val="%3."/>
      <w:numFmt w:val="lowerRoman"/>
      <w:pPr>
        <w:pBdr/>
        <w:spacing/>
        <w:ind w:hanging="180" w:left="2508"/>
      </w:pPr>
      <w:rPr/>
      <w:start w:val="1"/>
      <w:suff w:val="tab"/>
    </w:lvl>
    <w:lvl w:ilvl="3">
      <w:isLgl w:val="false"/>
      <w:lvlJc w:val="left"/>
      <w:lvlText w:val="%4."/>
      <w:numFmt w:val="decimal"/>
      <w:pPr>
        <w:pBdr/>
        <w:spacing/>
        <w:ind w:hanging="360" w:left="3228"/>
      </w:pPr>
      <w:rPr/>
      <w:start w:val="1"/>
      <w:suff w:val="tab"/>
    </w:lvl>
    <w:lvl w:ilvl="4">
      <w:isLgl w:val="false"/>
      <w:lvlJc w:val="left"/>
      <w:lvlText w:val="%5."/>
      <w:numFmt w:val="lowerLetter"/>
      <w:pPr>
        <w:pBdr/>
        <w:spacing/>
        <w:ind w:hanging="360" w:left="3948"/>
      </w:pPr>
      <w:rPr/>
      <w:start w:val="1"/>
      <w:suff w:val="tab"/>
    </w:lvl>
    <w:lvl w:ilvl="5">
      <w:isLgl w:val="false"/>
      <w:lvlJc w:val="right"/>
      <w:lvlText w:val="%6."/>
      <w:numFmt w:val="lowerRoman"/>
      <w:pPr>
        <w:pBdr/>
        <w:spacing/>
        <w:ind w:hanging="180" w:left="4668"/>
      </w:pPr>
      <w:rPr/>
      <w:start w:val="1"/>
      <w:suff w:val="tab"/>
    </w:lvl>
    <w:lvl w:ilvl="6">
      <w:isLgl w:val="false"/>
      <w:lvlJc w:val="left"/>
      <w:lvlText w:val="%7."/>
      <w:numFmt w:val="decimal"/>
      <w:pPr>
        <w:pBdr/>
        <w:spacing/>
        <w:ind w:hanging="360" w:left="5388"/>
      </w:pPr>
      <w:rPr/>
      <w:start w:val="1"/>
      <w:suff w:val="tab"/>
    </w:lvl>
    <w:lvl w:ilvl="7">
      <w:isLgl w:val="false"/>
      <w:lvlJc w:val="left"/>
      <w:lvlText w:val="%8."/>
      <w:numFmt w:val="lowerLetter"/>
      <w:pPr>
        <w:pBdr/>
        <w:spacing/>
        <w:ind w:hanging="360" w:left="6108"/>
      </w:pPr>
      <w:rPr/>
      <w:start w:val="1"/>
      <w:suff w:val="tab"/>
    </w:lvl>
    <w:lvl w:ilvl="8">
      <w:isLgl w:val="false"/>
      <w:lvlJc w:val="right"/>
      <w:lvlText w:val="%9."/>
      <w:numFmt w:val="lowerRoman"/>
      <w:pPr>
        <w:pBdr/>
        <w:spacing/>
        <w:ind w:hanging="180" w:left="6828"/>
      </w:pPr>
      <w:rPr/>
      <w:start w:val="1"/>
      <w:suff w:val="tab"/>
    </w:lvl>
  </w:abstractNum>
  <w:abstractNum w:abstractNumId="1">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720"/>
      </w:pPr>
      <w:rPr>
        <w:sz w:val="28"/>
      </w:rPr>
      <w:start w:val="1"/>
      <w:suff w:val="tab"/>
    </w:lvl>
    <w:lvl w:ilvl="1">
      <w:isLgl w:val="false"/>
      <w:lvlJc w:val="left"/>
      <w:lvlText w:val="-"/>
      <w:numFmt w:val="bullet"/>
      <w:pPr>
        <w:pBdr/>
        <w:spacing/>
        <w:ind w:hanging="360" w:left="1440"/>
      </w:pPr>
      <w:rPr>
        <w:rFonts w:ascii="Times New Roman" w:hAnsi="Times New Roman" w:eastAsia="Times New Roman"/>
        <w:color w:val="000000"/>
        <w:sz w:val="22"/>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1."/>
      <w:numFmt w:val="decimal"/>
      <w:pPr>
        <w:pBdr/>
        <w:spacing/>
        <w:ind w:hanging="360" w:left="720"/>
      </w:pPr>
      <w:rPr>
        <w:sz w:val="28"/>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lvl w:ilvl="0">
      <w:isLgl w:val="false"/>
      <w:lvlJc w:val="left"/>
      <w:lvlText w:val="%1."/>
      <w:numFmt w:val="decimal"/>
      <w:pPr>
        <w:pBdr/>
        <w:spacing/>
        <w:ind w:hanging="360" w:left="821"/>
      </w:pPr>
      <w:rPr>
        <w:rFonts w:hint="default"/>
      </w:rPr>
      <w:start w:val="1"/>
      <w:suff w:val="tab"/>
    </w:lvl>
    <w:lvl w:ilvl="1">
      <w:isLgl w:val="false"/>
      <w:lvlJc w:val="left"/>
      <w:lvlText w:val="%2."/>
      <w:numFmt w:val="lowerLetter"/>
      <w:pPr>
        <w:pBdr/>
        <w:spacing/>
        <w:ind w:hanging="360" w:left="1541"/>
      </w:pPr>
      <w:rPr/>
      <w:start w:val="1"/>
      <w:suff w:val="tab"/>
    </w:lvl>
    <w:lvl w:ilvl="2">
      <w:isLgl w:val="false"/>
      <w:lvlJc w:val="right"/>
      <w:lvlText w:val="%3."/>
      <w:numFmt w:val="lowerRoman"/>
      <w:pPr>
        <w:pBdr/>
        <w:spacing/>
        <w:ind w:hanging="180" w:left="2261"/>
      </w:pPr>
      <w:rPr/>
      <w:start w:val="1"/>
      <w:suff w:val="tab"/>
    </w:lvl>
    <w:lvl w:ilvl="3">
      <w:isLgl w:val="false"/>
      <w:lvlJc w:val="left"/>
      <w:lvlText w:val="%4."/>
      <w:numFmt w:val="decimal"/>
      <w:pPr>
        <w:pBdr/>
        <w:spacing/>
        <w:ind w:hanging="360" w:left="2981"/>
      </w:pPr>
      <w:rPr/>
      <w:start w:val="1"/>
      <w:suff w:val="tab"/>
    </w:lvl>
    <w:lvl w:ilvl="4">
      <w:isLgl w:val="false"/>
      <w:lvlJc w:val="left"/>
      <w:lvlText w:val="%5."/>
      <w:numFmt w:val="lowerLetter"/>
      <w:pPr>
        <w:pBdr/>
        <w:spacing/>
        <w:ind w:hanging="360" w:left="3701"/>
      </w:pPr>
      <w:rPr/>
      <w:start w:val="1"/>
      <w:suff w:val="tab"/>
    </w:lvl>
    <w:lvl w:ilvl="5">
      <w:isLgl w:val="false"/>
      <w:lvlJc w:val="right"/>
      <w:lvlText w:val="%6."/>
      <w:numFmt w:val="lowerRoman"/>
      <w:pPr>
        <w:pBdr/>
        <w:spacing/>
        <w:ind w:hanging="180" w:left="4421"/>
      </w:pPr>
      <w:rPr/>
      <w:start w:val="1"/>
      <w:suff w:val="tab"/>
    </w:lvl>
    <w:lvl w:ilvl="6">
      <w:isLgl w:val="false"/>
      <w:lvlJc w:val="left"/>
      <w:lvlText w:val="%7."/>
      <w:numFmt w:val="decimal"/>
      <w:pPr>
        <w:pBdr/>
        <w:spacing/>
        <w:ind w:hanging="360" w:left="5141"/>
      </w:pPr>
      <w:rPr/>
      <w:start w:val="1"/>
      <w:suff w:val="tab"/>
    </w:lvl>
    <w:lvl w:ilvl="7">
      <w:isLgl w:val="false"/>
      <w:lvlJc w:val="left"/>
      <w:lvlText w:val="%8."/>
      <w:numFmt w:val="lowerLetter"/>
      <w:pPr>
        <w:pBdr/>
        <w:spacing/>
        <w:ind w:hanging="360" w:left="5861"/>
      </w:pPr>
      <w:rPr/>
      <w:start w:val="1"/>
      <w:suff w:val="tab"/>
    </w:lvl>
    <w:lvl w:ilvl="8">
      <w:isLgl w:val="false"/>
      <w:lvlJc w:val="right"/>
      <w:lvlText w:val="%9."/>
      <w:numFmt w:val="lowerRoman"/>
      <w:pPr>
        <w:pBdr/>
        <w:spacing/>
        <w:ind w:hanging="180" w:left="6581"/>
      </w:pPr>
      <w:rPr/>
      <w:start w:val="1"/>
      <w:suff w:val="tab"/>
    </w:lvl>
  </w:abstractNum>
  <w:abstractNum w:abstractNumId="7">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lvl w:ilvl="0">
      <w:isLgl w:val="false"/>
      <w:lvlJc w:val="righ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lvl w:ilvl="0">
      <w:isLgl w:val="false"/>
      <w:lvlJc w:val="left"/>
      <w:lvlText w:val="-"/>
      <w:numFmt w:val="bullet"/>
      <w:pPr>
        <w:pBdr/>
        <w:spacing/>
        <w:ind w:hanging="360" w:left="927"/>
      </w:pPr>
      <w:rPr>
        <w:rFonts w:hint="default" w:ascii="Times New Roman" w:hAnsi="Times New Roman" w:eastAsia="Times New Roman" w:cs="Times New Roman"/>
      </w:rPr>
      <w:start w:val="12"/>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5"/>
  </w:num>
  <w:num w:numId="5">
    <w:abstractNumId w:val="4"/>
  </w:num>
  <w:num w:numId="6">
    <w:abstractNumId w:val="2"/>
  </w:num>
  <w:num w:numId="7">
    <w:abstractNumId w:val="9"/>
  </w:num>
  <w:num w:numId="8">
    <w:abstractNumId w:val="1"/>
  </w:num>
  <w:num w:numId="9">
    <w:abstractNumId w:val="6"/>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uk-UA"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1">
    <w:name w:val="Plain Table 1"/>
    <w:basedOn w:val="77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basedOn w:val="77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basedOn w:val="7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basedOn w:val="7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basedOn w:val="7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basedOn w:val="77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w:basedOn w:val="7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w:basedOn w:val="7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w:basedOn w:val="77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w:basedOn w:val="7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6 Colorful"/>
    <w:basedOn w:val="77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2">
    <w:name w:val="Grid Table 7 Colorful"/>
    <w:basedOn w:val="77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w:basedOn w:val="7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w:basedOn w:val="77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3"/>
    <w:basedOn w:val="7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4"/>
    <w:basedOn w:val="7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5 Dark"/>
    <w:basedOn w:val="77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8">
    <w:name w:val="List Table 6 Colorful"/>
    <w:basedOn w:val="77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7 Colorful"/>
    <w:basedOn w:val="77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paragraph" w:styleId="760">
    <w:name w:val="Heading 1"/>
    <w:basedOn w:val="769"/>
    <w:next w:val="769"/>
    <w:link w:val="78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761">
    <w:name w:val="Heading 3"/>
    <w:basedOn w:val="769"/>
    <w:next w:val="769"/>
    <w:link w:val="79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762">
    <w:name w:val="Heading 4"/>
    <w:basedOn w:val="769"/>
    <w:next w:val="769"/>
    <w:link w:val="79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763">
    <w:name w:val="Heading 5"/>
    <w:basedOn w:val="769"/>
    <w:next w:val="769"/>
    <w:link w:val="79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764">
    <w:name w:val="Heading 6"/>
    <w:basedOn w:val="769"/>
    <w:next w:val="769"/>
    <w:link w:val="79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65">
    <w:name w:val="Heading 7"/>
    <w:basedOn w:val="769"/>
    <w:next w:val="769"/>
    <w:link w:val="80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66">
    <w:name w:val="Heading 8"/>
    <w:basedOn w:val="769"/>
    <w:next w:val="769"/>
    <w:link w:val="80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767">
    <w:name w:val="Heading 9"/>
    <w:basedOn w:val="769"/>
    <w:next w:val="769"/>
    <w:link w:val="80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paragraph" w:styleId="768">
    <w:name w:val="Caption"/>
    <w:basedOn w:val="769"/>
    <w:next w:val="769"/>
    <w:uiPriority w:val="35"/>
    <w:unhideWhenUsed/>
    <w:qFormat/>
    <w:pPr>
      <w:pBdr/>
      <w:spacing w:after="200" w:line="240" w:lineRule="auto"/>
      <w:ind/>
    </w:pPr>
    <w:rPr>
      <w:i/>
      <w:iCs/>
      <w:color w:val="0e2841" w:themeColor="text2"/>
      <w:sz w:val="18"/>
      <w:szCs w:val="18"/>
    </w:rPr>
  </w:style>
  <w:style w:type="paragraph" w:styleId="769" w:default="1">
    <w:name w:val="Normal"/>
    <w:qFormat/>
    <w:pPr>
      <w:pBdr/>
      <w:spacing/>
      <w:ind/>
    </w:pPr>
  </w:style>
  <w:style w:type="paragraph" w:styleId="770">
    <w:name w:val="Heading 2"/>
    <w:basedOn w:val="769"/>
    <w:next w:val="769"/>
    <w:link w:val="981"/>
    <w:uiPriority w:val="9"/>
    <w:unhideWhenUsed/>
    <w:qFormat/>
    <w:pPr>
      <w:pBdr>
        <w:top w:val="none" w:color="000000" w:sz="4" w:space="0"/>
        <w:left w:val="none" w:color="000000" w:sz="4" w:space="0"/>
        <w:bottom w:val="none" w:color="000000" w:sz="4" w:space="0"/>
        <w:right w:val="none" w:color="000000" w:sz="4" w:space="0"/>
      </w:pBdr>
      <w:tabs>
        <w:tab w:val="left" w:leader="none" w:pos="4394"/>
        <w:tab w:val="left" w:leader="none" w:pos="7370"/>
      </w:tabs>
      <w:spacing w:after="170" w:before="170"/>
      <w:ind/>
      <w:jc w:val="both"/>
      <w:outlineLvl w:val="1"/>
    </w:pPr>
    <w:rPr>
      <w:rFonts w:ascii="Times New Roman" w:hAnsi="Times New Roman" w:eastAsia="Lucida Sans Unicode" w:cs="Mangal"/>
      <w:color w:val="000000" w:themeColor="text1"/>
      <w:sz w:val="28"/>
      <w:szCs w:val="28"/>
      <w:lang w:eastAsia="hi-IN" w:bidi="hi-IN"/>
    </w:rPr>
  </w:style>
  <w:style w:type="character" w:styleId="771" w:default="1">
    <w:name w:val="Default Paragraph Font"/>
    <w:uiPriority w:val="1"/>
    <w:semiHidden/>
    <w:unhideWhenUsed/>
    <w:pPr>
      <w:pBdr/>
      <w:spacing/>
      <w:ind/>
    </w:pPr>
  </w:style>
  <w:style w:type="table" w:styleId="77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3" w:default="1">
    <w:name w:val="No List"/>
    <w:uiPriority w:val="99"/>
    <w:semiHidden/>
    <w:unhideWhenUsed/>
    <w:pPr>
      <w:pBdr/>
      <w:spacing/>
      <w:ind/>
    </w:pPr>
  </w:style>
  <w:style w:type="character" w:styleId="774">
    <w:name w:val="Intense Emphasis"/>
    <w:basedOn w:val="771"/>
    <w:uiPriority w:val="21"/>
    <w:qFormat/>
    <w:pPr>
      <w:pBdr/>
      <w:spacing/>
      <w:ind/>
    </w:pPr>
    <w:rPr>
      <w:i/>
      <w:iCs/>
      <w:color w:val="365f91" w:themeColor="accent1" w:themeShade="BF"/>
    </w:rPr>
  </w:style>
  <w:style w:type="character" w:styleId="775">
    <w:name w:val="Intense Reference"/>
    <w:basedOn w:val="771"/>
    <w:uiPriority w:val="32"/>
    <w:qFormat/>
    <w:pPr>
      <w:pBdr/>
      <w:spacing/>
      <w:ind/>
    </w:pPr>
    <w:rPr>
      <w:b/>
      <w:bCs/>
      <w:smallCaps/>
      <w:color w:val="365f91" w:themeColor="accent1" w:themeShade="BF"/>
      <w:spacing w:val="5"/>
    </w:rPr>
  </w:style>
  <w:style w:type="character" w:styleId="776">
    <w:name w:val="Subtle Emphasis"/>
    <w:basedOn w:val="771"/>
    <w:uiPriority w:val="19"/>
    <w:qFormat/>
    <w:pPr>
      <w:pBdr/>
      <w:spacing/>
      <w:ind/>
    </w:pPr>
    <w:rPr>
      <w:i/>
      <w:iCs/>
      <w:color w:val="404040" w:themeColor="text1" w:themeTint="BF"/>
    </w:rPr>
  </w:style>
  <w:style w:type="character" w:styleId="777">
    <w:name w:val="Emphasis"/>
    <w:basedOn w:val="771"/>
    <w:uiPriority w:val="20"/>
    <w:qFormat/>
    <w:pPr>
      <w:pBdr/>
      <w:spacing/>
      <w:ind/>
    </w:pPr>
    <w:rPr>
      <w:i/>
      <w:iCs/>
    </w:rPr>
  </w:style>
  <w:style w:type="character" w:styleId="778">
    <w:name w:val="Subtle Reference"/>
    <w:basedOn w:val="771"/>
    <w:uiPriority w:val="31"/>
    <w:qFormat/>
    <w:pPr>
      <w:pBdr/>
      <w:spacing/>
      <w:ind/>
    </w:pPr>
    <w:rPr>
      <w:smallCaps/>
      <w:color w:val="5a5a5a" w:themeColor="text1" w:themeTint="A5"/>
    </w:rPr>
  </w:style>
  <w:style w:type="character" w:styleId="779">
    <w:name w:val="Book Title"/>
    <w:basedOn w:val="771"/>
    <w:uiPriority w:val="33"/>
    <w:qFormat/>
    <w:pPr>
      <w:pBdr/>
      <w:spacing/>
      <w:ind/>
    </w:pPr>
    <w:rPr>
      <w:b/>
      <w:bCs/>
      <w:i/>
      <w:iCs/>
      <w:spacing w:val="5"/>
    </w:rPr>
  </w:style>
  <w:style w:type="character" w:styleId="780">
    <w:name w:val="FollowedHyperlink"/>
    <w:basedOn w:val="771"/>
    <w:uiPriority w:val="99"/>
    <w:semiHidden/>
    <w:unhideWhenUsed/>
    <w:pPr>
      <w:pBdr/>
      <w:spacing/>
      <w:ind/>
    </w:pPr>
    <w:rPr>
      <w:color w:val="800080" w:themeColor="followedHyperlink"/>
      <w:u w:val="single"/>
    </w:rPr>
  </w:style>
  <w:style w:type="character" w:styleId="781" w:customStyle="1">
    <w:name w:val="Title Char"/>
    <w:basedOn w:val="771"/>
    <w:uiPriority w:val="10"/>
    <w:pPr>
      <w:pBdr/>
      <w:spacing/>
      <w:ind/>
    </w:pPr>
    <w:rPr>
      <w:sz w:val="48"/>
      <w:szCs w:val="48"/>
    </w:rPr>
  </w:style>
  <w:style w:type="character" w:styleId="782" w:customStyle="1">
    <w:name w:val="Subtitle Char"/>
    <w:basedOn w:val="771"/>
    <w:uiPriority w:val="11"/>
    <w:pPr>
      <w:pBdr/>
      <w:spacing/>
      <w:ind/>
    </w:pPr>
    <w:rPr>
      <w:sz w:val="24"/>
      <w:szCs w:val="24"/>
    </w:rPr>
  </w:style>
  <w:style w:type="character" w:styleId="783" w:customStyle="1">
    <w:name w:val="Quote Char"/>
    <w:uiPriority w:val="29"/>
    <w:pPr>
      <w:pBdr/>
      <w:spacing/>
      <w:ind/>
    </w:pPr>
    <w:rPr>
      <w:i/>
    </w:rPr>
  </w:style>
  <w:style w:type="character" w:styleId="784" w:customStyle="1">
    <w:name w:val="Intense Quote Char"/>
    <w:uiPriority w:val="30"/>
    <w:pPr>
      <w:pBdr/>
      <w:spacing/>
      <w:ind/>
    </w:pPr>
    <w:rPr>
      <w:i/>
    </w:rPr>
  </w:style>
  <w:style w:type="character" w:styleId="785" w:customStyle="1">
    <w:name w:val="Footnote Text Char"/>
    <w:uiPriority w:val="99"/>
    <w:pPr>
      <w:pBdr/>
      <w:spacing/>
      <w:ind/>
    </w:pPr>
    <w:rPr>
      <w:sz w:val="18"/>
    </w:rPr>
  </w:style>
  <w:style w:type="character" w:styleId="786" w:customStyle="1">
    <w:name w:val="Endnote Text Char"/>
    <w:uiPriority w:val="99"/>
    <w:pPr>
      <w:pBdr/>
      <w:spacing/>
      <w:ind/>
    </w:pPr>
    <w:rPr>
      <w:sz w:val="20"/>
    </w:rPr>
  </w:style>
  <w:style w:type="paragraph" w:styleId="787" w:customStyle="1">
    <w:name w:val="Заголовок 11"/>
    <w:link w:val="788"/>
    <w:uiPriority w:val="9"/>
    <w:qFormat/>
    <w:pPr>
      <w:keepNext w:val="true"/>
      <w:keepLines w:val="true"/>
      <w:pBdr/>
      <w:spacing w:after="200" w:before="480"/>
      <w:ind/>
      <w:outlineLvl w:val="0"/>
    </w:pPr>
    <w:rPr>
      <w:rFonts w:ascii="Arial" w:hAnsi="Arial" w:eastAsia="Arial" w:cs="Arial"/>
      <w:sz w:val="40"/>
      <w:szCs w:val="40"/>
    </w:rPr>
  </w:style>
  <w:style w:type="character" w:styleId="788" w:customStyle="1">
    <w:name w:val="Heading 1 Char"/>
    <w:link w:val="787"/>
    <w:uiPriority w:val="9"/>
    <w:pPr>
      <w:pBdr/>
      <w:spacing/>
      <w:ind/>
    </w:pPr>
    <w:rPr>
      <w:rFonts w:ascii="Arial" w:hAnsi="Arial" w:eastAsia="Arial" w:cs="Arial"/>
      <w:sz w:val="40"/>
      <w:szCs w:val="40"/>
    </w:rPr>
  </w:style>
  <w:style w:type="paragraph" w:styleId="789" w:customStyle="1">
    <w:name w:val="Заголовок 21"/>
    <w:link w:val="790"/>
    <w:uiPriority w:val="9"/>
    <w:unhideWhenUsed/>
    <w:qFormat/>
    <w:pPr>
      <w:keepNext w:val="true"/>
      <w:keepLines w:val="true"/>
      <w:pBdr/>
      <w:spacing w:after="200" w:before="360"/>
      <w:ind/>
      <w:outlineLvl w:val="1"/>
    </w:pPr>
    <w:rPr>
      <w:rFonts w:ascii="Arial" w:hAnsi="Arial" w:eastAsia="Arial" w:cs="Arial"/>
      <w:sz w:val="34"/>
    </w:rPr>
  </w:style>
  <w:style w:type="character" w:styleId="790" w:customStyle="1">
    <w:name w:val="Heading 2 Char"/>
    <w:link w:val="789"/>
    <w:uiPriority w:val="9"/>
    <w:pPr>
      <w:pBdr/>
      <w:spacing/>
      <w:ind/>
    </w:pPr>
    <w:rPr>
      <w:rFonts w:ascii="Arial" w:hAnsi="Arial" w:eastAsia="Arial" w:cs="Arial"/>
      <w:sz w:val="34"/>
    </w:rPr>
  </w:style>
  <w:style w:type="paragraph" w:styleId="791" w:customStyle="1">
    <w:name w:val="Заголовок 31"/>
    <w:link w:val="79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92" w:customStyle="1">
    <w:name w:val="Heading 3 Char"/>
    <w:link w:val="791"/>
    <w:uiPriority w:val="9"/>
    <w:pPr>
      <w:pBdr/>
      <w:spacing/>
      <w:ind/>
    </w:pPr>
    <w:rPr>
      <w:rFonts w:ascii="Arial" w:hAnsi="Arial" w:eastAsia="Arial" w:cs="Arial"/>
      <w:sz w:val="30"/>
      <w:szCs w:val="30"/>
    </w:rPr>
  </w:style>
  <w:style w:type="paragraph" w:styleId="793" w:customStyle="1">
    <w:name w:val="Заголовок 41"/>
    <w:link w:val="79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94" w:customStyle="1">
    <w:name w:val="Heading 4 Char"/>
    <w:link w:val="793"/>
    <w:uiPriority w:val="9"/>
    <w:pPr>
      <w:pBdr/>
      <w:spacing/>
      <w:ind/>
    </w:pPr>
    <w:rPr>
      <w:rFonts w:ascii="Arial" w:hAnsi="Arial" w:eastAsia="Arial" w:cs="Arial"/>
      <w:b/>
      <w:bCs/>
      <w:sz w:val="26"/>
      <w:szCs w:val="26"/>
    </w:rPr>
  </w:style>
  <w:style w:type="paragraph" w:styleId="795" w:customStyle="1">
    <w:name w:val="Заголовок 51"/>
    <w:link w:val="79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96" w:customStyle="1">
    <w:name w:val="Heading 5 Char"/>
    <w:link w:val="795"/>
    <w:uiPriority w:val="9"/>
    <w:pPr>
      <w:pBdr/>
      <w:spacing/>
      <w:ind/>
    </w:pPr>
    <w:rPr>
      <w:rFonts w:ascii="Arial" w:hAnsi="Arial" w:eastAsia="Arial" w:cs="Arial"/>
      <w:b/>
      <w:bCs/>
      <w:sz w:val="24"/>
      <w:szCs w:val="24"/>
    </w:rPr>
  </w:style>
  <w:style w:type="paragraph" w:styleId="797" w:customStyle="1">
    <w:name w:val="Заголовок 61"/>
    <w:link w:val="79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98" w:customStyle="1">
    <w:name w:val="Heading 6 Char"/>
    <w:link w:val="797"/>
    <w:uiPriority w:val="9"/>
    <w:pPr>
      <w:pBdr/>
      <w:spacing/>
      <w:ind/>
    </w:pPr>
    <w:rPr>
      <w:rFonts w:ascii="Arial" w:hAnsi="Arial" w:eastAsia="Arial" w:cs="Arial"/>
      <w:b/>
      <w:bCs/>
      <w:sz w:val="22"/>
      <w:szCs w:val="22"/>
    </w:rPr>
  </w:style>
  <w:style w:type="paragraph" w:styleId="799" w:customStyle="1">
    <w:name w:val="Заголовок 71"/>
    <w:link w:val="80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00" w:customStyle="1">
    <w:name w:val="Heading 7 Char"/>
    <w:link w:val="799"/>
    <w:uiPriority w:val="9"/>
    <w:pPr>
      <w:pBdr/>
      <w:spacing/>
      <w:ind/>
    </w:pPr>
    <w:rPr>
      <w:rFonts w:ascii="Arial" w:hAnsi="Arial" w:eastAsia="Arial" w:cs="Arial"/>
      <w:b/>
      <w:bCs/>
      <w:i/>
      <w:iCs/>
      <w:sz w:val="22"/>
      <w:szCs w:val="22"/>
    </w:rPr>
  </w:style>
  <w:style w:type="paragraph" w:styleId="801" w:customStyle="1">
    <w:name w:val="Заголовок 81"/>
    <w:link w:val="80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02" w:customStyle="1">
    <w:name w:val="Heading 8 Char"/>
    <w:link w:val="801"/>
    <w:uiPriority w:val="9"/>
    <w:pPr>
      <w:pBdr/>
      <w:spacing/>
      <w:ind/>
    </w:pPr>
    <w:rPr>
      <w:rFonts w:ascii="Arial" w:hAnsi="Arial" w:eastAsia="Arial" w:cs="Arial"/>
      <w:i/>
      <w:iCs/>
      <w:sz w:val="22"/>
      <w:szCs w:val="22"/>
    </w:rPr>
  </w:style>
  <w:style w:type="paragraph" w:styleId="803" w:customStyle="1">
    <w:name w:val="Заголовок 91"/>
    <w:link w:val="80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04" w:customStyle="1">
    <w:name w:val="Heading 9 Char"/>
    <w:link w:val="803"/>
    <w:uiPriority w:val="9"/>
    <w:pPr>
      <w:pBdr/>
      <w:spacing/>
      <w:ind/>
    </w:pPr>
    <w:rPr>
      <w:rFonts w:ascii="Arial" w:hAnsi="Arial" w:eastAsia="Arial" w:cs="Arial"/>
      <w:i/>
      <w:iCs/>
      <w:sz w:val="21"/>
      <w:szCs w:val="21"/>
    </w:rPr>
  </w:style>
  <w:style w:type="paragraph" w:styleId="805">
    <w:name w:val="List Paragraph"/>
    <w:basedOn w:val="769"/>
    <w:uiPriority w:val="34"/>
    <w:qFormat/>
    <w:pPr>
      <w:pBdr/>
      <w:spacing/>
      <w:ind w:left="720"/>
      <w:contextualSpacing w:val="true"/>
    </w:pPr>
  </w:style>
  <w:style w:type="paragraph" w:styleId="806">
    <w:name w:val="No Spacing"/>
    <w:uiPriority w:val="1"/>
    <w:qFormat/>
    <w:pPr>
      <w:pBdr/>
      <w:spacing/>
      <w:ind/>
    </w:pPr>
  </w:style>
  <w:style w:type="paragraph" w:styleId="807">
    <w:name w:val="Title"/>
    <w:link w:val="808"/>
    <w:uiPriority w:val="10"/>
    <w:qFormat/>
    <w:pPr>
      <w:pBdr/>
      <w:spacing w:after="200" w:before="300"/>
      <w:ind/>
      <w:contextualSpacing w:val="true"/>
    </w:pPr>
    <w:rPr>
      <w:sz w:val="48"/>
      <w:szCs w:val="48"/>
    </w:rPr>
  </w:style>
  <w:style w:type="character" w:styleId="808" w:customStyle="1">
    <w:name w:val="Заголовок Знак"/>
    <w:link w:val="807"/>
    <w:uiPriority w:val="10"/>
    <w:pPr>
      <w:pBdr/>
      <w:spacing/>
      <w:ind/>
    </w:pPr>
    <w:rPr>
      <w:sz w:val="48"/>
      <w:szCs w:val="48"/>
    </w:rPr>
  </w:style>
  <w:style w:type="paragraph" w:styleId="809">
    <w:name w:val="Subtitle"/>
    <w:link w:val="810"/>
    <w:uiPriority w:val="11"/>
    <w:qFormat/>
    <w:pPr>
      <w:pBdr/>
      <w:spacing w:after="200" w:before="200"/>
      <w:ind/>
    </w:pPr>
    <w:rPr>
      <w:sz w:val="24"/>
      <w:szCs w:val="24"/>
    </w:rPr>
  </w:style>
  <w:style w:type="character" w:styleId="810" w:customStyle="1">
    <w:name w:val="Подзаголовок Знак"/>
    <w:link w:val="809"/>
    <w:uiPriority w:val="11"/>
    <w:pPr>
      <w:pBdr/>
      <w:spacing/>
      <w:ind/>
    </w:pPr>
    <w:rPr>
      <w:sz w:val="24"/>
      <w:szCs w:val="24"/>
    </w:rPr>
  </w:style>
  <w:style w:type="paragraph" w:styleId="811">
    <w:name w:val="Quote"/>
    <w:link w:val="812"/>
    <w:uiPriority w:val="29"/>
    <w:qFormat/>
    <w:pPr>
      <w:pBdr/>
      <w:spacing/>
      <w:ind w:right="720" w:left="720"/>
    </w:pPr>
    <w:rPr>
      <w:i/>
    </w:rPr>
  </w:style>
  <w:style w:type="character" w:styleId="812" w:customStyle="1">
    <w:name w:val="Цитата 2 Знак"/>
    <w:link w:val="811"/>
    <w:uiPriority w:val="29"/>
    <w:pPr>
      <w:pBdr/>
      <w:spacing/>
      <w:ind/>
    </w:pPr>
    <w:rPr>
      <w:i/>
    </w:rPr>
  </w:style>
  <w:style w:type="paragraph" w:styleId="813">
    <w:name w:val="Intense Quote"/>
    <w:link w:val="81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14" w:customStyle="1">
    <w:name w:val="Выделенная цитата Знак"/>
    <w:link w:val="813"/>
    <w:uiPriority w:val="30"/>
    <w:pPr>
      <w:pBdr/>
      <w:spacing/>
      <w:ind/>
    </w:pPr>
    <w:rPr>
      <w:i/>
    </w:rPr>
  </w:style>
  <w:style w:type="paragraph" w:styleId="815" w:customStyle="1">
    <w:name w:val="Верхний колонтитул1"/>
    <w:link w:val="816"/>
    <w:uiPriority w:val="99"/>
    <w:unhideWhenUsed/>
    <w:pPr>
      <w:pBdr/>
      <w:tabs>
        <w:tab w:val="center" w:leader="none" w:pos="7143"/>
        <w:tab w:val="right" w:leader="none" w:pos="14287"/>
      </w:tabs>
      <w:spacing/>
      <w:ind/>
    </w:pPr>
  </w:style>
  <w:style w:type="character" w:styleId="816" w:customStyle="1">
    <w:name w:val="Header Char"/>
    <w:link w:val="815"/>
    <w:uiPriority w:val="99"/>
    <w:pPr>
      <w:pBdr/>
      <w:spacing/>
      <w:ind/>
    </w:pPr>
  </w:style>
  <w:style w:type="paragraph" w:styleId="817" w:customStyle="1">
    <w:name w:val="Нижний колонтитул1"/>
    <w:link w:val="820"/>
    <w:uiPriority w:val="99"/>
    <w:unhideWhenUsed/>
    <w:pPr>
      <w:pBdr/>
      <w:tabs>
        <w:tab w:val="center" w:leader="none" w:pos="7143"/>
        <w:tab w:val="right" w:leader="none" w:pos="14287"/>
      </w:tabs>
      <w:spacing/>
      <w:ind/>
    </w:pPr>
  </w:style>
  <w:style w:type="character" w:styleId="818" w:customStyle="1">
    <w:name w:val="Footer Char"/>
    <w:uiPriority w:val="99"/>
    <w:pPr>
      <w:pBdr/>
      <w:spacing/>
      <w:ind/>
    </w:pPr>
  </w:style>
  <w:style w:type="paragraph" w:styleId="819" w:customStyle="1">
    <w:name w:val="Название объекта1"/>
    <w:uiPriority w:val="35"/>
    <w:semiHidden/>
    <w:unhideWhenUsed/>
    <w:qFormat/>
    <w:pPr>
      <w:pBdr/>
      <w:spacing w:line="276" w:lineRule="auto"/>
      <w:ind/>
    </w:pPr>
    <w:rPr>
      <w:b/>
      <w:bCs/>
      <w:color w:val="4f81bd" w:themeColor="accent1"/>
      <w:sz w:val="18"/>
      <w:szCs w:val="18"/>
    </w:rPr>
  </w:style>
  <w:style w:type="character" w:styleId="820" w:customStyle="1">
    <w:name w:val="Caption Char"/>
    <w:link w:val="817"/>
    <w:uiPriority w:val="99"/>
    <w:pPr>
      <w:pBdr/>
      <w:spacing/>
      <w:ind/>
    </w:pPr>
  </w:style>
  <w:style w:type="table" w:styleId="821">
    <w:name w:val="Table Grid"/>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Table Grid Light"/>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Таблица простая 11"/>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Таблица простая 21"/>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Таблица простая 3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Таблица простая 4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Таблица простая 5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fffff" w:themeColor="text1" w:themeTint="00" w:fill="auto"/>
        <w:tcBorders/>
      </w:tcPr>
    </w:tblStylePr>
    <w:tblStylePr w:type="band1Vert">
      <w:rPr>
        <w:rFonts w:ascii="Arial" w:hAnsi="Arial"/>
        <w:color w:val="404040"/>
        <w:sz w:val="22"/>
      </w:rPr>
      <w:pPr>
        <w:pBdr/>
        <w:spacing/>
        <w:ind/>
      </w:pPr>
      <w:tblPr>
        <w:tblBorders/>
      </w:tblPr>
      <w:tcPr>
        <w:shd w:val="clear" w:color="ffffff" w:themeColor="text1" w:themeTint="0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Таблица-сетка 1 светлая1"/>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1 Light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1 Light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1 Light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1 Light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1 Light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1 Light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Таблица-сетка 21"/>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2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2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2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2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2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2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Таблица-сетка 31"/>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3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3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3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3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3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3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Таблица-сетка 41"/>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4 - Accent 1"/>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4 - Accent 2"/>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4 - Accent 3"/>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4 - Accent 4"/>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4 - Accent 5"/>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4 - Accent 6"/>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Таблица-сетка 5 темная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0" w:type="dxa"/>
        <w:top w:w="0" w:type="dxa"/>
        <w:right w:w="0"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5 Dark- Accent 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CellMar>
        <w:left w:w="0" w:type="dxa"/>
        <w:top w:w="0" w:type="dxa"/>
        <w:right w:w="0" w:type="dxa"/>
        <w:bottom w:w="0" w:type="dxa"/>
      </w:tblCellMar>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5 Dark - Accent 2"/>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CellMar>
        <w:left w:w="0" w:type="dxa"/>
        <w:top w:w="0" w:type="dxa"/>
        <w:right w:w="0" w:type="dxa"/>
        <w:bottom w:w="0" w:type="dxa"/>
      </w:tblCellMar>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5 Dark - Accent 3"/>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CellMar>
        <w:left w:w="0" w:type="dxa"/>
        <w:top w:w="0" w:type="dxa"/>
        <w:right w:w="0" w:type="dxa"/>
        <w:bottom w:w="0" w:type="dxa"/>
      </w:tblCellMar>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5 Dark- Accent 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CellMar>
        <w:left w:w="0" w:type="dxa"/>
        <w:top w:w="0" w:type="dxa"/>
        <w:right w:w="0" w:type="dxa"/>
        <w:bottom w:w="0" w:type="dxa"/>
      </w:tblCellMar>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5 Dark - Accent 5"/>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CellMar>
        <w:left w:w="0" w:type="dxa"/>
        <w:top w:w="0" w:type="dxa"/>
        <w:right w:w="0" w:type="dxa"/>
        <w:bottom w:w="0" w:type="dxa"/>
      </w:tblCellMar>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5 Dark - Accent 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CellMar>
        <w:left w:w="0" w:type="dxa"/>
        <w:top w:w="0" w:type="dxa"/>
        <w:right w:w="0" w:type="dxa"/>
        <w:bottom w:w="0" w:type="dxa"/>
      </w:tblCellMar>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Таблица-сетка 6 цветная1"/>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6 Colorful - Accent 1"/>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6 Colorful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6 Colorful - Accent 3"/>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6 Colorful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6 Colorful - Accent 5"/>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6 Colorful - Accent 6"/>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Таблица-сетка 7 цветная1"/>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fffff" w:themeColor="text1" w:themeTint="00" w:fill="auto"/>
        <w:tcBorders/>
      </w:tcPr>
    </w:tblStylePr>
    <w:tblStylePr w:type="band1Vert">
      <w:pPr>
        <w:pBdr/>
        <w:spacing/>
        <w:ind/>
      </w:pPr>
      <w:tblPr>
        <w:tblBorders/>
      </w:tblPr>
      <w:tcPr>
        <w:shd w:val="clear" w:color="ffffff" w:themeColor="text1" w:themeTint="0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7 Colorful - Accent 1"/>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7 Colorful - Accent 2"/>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7 Colorful - Accent 3"/>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7 Colorful - Accent 4"/>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7 Colorful - Accent 5"/>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7 Colorful - Accent 6"/>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Список-таблица 1 светлая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1 Light - Accent 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1 Light - Accent 2"/>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1 Light - Accent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1 Light - Accent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1 Light - Accent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1 Light - Accent 6"/>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Список-таблица 21"/>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2 - Accent 1"/>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2 - Accent 2"/>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2 - Accent 3"/>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2 - Accent 4"/>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2 - Accent 5"/>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2 - Accent 6"/>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Список-таблица 31"/>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3 - Accent 1"/>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3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3 - Accent 3"/>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3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3 - Accent 5"/>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3 - Accent 6"/>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Список-таблица 41"/>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4 - Accent 1"/>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4 - Accent 2"/>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4 - Accent 3"/>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4 - Accent 4"/>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4 - Accent 5"/>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4 - Accent 6"/>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Список-таблица 5 темная1"/>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0" w:type="dxa"/>
        <w:top w:w="0" w:type="dxa"/>
        <w:right w:w="0"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5 Dark - Accent 1"/>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CellMar>
        <w:left w:w="0" w:type="dxa"/>
        <w:top w:w="0" w:type="dxa"/>
        <w:right w:w="0" w:type="dxa"/>
        <w:bottom w:w="0" w:type="dxa"/>
      </w:tblCellMar>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5 Dark - Accent 2"/>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CellMar>
        <w:left w:w="0" w:type="dxa"/>
        <w:top w:w="0" w:type="dxa"/>
        <w:right w:w="0" w:type="dxa"/>
        <w:bottom w:w="0" w:type="dxa"/>
      </w:tblCellMar>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5 Dark - Accent 3"/>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CellMar>
        <w:left w:w="0" w:type="dxa"/>
        <w:top w:w="0" w:type="dxa"/>
        <w:right w:w="0" w:type="dxa"/>
        <w:bottom w:w="0" w:type="dxa"/>
      </w:tblCellMar>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5 Dark - Accent 4"/>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CellMar>
        <w:left w:w="0" w:type="dxa"/>
        <w:top w:w="0" w:type="dxa"/>
        <w:right w:w="0" w:type="dxa"/>
        <w:bottom w:w="0" w:type="dxa"/>
      </w:tblCellMar>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5 Dark - Accent 5"/>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CellMar>
        <w:left w:w="0" w:type="dxa"/>
        <w:top w:w="0" w:type="dxa"/>
        <w:right w:w="0" w:type="dxa"/>
        <w:bottom w:w="0" w:type="dxa"/>
      </w:tblCellMar>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5 Dark - Accent 6"/>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CellMar>
        <w:left w:w="0" w:type="dxa"/>
        <w:top w:w="0" w:type="dxa"/>
        <w:right w:w="0" w:type="dxa"/>
        <w:bottom w:w="0" w:type="dxa"/>
      </w:tblCellMar>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Список-таблица 6 цветная1"/>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6 Colorful - Accent 1"/>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6 Colorful - Accent 2"/>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6 Colorful - Accent 3"/>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6 Colorful - Accent 4"/>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6 Colorful - Accent 5"/>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6 Colorful - Accent 6"/>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Список-таблица 7 цветная1"/>
    <w:uiPriority w:val="99"/>
    <w:pPr>
      <w:pBdr/>
      <w:spacing/>
      <w:ind/>
    </w:pPr>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7 Colorful - Accent 1"/>
    <w:uiPriority w:val="99"/>
    <w:pPr>
      <w:pBdr/>
      <w:spacing/>
      <w:ind/>
    </w:pPr>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7 Colorful - Accent 2"/>
    <w:uiPriority w:val="99"/>
    <w:pPr>
      <w:pBdr/>
      <w:spacing/>
      <w:ind/>
    </w:pPr>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7 Colorful - Accent 3"/>
    <w:uiPriority w:val="99"/>
    <w:pPr>
      <w:pBdr/>
      <w:spacing/>
      <w:ind/>
    </w:pPr>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7 Colorful - Accent 4"/>
    <w:uiPriority w:val="99"/>
    <w:pPr>
      <w:pBdr/>
      <w:spacing/>
      <w:ind/>
    </w:pPr>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7 Colorful - Accent 5"/>
    <w:uiPriority w:val="99"/>
    <w:pPr>
      <w:pBdr/>
      <w:spacing/>
      <w:ind/>
    </w:pPr>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7 Colorful - Accent 6"/>
    <w:uiPriority w:val="99"/>
    <w:pPr>
      <w:pBdr/>
      <w:spacing/>
      <w:ind/>
    </w:pPr>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ned - Accent"/>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ned - Accent 1"/>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ned - Accent 2"/>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ned - Accent 3"/>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ned - Accent 4"/>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ned - Accent 5"/>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ned - Accent 6"/>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amp; Lined - Accent"/>
    <w:uiPriority w:val="99"/>
    <w:pPr>
      <w:pBdr/>
      <w:spacing/>
      <w:ind/>
    </w:pPr>
    <w:rPr>
      <w:color w:val="404040"/>
      <w:lang w:val="ru-RU"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auto"/>
        <w:tcBorders/>
      </w:tcPr>
    </w:tblStylePr>
    <w:tblStylePr w:type="band2Vert">
      <w:rPr>
        <w:rFonts w:ascii="Arial" w:hAnsi="Arial"/>
        <w:color w:val="404040"/>
        <w:sz w:val="22"/>
      </w:rPr>
      <w:pPr>
        <w:pBdr/>
        <w:spacing/>
        <w:ind/>
      </w:pPr>
      <w:tblPr>
        <w:tblBorders/>
      </w:tblPr>
      <w:tcPr>
        <w:shd w:val="clear" w:color="ffffff" w:themeColor="text1" w:themeTint="00"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amp; Lined - Accent 1"/>
    <w:uiPriority w:val="99"/>
    <w:pPr>
      <w:pBdr/>
      <w:spacing/>
      <w:ind/>
    </w:pPr>
    <w:rPr>
      <w:color w:val="404040"/>
      <w:lang w:val="ru-RU"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amp; Lined - Accent 2"/>
    <w:uiPriority w:val="99"/>
    <w:pPr>
      <w:pBdr/>
      <w:spacing/>
      <w:ind/>
    </w:pPr>
    <w:rPr>
      <w:color w:val="404040"/>
      <w:lang w:val="ru-RU"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amp; Lined - Accent 3"/>
    <w:uiPriority w:val="99"/>
    <w:pPr>
      <w:pBdr/>
      <w:spacing/>
      <w:ind/>
    </w:pPr>
    <w:rPr>
      <w:color w:val="404040"/>
      <w:lang w:val="ru-RU"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amp; Lined - Accent 4"/>
    <w:uiPriority w:val="99"/>
    <w:pPr>
      <w:pBdr/>
      <w:spacing/>
      <w:ind/>
    </w:pPr>
    <w:rPr>
      <w:color w:val="404040"/>
      <w:lang w:val="ru-RU"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amp; Lined - Accent 5"/>
    <w:uiPriority w:val="99"/>
    <w:pPr>
      <w:pBdr/>
      <w:spacing/>
      <w:ind/>
    </w:pPr>
    <w:rPr>
      <w:color w:val="404040"/>
      <w:lang w:val="ru-RU"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amp; Lined - Accent 6"/>
    <w:uiPriority w:val="99"/>
    <w:pPr>
      <w:pBdr/>
      <w:spacing/>
      <w:ind/>
    </w:pPr>
    <w:rPr>
      <w:color w:val="404040"/>
      <w:lang w:val="ru-RU"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w:uiPriority w:val="99"/>
    <w:pPr>
      <w:pBdr/>
      <w:spacing/>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7">
    <w:name w:val="Hyperlink"/>
    <w:uiPriority w:val="99"/>
    <w:unhideWhenUsed/>
    <w:pPr>
      <w:pBdr/>
      <w:spacing/>
      <w:ind/>
    </w:pPr>
    <w:rPr>
      <w:color w:val="0000ff" w:themeColor="hyperlink"/>
      <w:u w:val="single"/>
    </w:rPr>
  </w:style>
  <w:style w:type="paragraph" w:styleId="948">
    <w:name w:val="footnote text"/>
    <w:link w:val="949"/>
    <w:uiPriority w:val="99"/>
    <w:semiHidden/>
    <w:unhideWhenUsed/>
    <w:pPr>
      <w:pBdr/>
      <w:spacing w:after="40"/>
      <w:ind/>
    </w:pPr>
    <w:rPr>
      <w:sz w:val="18"/>
    </w:rPr>
  </w:style>
  <w:style w:type="character" w:styleId="949" w:customStyle="1">
    <w:name w:val="Текст сноски Знак"/>
    <w:link w:val="948"/>
    <w:uiPriority w:val="99"/>
    <w:pPr>
      <w:pBdr/>
      <w:spacing/>
      <w:ind/>
    </w:pPr>
    <w:rPr>
      <w:sz w:val="18"/>
    </w:rPr>
  </w:style>
  <w:style w:type="character" w:styleId="950">
    <w:name w:val="footnote reference"/>
    <w:uiPriority w:val="99"/>
    <w:unhideWhenUsed/>
    <w:pPr>
      <w:pBdr/>
      <w:spacing/>
      <w:ind/>
    </w:pPr>
    <w:rPr>
      <w:vertAlign w:val="superscript"/>
    </w:rPr>
  </w:style>
  <w:style w:type="paragraph" w:styleId="951">
    <w:name w:val="endnote text"/>
    <w:link w:val="952"/>
    <w:uiPriority w:val="99"/>
    <w:semiHidden/>
    <w:unhideWhenUsed/>
    <w:pPr>
      <w:pBdr/>
      <w:spacing/>
      <w:ind/>
    </w:pPr>
  </w:style>
  <w:style w:type="character" w:styleId="952" w:customStyle="1">
    <w:name w:val="Текст концевой сноски Знак"/>
    <w:link w:val="951"/>
    <w:uiPriority w:val="99"/>
    <w:pPr>
      <w:pBdr/>
      <w:spacing/>
      <w:ind/>
    </w:pPr>
    <w:rPr>
      <w:sz w:val="20"/>
    </w:rPr>
  </w:style>
  <w:style w:type="character" w:styleId="953">
    <w:name w:val="endnote reference"/>
    <w:uiPriority w:val="99"/>
    <w:semiHidden/>
    <w:unhideWhenUsed/>
    <w:pPr>
      <w:pBdr/>
      <w:spacing/>
      <w:ind/>
    </w:pPr>
    <w:rPr>
      <w:vertAlign w:val="superscript"/>
    </w:rPr>
  </w:style>
  <w:style w:type="paragraph" w:styleId="954">
    <w:name w:val="toc 1"/>
    <w:uiPriority w:val="39"/>
    <w:unhideWhenUsed/>
    <w:pPr>
      <w:pBdr/>
      <w:spacing w:after="57"/>
      <w:ind/>
    </w:pPr>
  </w:style>
  <w:style w:type="paragraph" w:styleId="955">
    <w:name w:val="toc 2"/>
    <w:uiPriority w:val="39"/>
    <w:unhideWhenUsed/>
    <w:pPr>
      <w:pBdr/>
      <w:spacing w:after="57"/>
      <w:ind w:left="283"/>
    </w:pPr>
  </w:style>
  <w:style w:type="paragraph" w:styleId="956">
    <w:name w:val="toc 3"/>
    <w:uiPriority w:val="39"/>
    <w:unhideWhenUsed/>
    <w:pPr>
      <w:pBdr/>
      <w:spacing w:after="57"/>
      <w:ind w:left="567"/>
    </w:pPr>
  </w:style>
  <w:style w:type="paragraph" w:styleId="957">
    <w:name w:val="toc 4"/>
    <w:uiPriority w:val="39"/>
    <w:unhideWhenUsed/>
    <w:pPr>
      <w:pBdr/>
      <w:spacing w:after="57"/>
      <w:ind w:left="850"/>
    </w:pPr>
  </w:style>
  <w:style w:type="paragraph" w:styleId="958">
    <w:name w:val="toc 5"/>
    <w:uiPriority w:val="39"/>
    <w:unhideWhenUsed/>
    <w:pPr>
      <w:pBdr/>
      <w:spacing w:after="57"/>
      <w:ind w:left="1134"/>
    </w:pPr>
  </w:style>
  <w:style w:type="paragraph" w:styleId="959">
    <w:name w:val="toc 6"/>
    <w:uiPriority w:val="39"/>
    <w:unhideWhenUsed/>
    <w:pPr>
      <w:pBdr/>
      <w:spacing w:after="57"/>
      <w:ind w:left="1417"/>
    </w:pPr>
  </w:style>
  <w:style w:type="paragraph" w:styleId="960">
    <w:name w:val="toc 7"/>
    <w:uiPriority w:val="39"/>
    <w:unhideWhenUsed/>
    <w:pPr>
      <w:pBdr/>
      <w:spacing w:after="57"/>
      <w:ind w:left="1701"/>
    </w:pPr>
  </w:style>
  <w:style w:type="paragraph" w:styleId="961">
    <w:name w:val="toc 8"/>
    <w:uiPriority w:val="39"/>
    <w:unhideWhenUsed/>
    <w:pPr>
      <w:pBdr/>
      <w:spacing w:after="57"/>
      <w:ind w:left="1984"/>
    </w:pPr>
  </w:style>
  <w:style w:type="paragraph" w:styleId="962">
    <w:name w:val="toc 9"/>
    <w:uiPriority w:val="39"/>
    <w:unhideWhenUsed/>
    <w:pPr>
      <w:pBdr/>
      <w:spacing w:after="57"/>
      <w:ind w:left="2268"/>
    </w:pPr>
  </w:style>
  <w:style w:type="paragraph" w:styleId="963">
    <w:name w:val="TOC Heading"/>
    <w:uiPriority w:val="39"/>
    <w:unhideWhenUsed/>
    <w:pPr>
      <w:pBdr/>
      <w:spacing/>
      <w:ind/>
    </w:pPr>
  </w:style>
  <w:style w:type="paragraph" w:styleId="964">
    <w:name w:val="table of figures"/>
    <w:uiPriority w:val="99"/>
    <w:unhideWhenUsed/>
    <w:pPr>
      <w:pBdr/>
      <w:spacing/>
      <w:ind/>
    </w:pPr>
  </w:style>
  <w:style w:type="paragraph" w:styleId="965" w:customStyle="1">
    <w:name w:val="msonormalbullet2.gif"/>
    <w:basedOn w:val="769"/>
    <w:pPr>
      <w:pBdr/>
      <w:spacing w:after="100" w:afterAutospacing="1" w:before="100" w:beforeAutospacing="1"/>
      <w:ind/>
    </w:pPr>
    <w:rPr>
      <w:rFonts w:ascii="Times New Roman" w:hAnsi="Times New Roman" w:eastAsia="Times New Roman"/>
      <w:sz w:val="24"/>
      <w:szCs w:val="24"/>
      <w:lang w:eastAsia="uk-UA"/>
    </w:rPr>
  </w:style>
  <w:style w:type="paragraph" w:styleId="966">
    <w:name w:val="Balloon Text"/>
    <w:basedOn w:val="769"/>
    <w:link w:val="967"/>
    <w:semiHidden/>
    <w:pPr>
      <w:pBdr/>
      <w:spacing/>
      <w:ind/>
    </w:pPr>
    <w:rPr>
      <w:rFonts w:ascii="Tahoma" w:hAnsi="Tahoma"/>
      <w:sz w:val="16"/>
      <w:szCs w:val="16"/>
    </w:rPr>
  </w:style>
  <w:style w:type="character" w:styleId="967" w:customStyle="1">
    <w:name w:val="Текст выноски Знак"/>
    <w:basedOn w:val="771"/>
    <w:link w:val="966"/>
    <w:semiHidden/>
    <w:pPr>
      <w:pBdr/>
      <w:spacing/>
      <w:ind/>
    </w:pPr>
    <w:rPr>
      <w:rFonts w:ascii="Tahoma" w:hAnsi="Tahoma" w:eastAsia="Calibri"/>
      <w:sz w:val="16"/>
      <w:szCs w:val="16"/>
      <w:lang w:bidi="en-US"/>
    </w:rPr>
  </w:style>
  <w:style w:type="character" w:styleId="968">
    <w:name w:val="Strong"/>
    <w:basedOn w:val="771"/>
    <w:uiPriority w:val="22"/>
    <w:qFormat/>
    <w:pPr>
      <w:pBdr/>
      <w:spacing/>
      <w:ind/>
    </w:pPr>
    <w:rPr>
      <w:b/>
      <w:bCs/>
    </w:rPr>
  </w:style>
  <w:style w:type="paragraph" w:styleId="969">
    <w:name w:val="Normal (Web)"/>
    <w:basedOn w:val="769"/>
    <w:uiPriority w:val="99"/>
    <w:pPr>
      <w:pBdr/>
      <w:spacing w:after="100" w:afterAutospacing="1" w:before="100" w:beforeAutospacing="1"/>
      <w:ind/>
    </w:pPr>
    <w:rPr>
      <w:rFonts w:ascii="Times New Roman" w:hAnsi="Times New Roman" w:eastAsia="Times New Roman"/>
      <w:sz w:val="22"/>
      <w:szCs w:val="22"/>
      <w:lang w:val="ru-RU" w:eastAsia="en-US" w:bidi="en-US"/>
    </w:rPr>
  </w:style>
  <w:style w:type="paragraph" w:styleId="970" w:customStyle="1">
    <w:name w:val="docdata"/>
    <w:basedOn w:val="769"/>
    <w:pPr>
      <w:pBdr/>
      <w:spacing w:after="100" w:afterAutospacing="1" w:before="100" w:beforeAutospacing="1"/>
      <w:ind/>
    </w:pPr>
    <w:rPr>
      <w:rFonts w:ascii="Times New Roman" w:hAnsi="Times New Roman" w:eastAsia="Times New Roman"/>
      <w:sz w:val="24"/>
      <w:szCs w:val="24"/>
      <w:lang w:val="ru-RU" w:eastAsia="ru-RU"/>
    </w:rPr>
  </w:style>
  <w:style w:type="character" w:styleId="971" w:customStyle="1">
    <w:name w:val="docy"/>
    <w:basedOn w:val="771"/>
    <w:pPr>
      <w:pBdr/>
      <w:spacing/>
      <w:ind/>
    </w:pPr>
  </w:style>
  <w:style w:type="character" w:styleId="972" w:customStyle="1">
    <w:name w:val="2655"/>
    <w:basedOn w:val="771"/>
    <w:pPr>
      <w:pBdr/>
      <w:spacing/>
      <w:ind/>
    </w:pPr>
  </w:style>
  <w:style w:type="paragraph" w:styleId="973" w:customStyle="1">
    <w:name w:val="Верхний колонтитул2"/>
    <w:basedOn w:val="769"/>
    <w:link w:val="974"/>
    <w:uiPriority w:val="99"/>
    <w:semiHidden/>
    <w:unhideWhenUsed/>
    <w:pPr>
      <w:pBdr/>
      <w:tabs>
        <w:tab w:val="center" w:leader="none" w:pos="4677"/>
        <w:tab w:val="right" w:leader="none" w:pos="9355"/>
      </w:tabs>
      <w:spacing/>
      <w:ind/>
    </w:pPr>
  </w:style>
  <w:style w:type="character" w:styleId="974" w:customStyle="1">
    <w:name w:val="Верхний колонтитул Знак"/>
    <w:basedOn w:val="771"/>
    <w:link w:val="973"/>
    <w:uiPriority w:val="99"/>
    <w:semiHidden/>
    <w:pPr>
      <w:pBdr/>
      <w:spacing/>
      <w:ind/>
    </w:pPr>
  </w:style>
  <w:style w:type="paragraph" w:styleId="975" w:customStyle="1">
    <w:name w:val="Нижний колонтитул2"/>
    <w:basedOn w:val="769"/>
    <w:link w:val="976"/>
    <w:uiPriority w:val="99"/>
    <w:semiHidden/>
    <w:unhideWhenUsed/>
    <w:pPr>
      <w:pBdr/>
      <w:tabs>
        <w:tab w:val="center" w:leader="none" w:pos="4677"/>
        <w:tab w:val="right" w:leader="none" w:pos="9355"/>
      </w:tabs>
      <w:spacing/>
      <w:ind/>
    </w:pPr>
  </w:style>
  <w:style w:type="character" w:styleId="976" w:customStyle="1">
    <w:name w:val="Нижний колонтитул Знак"/>
    <w:basedOn w:val="771"/>
    <w:link w:val="975"/>
    <w:uiPriority w:val="99"/>
    <w:semiHidden/>
    <w:pPr>
      <w:pBdr/>
      <w:spacing/>
      <w:ind/>
    </w:pPr>
  </w:style>
  <w:style w:type="paragraph" w:styleId="977">
    <w:name w:val="Header"/>
    <w:basedOn w:val="769"/>
    <w:link w:val="978"/>
    <w:uiPriority w:val="99"/>
    <w:unhideWhenUsed/>
    <w:pPr>
      <w:pBdr/>
      <w:tabs>
        <w:tab w:val="center" w:leader="none" w:pos="4819"/>
        <w:tab w:val="right" w:leader="none" w:pos="9639"/>
      </w:tabs>
      <w:spacing/>
      <w:ind/>
    </w:pPr>
  </w:style>
  <w:style w:type="character" w:styleId="978" w:customStyle="1">
    <w:name w:val="Верхний колонтитул Знак1"/>
    <w:basedOn w:val="771"/>
    <w:link w:val="977"/>
    <w:uiPriority w:val="99"/>
    <w:pPr>
      <w:pBdr/>
      <w:spacing/>
      <w:ind/>
    </w:pPr>
  </w:style>
  <w:style w:type="paragraph" w:styleId="979">
    <w:name w:val="Footer"/>
    <w:basedOn w:val="769"/>
    <w:link w:val="980"/>
    <w:uiPriority w:val="99"/>
    <w:unhideWhenUsed/>
    <w:pPr>
      <w:pBdr/>
      <w:tabs>
        <w:tab w:val="center" w:leader="none" w:pos="4819"/>
        <w:tab w:val="right" w:leader="none" w:pos="9639"/>
      </w:tabs>
      <w:spacing/>
      <w:ind/>
    </w:pPr>
  </w:style>
  <w:style w:type="character" w:styleId="980" w:customStyle="1">
    <w:name w:val="Нижний колонтитул Знак1"/>
    <w:basedOn w:val="771"/>
    <w:link w:val="979"/>
    <w:uiPriority w:val="99"/>
    <w:pPr>
      <w:pBdr/>
      <w:spacing/>
      <w:ind/>
    </w:pPr>
  </w:style>
  <w:style w:type="character" w:styleId="981" w:customStyle="1">
    <w:name w:val="Заголовок 2 Знак"/>
    <w:basedOn w:val="771"/>
    <w:link w:val="770"/>
    <w:uiPriority w:val="9"/>
    <w:pPr>
      <w:pBdr/>
      <w:spacing/>
      <w:ind/>
    </w:pPr>
    <w:rPr>
      <w:rFonts w:ascii="Times New Roman" w:hAnsi="Times New Roman" w:eastAsia="Lucida Sans Unicode" w:cs="Mangal"/>
      <w:color w:val="000000" w:themeColor="text1"/>
      <w:sz w:val="28"/>
      <w:szCs w:val="28"/>
      <w:lang w:eastAsia="hi-I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 Id="rId15" Type="http://schemas.openxmlformats.org/officeDocument/2006/relationships/customXml" Target="../customXml/item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A9F9923-7ED2-4F23-9DB8-B5FE61B25C06}">
  <ds:schemaRefs>
    <ds:schemaRef ds:uri="http://schemas.openxmlformats.org/wordprocessingml/2006/main"/>
  </ds:schemaRefs>
</ds:datastoreItem>
</file>

<file path=customXml/itemProps3.xml><?xml version="1.0" encoding="utf-8"?>
<ds:datastoreItem xmlns:ds="http://schemas.openxmlformats.org/officeDocument/2006/customXml" ds:itemID="{54E06A66-E30C-4BDE-82AE-8544649B62BB}">
  <ds:schemaRefs>
    <ds:schemaRef ds:uri="http://schemas.openxmlformats.org/wordprocessingml/2006/main"/>
  </ds:schemaRefs>
</ds:datastoreItem>
</file>

<file path=customXml/itemProps4.xml><?xml version="1.0" encoding="utf-8"?>
<ds:datastoreItem xmlns:ds="http://schemas.openxmlformats.org/officeDocument/2006/customXml" ds:itemID="{92A31797-35ED-4963-84B3-C3C5BB76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СТАЛЬНИЧЕНКО Юрій Валерійович</cp:lastModifiedBy>
  <cp:revision>14</cp:revision>
  <dcterms:created xsi:type="dcterms:W3CDTF">2026-07-16T11:22:00Z</dcterms:created>
  <dcterms:modified xsi:type="dcterms:W3CDTF">2026-07-17T14:27:14Z</dcterms:modified>
</cp:coreProperties>
</file>