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МЕНСЬКА МІСЬКА РАДА</w:t>
      </w:r>
    </w:p>
    <w:p w:rsidR="00000000" w:rsidDel="00000000" w:rsidP="00000000" w:rsidRDefault="00000000" w:rsidRPr="00000000" w14:paraId="00000003">
      <w:pPr>
        <w:pStyle w:val="Heading1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ПРОЄКТ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etween w:color="000000" w:space="0" w:sz="0" w:val="none"/>
        </w:pBdr>
        <w:tabs>
          <w:tab w:val="left" w:leader="none" w:pos="4394"/>
          <w:tab w:val="left" w:leader="none" w:pos="7370"/>
        </w:tabs>
        <w:ind w:firstLine="0"/>
        <w:rPr/>
      </w:pPr>
      <w:r w:rsidDel="00000000" w:rsidR="00000000" w:rsidRPr="00000000">
        <w:rPr>
          <w:rtl w:val="0"/>
        </w:rPr>
        <w:t xml:space="preserve"> 28 липня 2026 року</w:t>
        <w:tab/>
        <w:t xml:space="preserve">   м. Мена                          № </w:t>
      </w:r>
    </w:p>
    <w:p w:rsidR="00000000" w:rsidDel="00000000" w:rsidP="00000000" w:rsidRDefault="00000000" w:rsidRPr="00000000" w14:paraId="00000008">
      <w:pPr>
        <w:ind w:right="4962" w:firstLine="0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АКЦІОНЕРНОМУ ТОВАРИСТВУ «ОБЛТЕПЛОКОМУНЕНЕРГО» для потреб інших споживачів (крім населення)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93" w:right="4923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Розглянувши звернення голови правління АКЦІОНЕРНОГО ТОВАРИСТВА «ОБЛТЕПЛОКОМУНЕНЕРГО» Олексія ЩЕРБИНИ про встановлення тарифів на теплову енергію, її виробництво, транспортування та постачання, послуги з постачання теплової енергії та додані розрахунки тарифів; враховуючи постанову Кабінету Міністрів України від 01.06.2011 р. № 869 «Про забезпечення єдиного підходу до формування тарифів на комунальні послуги», Закон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водовідведення»; керуючись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ст. 20 Закону України «Про теплопостачання», ст. 4, 10 Закону України «Про житлово-комунальні послуги», ст. 28 Закону України «Про місцеве самоврядування в Україні», виконавчий комітет Менської міської ради</w:t>
      </w:r>
    </w:p>
    <w:p w:rsidR="00000000" w:rsidDel="00000000" w:rsidP="00000000" w:rsidRDefault="00000000" w:rsidRPr="00000000" w14:paraId="0000000C">
      <w:pPr>
        <w:ind w:firstLine="0"/>
        <w:rPr/>
      </w:pPr>
      <w:r w:rsidDel="00000000" w:rsidR="00000000" w:rsidRPr="00000000">
        <w:rPr>
          <w:rtl w:val="0"/>
        </w:rPr>
        <w:t xml:space="preserve">ВИРІШИВ: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Встановити тарифи для потреб інших споживачів (крім населення та бюджетних організацій і установ) в наступних розмірах: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теплову енергію – 5 070,55 грн/Гкал (без ПДВ) за такими складовими: 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виробництво теплової енергії – 3 742,69 грн/Гкал (без ПДВ); </w:t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транспортування теплової енергії – 1 291,54 грн/Гкал (без ПДВ);     </w:t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постачання теплової енергії – 36,32 грн/Гкал (без ПДВ)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bookmarkStart w:colFirst="0" w:colLast="0" w:name="_heading=h.ybchog342uhl" w:id="0"/>
      <w:bookmarkEnd w:id="0"/>
      <w:r w:rsidDel="00000000" w:rsidR="00000000" w:rsidRPr="00000000">
        <w:rPr>
          <w:highlight w:val="white"/>
          <w:rtl w:val="0"/>
        </w:rPr>
        <w:t xml:space="preserve">тариф на послугу з постачання теплової енергії - 6 084,66 грн/Гкал (з ПДВ).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Тарифи на теплову енергію, її виробництво, транспортування та постачання, послуги з постачання теплової енергії, визначені цим рішенням, вводяться в дію з 01 жовтня 2026 року та застосовуються до 30 вересня 2027 року, за умови укладення договорів відповідно до вимог діючого законодавства України. </w:t>
      </w:r>
    </w:p>
    <w:p w:rsidR="00000000" w:rsidDel="00000000" w:rsidP="00000000" w:rsidRDefault="00000000" w:rsidRPr="00000000" w14:paraId="00000014">
      <w:pPr>
        <w:tabs>
          <w:tab w:val="left" w:leader="none" w:pos="567"/>
          <w:tab w:val="left" w:leader="none" w:pos="1134"/>
        </w:tabs>
        <w:spacing w:after="20" w:before="20" w:lineRule="auto"/>
        <w:ind w:firstLine="566"/>
        <w:rPr/>
      </w:pPr>
      <w:r w:rsidDel="00000000" w:rsidR="00000000" w:rsidRPr="00000000">
        <w:rPr>
          <w:rtl w:val="0"/>
        </w:rPr>
        <w:t xml:space="preserve">3. Структури тарифів на теплову енергію, її виробництво, транспортування, постачання, встановлених АКЦІОНЕРНОМУ ТОВАРИСТВУ «ОБЛТЕПЛОКОМУНЕНЕРГО» пунктом 1 цього рішення, визначено згідно з додатками 1-5 до цього рішення.</w:t>
      </w:r>
    </w:p>
    <w:p w:rsidR="00000000" w:rsidDel="00000000" w:rsidP="00000000" w:rsidRDefault="00000000" w:rsidRPr="00000000" w14:paraId="00000015">
      <w:pPr>
        <w:tabs>
          <w:tab w:val="left" w:leader="none" w:pos="567"/>
          <w:tab w:val="left" w:leader="none" w:pos="1134"/>
        </w:tabs>
        <w:spacing w:after="20" w:before="20" w:lineRule="auto"/>
        <w:ind w:firstLine="566"/>
        <w:rPr/>
      </w:pPr>
      <w:r w:rsidDel="00000000" w:rsidR="00000000" w:rsidRPr="00000000">
        <w:rPr>
          <w:rtl w:val="0"/>
        </w:rPr>
        <w:t xml:space="preserve">4. Оприлюднити дане рішення на офіційному сайті Менської міської ради в день його прийняття.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Рішення набирає чинності з дня доведення його до відома АКЦІОНЕРНОГО ТОВАРИСТВА «ОБЛТЕПЛОКОМУНЕНЕРГО» та споживачів послуги, шляхом оприлюднення на офіційному сайті Менської міської ради в мережі Інтернет.</w:t>
      </w:r>
    </w:p>
    <w:p w:rsidR="00000000" w:rsidDel="00000000" w:rsidP="00000000" w:rsidRDefault="00000000" w:rsidRPr="00000000" w14:paraId="00000017">
      <w:pPr>
        <w:tabs>
          <w:tab w:val="left" w:leader="none" w:pos="567"/>
          <w:tab w:val="left" w:leader="none" w:pos="1134"/>
        </w:tabs>
        <w:spacing w:after="20" w:before="20" w:lineRule="auto"/>
        <w:ind w:firstLine="700"/>
        <w:rPr/>
      </w:pPr>
      <w:r w:rsidDel="00000000" w:rsidR="00000000" w:rsidRPr="00000000">
        <w:rPr>
          <w:rtl w:val="0"/>
        </w:rPr>
        <w:t xml:space="preserve">6. АКЦІОНЕРНОМУ ТОВАРИСТВУ «ОБЛТЕПЛОКОМУНЕНЕРГО» повідомити споживачів про дане рішення та зміну тарифів на комунальні послуги у встановленому порядку.</w:t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gjdgxs" w:id="1"/>
      <w:bookmarkEnd w:id="1"/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521"/>
        </w:tabs>
        <w:ind w:firstLine="0"/>
        <w:rPr/>
      </w:pPr>
      <w:r w:rsidDel="00000000" w:rsidR="00000000" w:rsidRPr="00000000">
        <w:rPr>
          <w:rtl w:val="0"/>
        </w:rPr>
        <w:t xml:space="preserve">Секретар ради</w:t>
        <w:tab/>
        <w:t xml:space="preserve">Юрій СТАЛЬНИЧЕНКО</w:t>
      </w:r>
    </w:p>
    <w:p w:rsidR="00000000" w:rsidDel="00000000" w:rsidP="00000000" w:rsidRDefault="00000000" w:rsidRPr="00000000" w14:paraId="0000001B">
      <w:pPr>
        <w:pStyle w:val="Heading3"/>
        <w:tabs>
          <w:tab w:val="left" w:leader="none" w:pos="6803"/>
          <w:tab w:val="left" w:leader="none" w:pos="6803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134" w:left="1701" w:right="567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tabs>
        <w:tab w:val="center" w:leader="none" w:pos="7143"/>
        <w:tab w:val="right" w:leader="none" w:pos="14287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tabs>
        <w:tab w:val="center" w:leader="none" w:pos="7143"/>
        <w:tab w:val="right" w:leader="none" w:pos="14287"/>
      </w:tabs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firstLine="0"/>
      <w:jc w:val="center"/>
      <w:rPr/>
    </w:pPr>
    <w:r w:rsidDel="00000000" w:rsidR="00000000" w:rsidRPr="00000000">
      <w:rPr/>
      <w:drawing>
        <wp:inline distB="0" distT="0" distL="0" distR="0">
          <wp:extent cx="434340" cy="60959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340" cy="6095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decimal"/>
      <w:lvlText w:val="%1.%2."/>
      <w:lvlJc w:val="left"/>
      <w:pPr>
        <w:ind w:left="1287" w:hanging="720.0000000000002"/>
      </w:pPr>
      <w:rPr/>
    </w:lvl>
    <w:lvl w:ilvl="2">
      <w:start w:val="1"/>
      <w:numFmt w:val="decimal"/>
      <w:lvlText w:val="%1.%2.%3."/>
      <w:lvlJc w:val="left"/>
      <w:pPr>
        <w:ind w:left="1287" w:hanging="720.0000000000002"/>
      </w:pPr>
      <w:rPr/>
    </w:lvl>
    <w:lvl w:ilvl="3">
      <w:start w:val="1"/>
      <w:numFmt w:val="decimal"/>
      <w:lvlText w:val="%1.%2.%3.%4."/>
      <w:lvlJc w:val="left"/>
      <w:pPr>
        <w:ind w:left="1647" w:hanging="1080"/>
      </w:pPr>
      <w:rPr/>
    </w:lvl>
    <w:lvl w:ilvl="4">
      <w:start w:val="1"/>
      <w:numFmt w:val="decimal"/>
      <w:lvlText w:val="%1.%2.%3.%4.%5."/>
      <w:lvlJc w:val="left"/>
      <w:pPr>
        <w:ind w:left="1647" w:hanging="1080"/>
      </w:pPr>
      <w:rPr/>
    </w:lvl>
    <w:lvl w:ilvl="5">
      <w:start w:val="1"/>
      <w:numFmt w:val="decimal"/>
      <w:lvlText w:val="%1.%2.%3.%4.%5.%6."/>
      <w:lvlJc w:val="left"/>
      <w:pPr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ind w:left="2367" w:hanging="1800"/>
      </w:pPr>
      <w:rPr/>
    </w:lvl>
    <w:lvl w:ilvl="7">
      <w:start w:val="1"/>
      <w:numFmt w:val="decimal"/>
      <w:lvlText w:val="%1.%2.%3.%4.%5.%6.%7.%8."/>
      <w:lvlJc w:val="left"/>
      <w:pPr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ind w:left="2727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jc w:val="center"/>
    </w:pPr>
    <w:rPr/>
  </w:style>
  <w:style w:type="paragraph" w:styleId="Heading2">
    <w:name w:val="heading 2"/>
    <w:basedOn w:val="Normal"/>
    <w:next w:val="Normal"/>
    <w:pPr>
      <w:tabs>
        <w:tab w:val="left" w:leader="none" w:pos="4394"/>
        <w:tab w:val="left" w:leader="none" w:pos="7370"/>
      </w:tabs>
      <w:spacing w:after="170" w:before="170" w:lineRule="auto"/>
      <w:ind w:firstLine="0"/>
    </w:pPr>
    <w:rPr>
      <w:color w:val="000000"/>
    </w:rPr>
  </w:style>
  <w:style w:type="paragraph" w:styleId="Heading3">
    <w:name w:val="heading 3"/>
    <w:basedOn w:val="Normal"/>
    <w:next w:val="Normal"/>
    <w:pPr>
      <w:tabs>
        <w:tab w:val="left" w:leader="none" w:pos="6803"/>
      </w:tabs>
      <w:ind w:firstLine="0"/>
    </w:pPr>
    <w:rPr/>
  </w:style>
  <w:style w:type="paragraph" w:styleId="Heading4">
    <w:name w:val="heading 4"/>
    <w:basedOn w:val="Normal"/>
    <w:next w:val="Normal"/>
    <w:pPr>
      <w:ind w:firstLine="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o0QHTW9VPMMxbNekm3UsNbUGlQ==">CgMxLjAyDmgueWJjaG9nMzQydWhsMghoLmdqZGd4czgAciExd3NVckZRbGdVWExrWlBMVm9YWHpmUGcwel9oRWpsNUM=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