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</w:p>
    <w:p>
      <w:pPr>
        <w:pBdr/>
        <w:spacing/>
        <w:ind w:left="623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</w:t>
      </w:r>
      <w:r>
        <w:rPr>
          <w:bCs/>
          <w:color w:val="000000"/>
          <w:sz w:val="28"/>
          <w:szCs w:val="28"/>
        </w:rPr>
        <w:t xml:space="preserve">проєкту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рішення 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сесії Менської міської ради 8 скликання</w:t>
      </w:r>
      <w:r>
        <w:rPr>
          <w:color w:val="000000"/>
          <w:sz w:val="28"/>
          <w:szCs w:val="28"/>
        </w:rPr>
      </w:r>
    </w:p>
    <w:p>
      <w:pPr>
        <w:pBdr/>
        <w:spacing/>
        <w:ind w:left="6237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липня</w:t>
      </w:r>
      <w:r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 xml:space="preserve">6</w:t>
      </w:r>
      <w:r>
        <w:rPr>
          <w:bCs/>
          <w:color w:val="000000"/>
          <w:sz w:val="28"/>
          <w:szCs w:val="28"/>
        </w:rPr>
        <w:t xml:space="preserve"> року №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</w:r>
    </w:p>
    <w:p>
      <w:pPr>
        <w:pBdr/>
        <w:spacing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 </w:t>
      </w:r>
      <w:r>
        <w:rPr>
          <w:b/>
          <w:color w:val="000000"/>
          <w:sz w:val="28"/>
          <w:szCs w:val="28"/>
        </w:rPr>
      </w:r>
    </w:p>
    <w:p>
      <w:pPr>
        <w:pBdr/>
        <w:tabs>
          <w:tab w:val="left" w:leader="none" w:pos="2400"/>
        </w:tabs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стан виконання </w:t>
      </w:r>
      <w:r>
        <w:rPr>
          <w:b/>
          <w:color w:val="000000" w:themeColor="text1"/>
          <w:sz w:val="28"/>
          <w:lang w:bidi="en-US"/>
        </w:rPr>
        <w:t xml:space="preserve">Програми </w:t>
      </w:r>
      <w:r>
        <w:rPr>
          <w:b/>
          <w:color w:val="000000"/>
          <w:sz w:val="28"/>
          <w:szCs w:val="28"/>
        </w:rPr>
        <w:t xml:space="preserve">розвитку позашкільної освіти </w:t>
      </w:r>
      <w:r>
        <w:rPr>
          <w:b/>
          <w:color w:val="000000"/>
          <w:sz w:val="28"/>
          <w:szCs w:val="28"/>
        </w:rPr>
      </w:r>
    </w:p>
    <w:p>
      <w:pPr>
        <w:pBdr/>
        <w:tabs>
          <w:tab w:val="left" w:leader="none" w:pos="2400"/>
        </w:tabs>
        <w:spacing/>
        <w:ind/>
        <w:jc w:val="center"/>
        <w:rPr>
          <w:rStyle w:val="641"/>
          <w:b w:val="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</w:rPr>
        <w:t xml:space="preserve"> на 202</w:t>
      </w:r>
      <w:r>
        <w:rPr>
          <w:b/>
          <w:color w:val="000000"/>
          <w:sz w:val="28"/>
          <w:szCs w:val="28"/>
        </w:rPr>
        <w:t xml:space="preserve">5</w:t>
      </w:r>
      <w:r>
        <w:rPr>
          <w:b/>
          <w:color w:val="000000"/>
          <w:sz w:val="28"/>
          <w:szCs w:val="28"/>
        </w:rPr>
        <w:t xml:space="preserve"> – 202</w:t>
      </w:r>
      <w:r>
        <w:rPr>
          <w:b/>
          <w:color w:val="000000"/>
          <w:sz w:val="28"/>
          <w:szCs w:val="28"/>
        </w:rPr>
        <w:t xml:space="preserve">7</w:t>
      </w:r>
      <w:r>
        <w:rPr>
          <w:b/>
          <w:color w:val="000000"/>
          <w:sz w:val="28"/>
          <w:szCs w:val="28"/>
        </w:rPr>
        <w:t xml:space="preserve"> роки за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6</w:t>
      </w:r>
      <w:r>
        <w:rPr>
          <w:rStyle w:val="641"/>
          <w:sz w:val="28"/>
          <w:szCs w:val="28"/>
          <w:lang w:eastAsia="uk-UA"/>
        </w:rPr>
        <w:t xml:space="preserve"> місяці</w:t>
      </w:r>
      <w:r>
        <w:rPr>
          <w:rStyle w:val="641"/>
          <w:sz w:val="28"/>
          <w:szCs w:val="28"/>
          <w:lang w:eastAsia="uk-UA"/>
        </w:rPr>
        <w:t xml:space="preserve">в</w:t>
      </w:r>
      <w:r>
        <w:rPr>
          <w:rStyle w:val="641"/>
          <w:sz w:val="28"/>
          <w:szCs w:val="28"/>
          <w:lang w:eastAsia="uk-UA"/>
        </w:rPr>
        <w:t xml:space="preserve"> 202</w:t>
      </w:r>
      <w:r>
        <w:rPr>
          <w:rStyle w:val="641"/>
          <w:sz w:val="28"/>
          <w:szCs w:val="28"/>
          <w:lang w:eastAsia="uk-UA"/>
        </w:rPr>
        <w:t xml:space="preserve">6</w:t>
      </w:r>
      <w:r>
        <w:rPr>
          <w:rStyle w:val="641"/>
          <w:sz w:val="28"/>
          <w:szCs w:val="28"/>
          <w:lang w:eastAsia="uk-UA"/>
        </w:rPr>
        <w:t xml:space="preserve"> року</w:t>
      </w:r>
      <w:r>
        <w:rPr>
          <w:rStyle w:val="641"/>
          <w:b w:val="0"/>
          <w:sz w:val="28"/>
          <w:szCs w:val="28"/>
          <w:lang w:eastAsia="uk-UA"/>
        </w:rPr>
      </w:r>
    </w:p>
    <w:p>
      <w:pPr>
        <w:pBdr/>
        <w:tabs>
          <w:tab w:val="left" w:leader="none" w:pos="2400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9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створення оптимальних умов для рівного доступу до отримання дітьми якісної позашкільної освіти, поліпшення матеріально-технічної та навчальної бази закладів позашкільної роботи, забезпечення формування інтелектуального потенціалу шл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яхом створення оптимальних умов для виявлення обдарованої молоді і надання їй підтримки у розвитку творчого потенціалу, самореалізації  постійного духовного самовдосконалення,  протягом звітного періоду здійснювалося виконання основних завдань, визначених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Програмою   розвитку позашкільної освіти  на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затвердженої рішенням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сесії  Менської  міської ради 8 скликання від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січня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Основ</w:t>
      </w:r>
      <w:r>
        <w:rPr>
          <w:b/>
          <w:color w:val="000000" w:themeColor="text1"/>
          <w:sz w:val="28"/>
          <w:szCs w:val="28"/>
          <w:lang w:eastAsia="ru-RU"/>
        </w:rPr>
        <w:t xml:space="preserve">ними завданнями Програми є:</w:t>
      </w:r>
      <w:r>
        <w:rPr>
          <w:b/>
          <w:color w:val="000000" w:themeColor="text1"/>
          <w:sz w:val="28"/>
          <w:szCs w:val="28"/>
          <w:lang w:eastAsia="ru-RU"/>
        </w:rPr>
      </w:r>
    </w:p>
    <w:p>
      <w:pPr>
        <w:pStyle w:val="640"/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right" w:leader="none" w:pos="7767"/>
        </w:tabs>
        <w:spacing/>
        <w:ind w:hanging="43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з</w:t>
      </w:r>
      <w:r>
        <w:rPr>
          <w:color w:val="000000" w:themeColor="text1"/>
          <w:sz w:val="28"/>
          <w:szCs w:val="28"/>
          <w:lang w:eastAsia="ru-RU"/>
        </w:rPr>
        <w:t xml:space="preserve">абезпечити роботу та зміцнити матеріальну базу гуртків закладів позашкільної освіти, підтримати творчі колективи;</w:t>
      </w:r>
      <w:r>
        <w:rPr>
          <w:color w:val="000000" w:themeColor="text1"/>
          <w:sz w:val="28"/>
          <w:szCs w:val="28"/>
        </w:rPr>
      </w:r>
    </w:p>
    <w:p>
      <w:pPr>
        <w:pStyle w:val="640"/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right" w:leader="none" w:pos="7767"/>
        </w:tabs>
        <w:spacing/>
        <w:ind w:hanging="43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z w:val="28"/>
          <w:szCs w:val="28"/>
        </w:rPr>
        <w:t xml:space="preserve">творити умови для доступності дітей і молоді до якісної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640"/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right" w:leader="none" w:pos="7767"/>
        </w:tabs>
        <w:spacing/>
        <w:ind w:hanging="43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</w:t>
      </w:r>
      <w:r>
        <w:rPr>
          <w:color w:val="000000" w:themeColor="text1"/>
          <w:sz w:val="28"/>
          <w:szCs w:val="28"/>
        </w:rPr>
        <w:t xml:space="preserve">абезпечити участь вихованців в обласних, Всеукраїнських, міжнародних конкурсах, змаганнях тощо ;</w:t>
      </w:r>
      <w:r>
        <w:rPr>
          <w:color w:val="000000" w:themeColor="text1"/>
          <w:sz w:val="28"/>
          <w:szCs w:val="28"/>
        </w:rPr>
      </w:r>
    </w:p>
    <w:p>
      <w:pPr>
        <w:pStyle w:val="640"/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right" w:leader="none" w:pos="7767"/>
        </w:tabs>
        <w:spacing/>
        <w:ind w:hanging="43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ідзначення та нагородження переможців обласних, Всеукраїнських, міжнародних конкурсів, спортивних змагань;</w:t>
      </w:r>
      <w:r>
        <w:rPr>
          <w:color w:val="000000" w:themeColor="text1"/>
          <w:sz w:val="28"/>
          <w:szCs w:val="28"/>
        </w:rPr>
      </w:r>
    </w:p>
    <w:p>
      <w:pPr>
        <w:pStyle w:val="640"/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right" w:leader="none" w:pos="7767"/>
        </w:tabs>
        <w:spacing/>
        <w:ind w:hanging="43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ридбання грамот, дипломів та інше для нагородження переможців;</w:t>
      </w:r>
      <w:r>
        <w:rPr>
          <w:color w:val="000000" w:themeColor="text1"/>
          <w:sz w:val="28"/>
          <w:szCs w:val="28"/>
        </w:rPr>
      </w:r>
    </w:p>
    <w:p>
      <w:pPr>
        <w:pStyle w:val="640"/>
        <w:numPr>
          <w:ilvl w:val="0"/>
          <w:numId w:val="3"/>
        </w:numPr>
        <w:pBdr/>
        <w:spacing/>
        <w:ind w:firstLine="426" w:left="-142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</w:t>
      </w:r>
      <w:r>
        <w:rPr>
          <w:color w:val="000000" w:themeColor="text1"/>
          <w:sz w:val="28"/>
          <w:szCs w:val="28"/>
        </w:rPr>
        <w:t xml:space="preserve">абезпечити підвіз вихованців та їх керівників для участі у проведенні нагородження переможців, оплати транспортних послуг за підвезення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b/>
          <w:color w:val="000000" w:themeColor="text1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Вихованці закладів позашкільної освіти беруть участь у </w:t>
      </w:r>
      <w:r>
        <w:rPr>
          <w:sz w:val="28"/>
          <w:szCs w:val="28"/>
          <w:lang w:eastAsia="ru-RU"/>
        </w:rPr>
        <w:t xml:space="preserve">обласних, Всеукраїнських, міжнародних</w:t>
      </w:r>
      <w:r>
        <w:rPr>
          <w:color w:val="000000" w:themeColor="text1"/>
          <w:sz w:val="28"/>
          <w:szCs w:val="28"/>
        </w:rPr>
        <w:t xml:space="preserve"> конкурсах, змаганнях. </w:t>
      </w:r>
      <w:r>
        <w:rPr>
          <w:color w:val="000000" w:themeColor="text1"/>
          <w:sz w:val="28"/>
          <w:szCs w:val="28"/>
        </w:rPr>
      </w:r>
    </w:p>
    <w:p>
      <w:pPr>
        <w:pBdr/>
        <w:spacing/>
        <w:ind w:firstLine="4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Орієнтовний обсяг фінансових ресурсів, необхідних для реалізації </w:t>
      </w:r>
      <w:r>
        <w:rPr>
          <w:sz w:val="28"/>
          <w:szCs w:val="28"/>
        </w:rPr>
        <w:t xml:space="preserve">Програми   розвитку позашкільної освіти 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роки</w:t>
      </w:r>
      <w:r>
        <w:rPr>
          <w:sz w:val="28"/>
          <w:lang w:bidi="en-US"/>
        </w:rPr>
        <w:t xml:space="preserve"> у  202</w:t>
      </w:r>
      <w:r>
        <w:rPr>
          <w:sz w:val="28"/>
          <w:lang w:bidi="en-US"/>
        </w:rPr>
        <w:t xml:space="preserve">6</w:t>
      </w:r>
      <w:r>
        <w:rPr>
          <w:sz w:val="28"/>
          <w:lang w:bidi="en-US"/>
        </w:rPr>
        <w:t xml:space="preserve"> році </w:t>
      </w:r>
      <w:r>
        <w:rPr>
          <w:sz w:val="28"/>
          <w:szCs w:val="28"/>
          <w:lang w:eastAsia="ru-RU"/>
        </w:rPr>
        <w:t xml:space="preserve">становить </w:t>
      </w:r>
      <w:r>
        <w:rPr>
          <w:rFonts w:eastAsia="Calibri"/>
          <w:sz w:val="28"/>
          <w:szCs w:val="28"/>
        </w:rPr>
        <w:t xml:space="preserve">–  </w:t>
      </w:r>
      <w:r>
        <w:rPr>
          <w:b/>
          <w:sz w:val="28"/>
          <w:szCs w:val="28"/>
        </w:rPr>
        <w:t xml:space="preserve">287</w:t>
      </w:r>
      <w:r>
        <w:rPr>
          <w:b/>
          <w:sz w:val="28"/>
          <w:szCs w:val="28"/>
        </w:rPr>
        <w:t xml:space="preserve"> 000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грн</w:t>
      </w:r>
      <w:r>
        <w:rPr>
          <w:sz w:val="28"/>
          <w:szCs w:val="28"/>
          <w:lang w:eastAsia="ru-RU"/>
        </w:rPr>
        <w:t xml:space="preserve"> згідно програми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</w:r>
    </w:p>
    <w:p>
      <w:pPr>
        <w:pBdr/>
        <w:spacing/>
        <w:ind w:firstLine="42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 </w:t>
      </w: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місяці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202</w:t>
      </w: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 р</w:t>
      </w:r>
      <w:r>
        <w:rPr>
          <w:sz w:val="28"/>
          <w:szCs w:val="28"/>
          <w:lang w:eastAsia="ru-RU"/>
        </w:rPr>
        <w:t xml:space="preserve">оку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використано </w:t>
      </w:r>
      <w:r>
        <w:rPr>
          <w:b/>
          <w:sz w:val="28"/>
          <w:szCs w:val="28"/>
          <w:lang w:eastAsia="ru-RU"/>
        </w:rPr>
        <w:t xml:space="preserve">16 731,20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грн</w:t>
      </w:r>
      <w:r>
        <w:rPr>
          <w:sz w:val="28"/>
          <w:szCs w:val="28"/>
          <w:lang w:eastAsia="ru-RU"/>
        </w:rPr>
        <w:t xml:space="preserve">, з них: 9 731,20 грн - </w:t>
      </w:r>
      <w:r>
        <w:rPr>
          <w:sz w:val="28"/>
          <w:szCs w:val="28"/>
          <w:lang w:eastAsia="ru-RU"/>
        </w:rPr>
        <w:t xml:space="preserve"> для </w:t>
      </w:r>
      <w:r>
        <w:rPr>
          <w:sz w:val="28"/>
          <w:szCs w:val="28"/>
          <w:lang w:eastAsia="ru-RU"/>
        </w:rPr>
        <w:t xml:space="preserve">проведення гуртків ЦДЮТ</w:t>
      </w:r>
      <w:r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 xml:space="preserve">паливо СЮТ</w:t>
      </w:r>
      <w:r>
        <w:rPr>
          <w:sz w:val="28"/>
          <w:szCs w:val="28"/>
          <w:lang w:eastAsia="ru-RU"/>
        </w:rPr>
        <w:t xml:space="preserve">)</w:t>
      </w:r>
      <w:bookmarkStart w:id="0" w:name="_GoBack"/>
      <w:r/>
      <w:bookmarkEnd w:id="0"/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7 000,00 грн - </w:t>
      </w:r>
      <w:r>
        <w:rPr>
          <w:sz w:val="28"/>
          <w:szCs w:val="28"/>
        </w:rPr>
        <w:t xml:space="preserve">здійснення підвозу вихованців Менської СЮТ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освіти                                                     Ірина ЛУК’ЯНЕНКО</w:t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Менської міської ради</w:t>
      </w:r>
      <w:r>
        <w:rPr>
          <w:color w:val="000000"/>
          <w:sz w:val="28"/>
          <w:szCs w:val="28"/>
        </w:rPr>
      </w:r>
      <w:r/>
      <w:r/>
      <w:r>
        <w:rPr>
          <w:color w:val="000000"/>
          <w:sz w:val="28"/>
          <w:szCs w:val="28"/>
        </w:rPr>
      </w:r>
    </w:p>
    <w:sectPr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1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1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5"/>
    <w:next w:val="63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5"/>
    <w:next w:val="63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5"/>
    <w:next w:val="63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5"/>
    <w:next w:val="63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5"/>
    <w:next w:val="63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5"/>
    <w:next w:val="63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5"/>
    <w:next w:val="63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5"/>
    <w:next w:val="63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5"/>
    <w:next w:val="63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5"/>
    <w:next w:val="63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5"/>
    <w:next w:val="63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5"/>
    <w:next w:val="63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5"/>
    <w:next w:val="63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6"/>
    <w:link w:val="175"/>
    <w:uiPriority w:val="99"/>
    <w:pPr>
      <w:pBdr/>
      <w:spacing/>
      <w:ind/>
    </w:pPr>
  </w:style>
  <w:style w:type="paragraph" w:styleId="177">
    <w:name w:val="Footer"/>
    <w:basedOn w:val="63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6"/>
    <w:link w:val="177"/>
    <w:uiPriority w:val="99"/>
    <w:pPr>
      <w:pBdr/>
      <w:spacing/>
      <w:ind/>
    </w:pPr>
  </w:style>
  <w:style w:type="paragraph" w:styleId="179">
    <w:name w:val="Caption"/>
    <w:basedOn w:val="635"/>
    <w:next w:val="6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5"/>
    <w:next w:val="635"/>
    <w:uiPriority w:val="99"/>
    <w:unhideWhenUsed/>
    <w:pPr>
      <w:pBdr/>
      <w:spacing w:after="0" w:afterAutospacing="0"/>
      <w:ind/>
    </w:pPr>
  </w:style>
  <w:style w:type="paragraph" w:styleId="63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character" w:styleId="636" w:default="1">
    <w:name w:val="Default Paragraph Font"/>
    <w:uiPriority w:val="1"/>
    <w:semiHidden/>
    <w:unhideWhenUsed/>
    <w:pPr>
      <w:pBdr/>
      <w:spacing/>
      <w:ind/>
    </w:pPr>
  </w:style>
  <w:style w:type="table" w:styleId="6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8" w:default="1">
    <w:name w:val="No List"/>
    <w:uiPriority w:val="99"/>
    <w:semiHidden/>
    <w:unhideWhenUsed/>
    <w:pPr>
      <w:pBdr/>
      <w:spacing/>
      <w:ind/>
    </w:pPr>
  </w:style>
  <w:style w:type="paragraph" w:styleId="639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640">
    <w:name w:val="List Paragraph"/>
    <w:basedOn w:val="635"/>
    <w:uiPriority w:val="34"/>
    <w:qFormat/>
    <w:pPr>
      <w:pBdr/>
      <w:spacing/>
      <w:ind w:left="720"/>
      <w:contextualSpacing w:val="true"/>
    </w:pPr>
  </w:style>
  <w:style w:type="character" w:styleId="641" w:customStyle="1">
    <w:name w:val="Font Style19"/>
    <w:basedOn w:val="63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Четвертакова Наталія Вікторівна</cp:lastModifiedBy>
  <cp:revision>31</cp:revision>
  <dcterms:created xsi:type="dcterms:W3CDTF">2024-05-29T05:35:00Z</dcterms:created>
  <dcterms:modified xsi:type="dcterms:W3CDTF">2026-07-14T13:34:21Z</dcterms:modified>
</cp:coreProperties>
</file>