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89"/>
        <w:pBdr/>
        <w:spacing w:after="0" w:afterAutospacing="0" w:before="0" w:beforeAutospacing="0"/>
        <w:ind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 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ВИКОНАВЧИЙ КОМІТЕТ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center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ПРОТОКОЛ</w:t>
      </w:r>
      <w:r>
        <w:rPr>
          <w:sz w:val="28"/>
          <w:szCs w:val="28"/>
          <w:lang w:val="uk-UA"/>
        </w:rPr>
      </w:r>
    </w:p>
    <w:p>
      <w:pPr>
        <w:pStyle w:val="1089"/>
        <w:widowControl w:val="false"/>
        <w:pBdr/>
        <w:tabs>
          <w:tab w:val="left" w:leader="none" w:pos="7372"/>
        </w:tabs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чергового засідання виконавчого комітету Менської міської ради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tabs>
          <w:tab w:val="left" w:leader="none" w:pos="7372"/>
        </w:tabs>
        <w:spacing w:after="0" w:afterAutospacing="0" w:before="0" w:beforeAutospacing="0"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89"/>
        <w:widowControl w:val="false"/>
        <w:pBdr/>
        <w:tabs>
          <w:tab w:val="left" w:leader="none" w:pos="4537"/>
          <w:tab w:val="left" w:leader="none" w:pos="7373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30</w:t>
      </w:r>
      <w:r>
        <w:rPr>
          <w:color w:val="000000"/>
          <w:sz w:val="28"/>
          <w:szCs w:val="28"/>
          <w:lang w:val="uk-UA"/>
        </w:rPr>
        <w:t xml:space="preserve"> червня 2026 року                             </w:t>
      </w:r>
      <w:r>
        <w:rPr>
          <w:color w:val="000000"/>
          <w:sz w:val="28"/>
          <w:szCs w:val="28"/>
          <w:lang w:val="uk-UA"/>
        </w:rPr>
        <w:t xml:space="preserve">м. </w:t>
      </w:r>
      <w:r>
        <w:rPr>
          <w:color w:val="000000"/>
          <w:sz w:val="28"/>
          <w:szCs w:val="28"/>
          <w:lang w:val="uk-UA"/>
        </w:rPr>
        <w:t xml:space="preserve">Мена</w:t>
      </w:r>
      <w:r>
        <w:rPr>
          <w:color w:val="000000"/>
          <w:sz w:val="28"/>
          <w:szCs w:val="28"/>
          <w:lang w:val="uk-UA"/>
        </w:rPr>
        <w:tab/>
        <w:t xml:space="preserve"> № 11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tabs>
          <w:tab w:val="left" w:leader="none" w:pos="4537"/>
          <w:tab w:val="left" w:leader="none" w:pos="7373"/>
          <w:tab w:val="left" w:leader="none" w:pos="7514"/>
        </w:tabs>
        <w:spacing w:after="0" w:afterAutospacing="0" w:before="0" w:beforeAutospacing="0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</w:r>
    </w:p>
    <w:p>
      <w:pPr>
        <w:pStyle w:val="1093"/>
        <w:widowControl w:val="false"/>
        <w:pBdr/>
        <w:tabs>
          <w:tab w:val="left" w:leader="none" w:pos="9639"/>
        </w:tabs>
        <w:spacing w:after="0" w:afterAutospacing="0" w:before="0" w:beforeAutospacing="0"/>
        <w:ind w:left="5103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Початок о 10-00 год.</w:t>
      </w:r>
      <w:r>
        <w:rPr>
          <w:lang w:val="uk-UA"/>
        </w:rPr>
      </w:r>
    </w:p>
    <w:p>
      <w:pPr>
        <w:widowControl w:val="false"/>
        <w:pBdr/>
        <w:tabs>
          <w:tab w:val="left" w:leader="none" w:pos="9639"/>
        </w:tabs>
        <w:spacing/>
        <w:ind w:left="5103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(засідання проводиться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</w:p>
    <w:p>
      <w:pPr>
        <w:widowControl w:val="false"/>
        <w:pBdr/>
        <w:tabs>
          <w:tab w:val="left" w:leader="none" w:pos="9639"/>
        </w:tabs>
        <w:spacing/>
        <w:ind w:left="5103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в приміщенні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</w:p>
    <w:p>
      <w:pPr>
        <w:widowControl w:val="false"/>
        <w:pBdr/>
        <w:tabs>
          <w:tab w:val="left" w:leader="none" w:pos="9639"/>
        </w:tabs>
        <w:spacing/>
        <w:ind w:left="5103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по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вул.</w:t>
      </w:r>
      <w:r>
        <w:rPr>
          <w:rFonts w:ascii="Times New Roman" w:hAnsi="Times New Roman" w:eastAsia="Times New Roman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Героїв 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ТО,  буд. 9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)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Style w:val="1089"/>
        <w:widowControl w:val="false"/>
        <w:pBdr/>
        <w:tabs>
          <w:tab w:val="left" w:leader="none" w:pos="9638"/>
        </w:tabs>
        <w:spacing w:after="0" w:afterAutospacing="0" w:before="0" w:beforeAutospacing="0"/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Склад виконкому затверджено рішенням 1 сесії 8 скликання Менської міської ради 16 грудня 2020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року № 12, рішенням 2 сесії 8 скликання Менської міської ради 22 січня 2021 року № 185, рішенням 4 сесії 8 скликання 24 березня 2021 року № 150, рішенням 8 сесії 8 скликання 30 липня 2021 року № 385, рішенням 9 сесії 8 скликання 31 серпня 2021 року № 473,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10 сесії Менської міської ради 8 скликання 21 вересня 2021 року № 571, рішенням 15 сесії Менської міської ради 8 скликання 23 грудня 2021 року № 900, рішенням 19 сесії Менської міської ради 8 скликання 27 травня 2022 року № 152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20 сесії Менської міської ради 8 скликання 24 червня 2022 року        № 201, рішенням 22 сесії Менської міської ради 8 скликання 29 серпня 2022 року № 298, рішенням 44 сесії Менської міської ради 8 скликання 24 </w:t>
      </w:r>
      <w:r>
        <w:rPr>
          <w:rFonts w:ascii="Times New Roman" w:hAnsi="Times New Roman"/>
          <w:sz w:val="28"/>
          <w:szCs w:val="28"/>
          <w:lang w:val="uk-UA"/>
        </w:rPr>
        <w:t xml:space="preserve">січня 2024 року № 34, рішення 49 сесії Менської міської ради 8 скликання 26 червня 2024 року № 319, рішення 71 сесії Менської міської ради 8 скликання 20 березня 2026 року № 189, рішення 73 сесії Менської міської ради 8 скликання 22 травня 2026 року № 346.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Загальний склад виконкому 27 осіб. Присутні 1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9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членів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виконкому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(список членів виконкому, присутніх на засіданні, додається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).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Савченко Тетяна Василівна не була присутня під час голосування за проєкт порядку денного, включення питань до порядку денного та затвердження порядку денного в цілому. Участь у голосуванні розпочала з питання № 109.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Відсутні з поважних причин 8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членів виконкому (список додається). Засідання є правомочним.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widowControl w:val="false"/>
        <w:pBdr/>
        <w:tabs>
          <w:tab w:val="left" w:leader="none" w:pos="4111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Присутні: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tabs>
          <w:tab w:val="left" w:leader="none" w:pos="4111"/>
          <w:tab w:val="left" w:leader="none" w:pos="5387"/>
        </w:tabs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sz w:val="28"/>
          <w:szCs w:val="28"/>
          <w:lang w:val="uk-UA"/>
        </w:rPr>
        <w:t xml:space="preserve">Васильчук Олена Михайлівна, начальник Служби у справах дітей Менської міської ради (при розгляді питань №№ </w:t>
      </w:r>
      <w:r>
        <w:rPr>
          <w:sz w:val="28"/>
          <w:szCs w:val="28"/>
          <w:lang w:val="uk-UA"/>
        </w:rPr>
        <w:t xml:space="preserve">109</w:t>
      </w:r>
      <w:r>
        <w:rPr>
          <w:sz w:val="28"/>
          <w:szCs w:val="28"/>
          <w:lang w:val="uk-UA"/>
        </w:rPr>
        <w:t xml:space="preserve">-1</w:t>
      </w:r>
      <w:r>
        <w:rPr>
          <w:sz w:val="28"/>
          <w:szCs w:val="28"/>
          <w:lang w:val="uk-UA"/>
        </w:rPr>
        <w:t xml:space="preserve">25</w:t>
      </w:r>
      <w:r>
        <w:rPr>
          <w:sz w:val="28"/>
          <w:szCs w:val="28"/>
          <w:lang w:val="uk-UA"/>
        </w:rPr>
        <w:t xml:space="preserve"> включно); </w:t>
      </w:r>
      <w:r>
        <w:rPr>
          <w:sz w:val="28"/>
          <w:szCs w:val="28"/>
          <w:lang w:val="uk-UA"/>
        </w:rPr>
        <w:t xml:space="preserve">Єкименко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Ірина Валеріївна, начальник відділу житлово-комунального господарства та комунального майна Менської м</w:t>
      </w:r>
      <w:r>
        <w:rPr>
          <w:sz w:val="28"/>
          <w:szCs w:val="28"/>
          <w:lang w:val="uk-UA"/>
        </w:rPr>
        <w:t xml:space="preserve">іської ради (при розгляді питань</w:t>
      </w:r>
      <w:r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lang w:val="uk-UA"/>
        </w:rPr>
        <w:t xml:space="preserve"> 10</w:t>
      </w:r>
      <w:r>
        <w:rPr>
          <w:sz w:val="28"/>
          <w:szCs w:val="28"/>
          <w:lang w:val="uk-UA"/>
        </w:rPr>
        <w:t xml:space="preserve">9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-115 включно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121-125 включно</w:t>
      </w:r>
      <w:r>
        <w:rPr>
          <w:sz w:val="28"/>
          <w:szCs w:val="28"/>
          <w:lang w:val="uk-UA"/>
        </w:rPr>
        <w:t xml:space="preserve">); Ющенко Андрій Михайлович, начальник відділу архітектури та містобудування Менської м</w:t>
      </w:r>
      <w:r>
        <w:rPr>
          <w:sz w:val="28"/>
          <w:szCs w:val="28"/>
          <w:lang w:val="uk-UA"/>
        </w:rPr>
        <w:t xml:space="preserve">іської ради (при розгляді питань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№№ 10</w:t>
      </w:r>
      <w:r>
        <w:rPr>
          <w:sz w:val="28"/>
          <w:szCs w:val="28"/>
          <w:lang w:val="uk-UA"/>
        </w:rPr>
        <w:t xml:space="preserve">9</w:t>
      </w:r>
      <w:r>
        <w:rPr>
          <w:sz w:val="28"/>
          <w:szCs w:val="28"/>
          <w:lang w:val="uk-UA"/>
        </w:rPr>
        <w:t xml:space="preserve"> -115 включно</w:t>
      </w:r>
      <w:r>
        <w:rPr>
          <w:sz w:val="28"/>
          <w:szCs w:val="28"/>
          <w:lang w:val="uk-UA"/>
        </w:rPr>
        <w:t xml:space="preserve">, 121-125 включно</w:t>
      </w:r>
      <w:r>
        <w:rPr>
          <w:sz w:val="28"/>
          <w:szCs w:val="28"/>
          <w:lang w:val="uk-UA"/>
        </w:rPr>
        <w:t xml:space="preserve">)</w:t>
      </w:r>
      <w:r>
        <w:rPr>
          <w:sz w:val="28"/>
          <w:szCs w:val="28"/>
          <w:lang w:val="uk-UA"/>
        </w:rPr>
        <w:t xml:space="preserve">;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Максимець</w:t>
      </w:r>
      <w:r>
        <w:rPr>
          <w:color w:val="000000"/>
          <w:sz w:val="28"/>
          <w:szCs w:val="28"/>
          <w:lang w:val="uk-UA" w:eastAsia="uk-UA"/>
        </w:rPr>
        <w:t xml:space="preserve"> Віктор Миколайович, </w:t>
      </w:r>
      <w:r>
        <w:rPr>
          <w:color w:val="000000"/>
          <w:sz w:val="28"/>
          <w:szCs w:val="28"/>
          <w:lang w:val="uk-UA" w:eastAsia="uk-UA"/>
        </w:rPr>
        <w:t xml:space="preserve">кандидат на посаду старости </w:t>
      </w:r>
      <w:r>
        <w:rPr>
          <w:color w:val="000000"/>
          <w:sz w:val="28"/>
          <w:szCs w:val="28"/>
          <w:lang w:val="uk-UA" w:eastAsia="uk-UA"/>
        </w:rPr>
        <w:t xml:space="preserve">Семенівського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старостинського</w:t>
      </w:r>
      <w:r>
        <w:rPr>
          <w:color w:val="000000"/>
          <w:sz w:val="28"/>
          <w:szCs w:val="28"/>
          <w:lang w:val="uk-UA" w:eastAsia="uk-UA"/>
        </w:rPr>
        <w:t xml:space="preserve"> округу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(при розгляді питань №№ 10</w:t>
      </w:r>
      <w:r>
        <w:rPr>
          <w:sz w:val="28"/>
          <w:szCs w:val="28"/>
          <w:lang w:val="uk-UA"/>
        </w:rPr>
        <w:t xml:space="preserve">9</w:t>
      </w:r>
      <w:r>
        <w:rPr>
          <w:sz w:val="28"/>
          <w:szCs w:val="28"/>
          <w:lang w:val="uk-UA"/>
        </w:rPr>
        <w:t xml:space="preserve"> -115 включно</w:t>
      </w:r>
      <w:r>
        <w:rPr>
          <w:sz w:val="28"/>
          <w:szCs w:val="28"/>
          <w:lang w:val="uk-UA"/>
        </w:rPr>
        <w:t xml:space="preserve">, 121-125 включно</w:t>
      </w:r>
      <w:r>
        <w:rPr>
          <w:sz w:val="28"/>
          <w:szCs w:val="28"/>
          <w:lang w:val="uk-UA"/>
        </w:rPr>
        <w:t xml:space="preserve">)</w:t>
      </w:r>
      <w:r>
        <w:rPr>
          <w:color w:val="000000"/>
          <w:sz w:val="28"/>
          <w:szCs w:val="28"/>
          <w:lang w:val="uk-UA" w:eastAsia="uk-UA"/>
        </w:rPr>
        <w:t xml:space="preserve">; Марцева Тетяна Іванівна, начальник юридичного відділу Менської міської ради </w:t>
      </w:r>
      <w:r>
        <w:rPr>
          <w:sz w:val="28"/>
          <w:szCs w:val="28"/>
          <w:lang w:val="uk-UA"/>
        </w:rPr>
        <w:t xml:space="preserve">(при розгляді питань №№ 10</w:t>
      </w:r>
      <w:r>
        <w:rPr>
          <w:sz w:val="28"/>
          <w:szCs w:val="28"/>
          <w:lang w:val="uk-UA"/>
        </w:rPr>
        <w:t xml:space="preserve">9</w:t>
      </w:r>
      <w:r>
        <w:rPr>
          <w:sz w:val="28"/>
          <w:szCs w:val="28"/>
          <w:lang w:val="uk-UA"/>
        </w:rPr>
        <w:t xml:space="preserve"> -115 включно</w:t>
      </w:r>
      <w:r>
        <w:rPr>
          <w:sz w:val="28"/>
          <w:szCs w:val="28"/>
          <w:lang w:val="uk-UA"/>
        </w:rPr>
        <w:t xml:space="preserve">, 121-125 включно</w:t>
      </w:r>
      <w:r>
        <w:rPr>
          <w:sz w:val="28"/>
          <w:szCs w:val="28"/>
          <w:lang w:val="uk-UA"/>
        </w:rPr>
        <w:t xml:space="preserve">)</w:t>
      </w:r>
      <w:r>
        <w:rPr>
          <w:color w:val="000000"/>
          <w:sz w:val="28"/>
          <w:szCs w:val="28"/>
          <w:lang w:val="uk-UA" w:eastAsia="uk-UA"/>
        </w:rPr>
        <w:t xml:space="preserve">.</w:t>
      </w:r>
      <w:r>
        <w:rPr>
          <w:lang w:val="uk-UA" w:eastAsia="uk-UA"/>
        </w:rPr>
      </w:r>
    </w:p>
    <w:p>
      <w:pPr>
        <w:pStyle w:val="1089"/>
        <w:widowControl w:val="false"/>
        <w:pBdr/>
        <w:tabs>
          <w:tab w:val="left" w:leader="none" w:pos="4111"/>
          <w:tab w:val="left" w:leader="none" w:pos="538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8"/>
        </w:tabs>
        <w:spacing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ст. 42, 50 Закону України «Про місцеве самоврядування в Україні» засідання виконавчого комітету відбувається під головуванням секретаря ради Стальниченка Юрія Валерійовича, який здійснює повноваження міського голови.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–</w:t>
      </w:r>
      <w:r>
        <w:rPr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Стародуб Людмила Олександрівна, керуючий справами виконавчого комітету Менської міської ради. </w:t>
      </w:r>
      <w:r>
        <w:rPr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89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Стальниченка Ю.В., який ознайомив членів виконкому з слідуючим проєктом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ПОРЯДКУ ДЕННОГО: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109.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Про підготовку житлово-комунального господарства та закладів освіти, охорони здоров’я, культури, соціальних закладів, комунальних підприємств і установ до осінньо-зимового періоду 2026-2027 років.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110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Про орієнтовний план роботи виконавчого комітету Менської міської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ради на 3 квартал 2026 року.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Стародуб Людмила Олександрівна, керуючий справами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виконавчого комітету Менської міської ради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111.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Про дозвіл на видалення аварійних та перерослих дерев.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112.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Про дозвіл на приєднання житлового будинку до централізованої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мережі водопостачання по вул. Гетьманська в місті Мена.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113.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Про дозвіл на приєднання житлового будинку до централізованої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мережі водопостачання по вул. О. Гончара в місті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114.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Про погодження річного плану надання послуг з централізованого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водопостачання та централізованого водовідведення на 2027 рік ТОВ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«Менський комунальник».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115.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Про включення майна до Переліку першого типу.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Марцева Тетяна Іванівна, начальник юридичного відділу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116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Про надання статусу дитини, яка постраждала внаслідок воєнних дій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та збройних конфліктів.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Васильчук Олена Михайлівна, начальник Служби у справах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дітей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117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. Про надання дозволу на видачу свідоцтва про право власності.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Васильчук Олена Михайлівна, начальник Служби у справах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дітей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8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. Про надання дозволу на укладення договору купівлі-продажу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житлового будинку з надвірними будівлями та земельної ділянки.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Васильчук Олена Михайлівна, начальник Служби у справах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дітей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19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. Про взяття на квартирний облік дитини, позбавленої батьківського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піклування.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Васильчук Олена Михайлівна, начальник Служби у справах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дітей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20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. Про зняття з квартирного обліку особи з числа дітей, позбавлених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батьківського піклування.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Васильчук Олена Михайлівна, начальник Служби у справах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дітей Менської міської ради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Головуючий поставив на голосування вказаний проєкт порядку денного як за основу.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 w:eastAsia="hi-IN" w:bidi="hi-IN"/>
        </w:rPr>
        <w:tab/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8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Прийняти даний порядок денний за основу.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93"/>
        <w:pBdr/>
        <w:tabs>
          <w:tab w:val="left" w:leader="none" w:pos="709"/>
          <w:tab w:val="left" w:leader="none" w:pos="4678"/>
          <w:tab w:val="left" w:leader="none" w:pos="5812"/>
        </w:tabs>
        <w:spacing w:after="0" w:afterAutospacing="0" w:before="0" w:beforeAutospacing="0"/>
        <w:ind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hi-IN" w:bidi="hi-IN"/>
        </w:rPr>
        <w:t xml:space="preserve">Стальниченка Ю.В., який запропонував включити до порядку денного питання – про </w:t>
      </w:r>
      <w:r>
        <w:rPr>
          <w:sz w:val="28"/>
          <w:szCs w:val="28"/>
          <w:lang w:val="uk-UA"/>
        </w:rPr>
        <w:t xml:space="preserve">з</w:t>
      </w:r>
      <w:r>
        <w:rPr>
          <w:sz w:val="28"/>
          <w:szCs w:val="28"/>
          <w:lang w:val="uk-UA"/>
        </w:rPr>
        <w:t xml:space="preserve">аходи щодо проведення конкурсу </w:t>
      </w:r>
      <w:r>
        <w:rPr>
          <w:sz w:val="28"/>
          <w:szCs w:val="28"/>
          <w:lang w:val="uk-UA"/>
        </w:rPr>
        <w:t xml:space="preserve">з визначення автомобільних перевізників з перевезення пасажирів на автобусних маршрутах загального користування, що не виходять за межі території Менської</w:t>
      </w:r>
      <w:r>
        <w:rPr>
          <w:sz w:val="28"/>
          <w:szCs w:val="28"/>
          <w:lang w:val="uk-UA"/>
        </w:rPr>
        <w:t xml:space="preserve"> міської територіальної громади, </w:t>
      </w:r>
      <w:r>
        <w:rPr>
          <w:rStyle w:val="1094"/>
          <w:color w:val="000000"/>
          <w:sz w:val="28"/>
          <w:szCs w:val="28"/>
          <w:lang w:val="uk-UA"/>
        </w:rPr>
        <w:t xml:space="preserve">враховуючи необхідність те</w:t>
      </w:r>
      <w:r>
        <w:rPr>
          <w:color w:val="000000"/>
          <w:sz w:val="28"/>
          <w:szCs w:val="28"/>
          <w:lang w:val="uk-UA"/>
        </w:rPr>
        <w:t xml:space="preserve">рміново розглянути дане питання з метою </w:t>
      </w:r>
      <w:r>
        <w:rPr>
          <w:rStyle w:val="1094"/>
          <w:color w:val="000000"/>
          <w:sz w:val="28"/>
          <w:szCs w:val="28"/>
          <w:lang w:val="uk-UA"/>
        </w:rPr>
        <w:t xml:space="preserve">покращення транспортного обслуговування, створення безпечних і якісних умов у сфері пасажирських перевезень в межах території Менської міської територіальної громади, створення конкурентних середовища  для вибору на конкурсних засадах перевізників.</w:t>
      </w:r>
      <w:r>
        <w:rPr>
          <w:rFonts w:eastAsiaTheme="minorHAnsi"/>
          <w:sz w:val="28"/>
          <w:szCs w:val="28"/>
          <w:lang w:val="uk-UA" w:eastAsia="en-US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Головуючий поставив на голосування пропозицію про включення до порядку денного засідання питання - Про </w:t>
      </w:r>
      <w:r>
        <w:rPr>
          <w:rFonts w:ascii="Times New Roman" w:hAnsi="Times New Roman"/>
          <w:sz w:val="28"/>
          <w:szCs w:val="28"/>
          <w:lang w:val="uk-UA"/>
        </w:rPr>
        <w:t xml:space="preserve">заходи щодо проведення конкурсу  з визначення автомобільних перевізників з перевезення пасажирів на автобусних маршрутах загального користування, що не виходять за межі території Менської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/>
          <w:sz w:val="28"/>
          <w:szCs w:val="28"/>
          <w:lang w:val="uk-UA"/>
        </w:rPr>
        <w:t xml:space="preserve">Скороход Сергій Віталійович, начальник відділу міжнародного співробітництва та економічного розвитку.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rFonts w:eastAsia="Calibri"/>
          <w:sz w:val="28"/>
          <w:szCs w:val="28"/>
          <w:lang w:val="uk-UA" w:eastAsia="hi-IN" w:bidi="hi-IN"/>
        </w:rPr>
      </w:pPr>
      <w:r>
        <w:rPr>
          <w:rFonts w:eastAsia="Calibri"/>
          <w:sz w:val="28"/>
          <w:szCs w:val="28"/>
          <w:lang w:val="uk-UA" w:eastAsia="hi-IN" w:bidi="hi-IN"/>
        </w:rPr>
        <w:t xml:space="preserve">ГОЛОСУВАЛИ:</w:t>
      </w:r>
      <w:r>
        <w:rPr>
          <w:rFonts w:eastAsia="Calibri"/>
          <w:sz w:val="28"/>
          <w:szCs w:val="28"/>
          <w:lang w:val="uk-UA" w:eastAsia="hi-IN" w:bidi="hi-IN"/>
        </w:rPr>
        <w:tab/>
      </w:r>
      <w:r>
        <w:rPr>
          <w:rFonts w:eastAsia="Calibri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8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Включити до порядку денного питання – про </w:t>
      </w:r>
      <w:r>
        <w:rPr>
          <w:rFonts w:ascii="Times New Roman" w:hAnsi="Times New Roman"/>
          <w:sz w:val="28"/>
          <w:szCs w:val="28"/>
          <w:lang w:val="uk-UA"/>
        </w:rPr>
        <w:t xml:space="preserve">заходи щодо проведення конкурсу   з визначення автомобільних перевізників з перевезення пасажирів на автобусних маршрутах загального користування, що не виходять за межі території Менської міської територіальної громади.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/>
          <w:sz w:val="28"/>
          <w:szCs w:val="28"/>
          <w:lang w:val="uk-UA"/>
        </w:rPr>
        <w:t xml:space="preserve">Скороход Сергій Віталійович, начальник відділу міжнародного співробітництва та економічного розвитку.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Стальниченка Ю.В., який запропонував включити до порядку денного питання – про </w:t>
      </w:r>
      <w:r>
        <w:rPr>
          <w:rFonts w:ascii="Times New Roman" w:hAnsi="Times New Roman"/>
          <w:sz w:val="28"/>
          <w:szCs w:val="28"/>
          <w:lang w:val="uk-UA"/>
        </w:rPr>
        <w:t xml:space="preserve">дозвіл на приєднання частини нежитлової будівлі – торгівельний зал № ... по вул. Армійській ... до централізованої мережі водопостачання</w:t>
      </w:r>
      <w:r>
        <w:rPr>
          <w:rFonts w:ascii="Times New Roman" w:hAnsi="Times New Roman"/>
          <w:sz w:val="28"/>
          <w:szCs w:val="28"/>
          <w:lang w:val="uk-UA"/>
        </w:rPr>
        <w:t xml:space="preserve"> та водовідведення в місті Мена,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недопущення порушення строків розгляду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 за зверненням </w:t>
      </w: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Абасової Ярослави Михайлівни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дозвіл на приєднання до централізованої мережі водопостачання та водовідведення частини нежитлової будівлі.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Головуючий поставив на голосування пропозицію про включення до порядку денного засідання питання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–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ро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дозвіл на приєднання частини нежитлової будівлі – торгівельний зал </w:t>
      </w:r>
      <w:r>
        <w:rPr>
          <w:rFonts w:ascii="Times New Roman" w:hAnsi="Times New Roman"/>
          <w:sz w:val="28"/>
          <w:szCs w:val="28"/>
          <w:lang w:val="uk-UA"/>
        </w:rPr>
        <w:t xml:space="preserve">по вул. Армійській</w:t>
      </w:r>
      <w:r>
        <w:rPr>
          <w:rFonts w:ascii="Times New Roman" w:hAnsi="Times New Roman"/>
          <w:sz w:val="28"/>
          <w:szCs w:val="28"/>
          <w:lang w:val="uk-UA"/>
        </w:rPr>
        <w:t xml:space="preserve"> до централізованої мережі водопостачання та водовідведення в місті Мена.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 w:eastAsia="hi-IN" w:bidi="hi-IN"/>
        </w:rPr>
        <w:tab/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- 18;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Включити до порядку денного питання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– про </w:t>
      </w:r>
      <w:r>
        <w:rPr>
          <w:rFonts w:ascii="Times New Roman" w:hAnsi="Times New Roman"/>
          <w:sz w:val="28"/>
          <w:szCs w:val="28"/>
          <w:lang w:val="uk-UA"/>
        </w:rPr>
        <w:t xml:space="preserve">дозвіл на приєднання частини нежитлової будівлі – торгівельний зал </w:t>
      </w:r>
      <w:r>
        <w:rPr>
          <w:rFonts w:ascii="Times New Roman" w:hAnsi="Times New Roman"/>
          <w:sz w:val="28"/>
          <w:szCs w:val="28"/>
          <w:lang w:val="uk-UA"/>
        </w:rPr>
        <w:t xml:space="preserve">по вул. Армійській </w:t>
      </w:r>
      <w:r>
        <w:rPr>
          <w:rFonts w:ascii="Times New Roman" w:hAnsi="Times New Roman"/>
          <w:sz w:val="28"/>
          <w:szCs w:val="28"/>
          <w:lang w:val="uk-UA"/>
        </w:rPr>
        <w:t xml:space="preserve"> до централізованої мережі водопостачання та водовідведення в місті Мена.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Стальниченка Ю.В., який запропонував включити до порядку денного питання – про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складу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враховуючи необхідність те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рміново розглянути дане питання з метою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організації </w:t>
      </w:r>
      <w:r>
        <w:rPr>
          <w:rStyle w:val="1094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розгляду питань надання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 належному рівні </w:t>
      </w:r>
      <w:r>
        <w:rPr>
          <w:rStyle w:val="1094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та враховуючи кадрові зміни в міськ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ій раді.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Головуючий поставив на голосування пропозицію про включення до порядку денного засідання питання -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складу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rFonts w:eastAsia="Calibri"/>
          <w:sz w:val="28"/>
          <w:szCs w:val="28"/>
          <w:lang w:val="uk-UA" w:eastAsia="hi-IN" w:bidi="hi-IN"/>
        </w:rPr>
      </w:pPr>
      <w:r>
        <w:rPr>
          <w:rFonts w:eastAsia="Calibri"/>
          <w:sz w:val="28"/>
          <w:szCs w:val="28"/>
          <w:lang w:val="uk-UA" w:eastAsia="hi-IN" w:bidi="hi-IN"/>
        </w:rPr>
        <w:t xml:space="preserve">ГОЛОСУВАЛИ:</w:t>
      </w:r>
      <w:r>
        <w:rPr>
          <w:rFonts w:eastAsia="Calibri"/>
          <w:sz w:val="28"/>
          <w:szCs w:val="28"/>
          <w:lang w:val="uk-UA" w:eastAsia="hi-IN" w:bidi="hi-IN"/>
        </w:rPr>
        <w:tab/>
      </w:r>
      <w:r>
        <w:rPr>
          <w:rFonts w:eastAsia="Calibri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- 18;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Включити до порядку денного питання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– про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складу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 w:eastAsiaTheme="minorHAnsi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Стальниченка Ю.В., який запропонував включити до порядку денного питання – про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складу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враховуючи необхідність те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рміново розглянути дане питання з метою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організації </w:t>
      </w:r>
      <w:r>
        <w:rPr>
          <w:rStyle w:val="1094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розгляду питань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>
        <w:rPr>
          <w:rStyle w:val="1094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 належному рівні </w:t>
      </w:r>
      <w:r>
        <w:rPr>
          <w:rStyle w:val="1094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та враховуючи кадрові зміни в міськ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ій раді.</w:t>
      </w:r>
      <w:r>
        <w:rPr>
          <w:rFonts w:ascii="Times New Roman" w:hAnsi="Times New Roman" w:eastAsiaTheme="minorHAnsi"/>
          <w:sz w:val="28"/>
          <w:szCs w:val="28"/>
          <w:lang w:val="uk-UA" w:eastAsia="en-US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Головуючий поставив на голосування пропозицію про включення до порядку денного засідання питання -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складу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rFonts w:eastAsia="Calibri"/>
          <w:sz w:val="28"/>
          <w:szCs w:val="28"/>
          <w:lang w:val="uk-UA" w:eastAsia="hi-IN" w:bidi="hi-IN"/>
        </w:rPr>
      </w:pPr>
      <w:r>
        <w:rPr>
          <w:rFonts w:eastAsia="Calibri"/>
          <w:sz w:val="28"/>
          <w:szCs w:val="28"/>
          <w:lang w:val="uk-UA" w:eastAsia="hi-IN" w:bidi="hi-IN"/>
        </w:rPr>
        <w:t xml:space="preserve">ГОЛОСУВАЛИ:</w:t>
      </w:r>
      <w:r>
        <w:rPr>
          <w:rFonts w:eastAsia="Calibri"/>
          <w:sz w:val="28"/>
          <w:szCs w:val="28"/>
          <w:lang w:val="uk-UA" w:eastAsia="hi-IN" w:bidi="hi-IN"/>
        </w:rPr>
        <w:tab/>
      </w:r>
      <w:r>
        <w:rPr>
          <w:rFonts w:eastAsia="Calibri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- 18;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Включити до порядку денного питання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– про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складу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Ющенко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93"/>
        <w:pBdr/>
        <w:tabs>
          <w:tab w:val="left" w:leader="none" w:pos="709"/>
          <w:tab w:val="left" w:leader="none" w:pos="4678"/>
          <w:tab w:val="left" w:leader="none" w:pos="5812"/>
        </w:tabs>
        <w:spacing w:after="0" w:afterAutospacing="0" w:before="0" w:beforeAutospacing="0"/>
        <w:ind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hi-IN" w:bidi="hi-IN"/>
        </w:rPr>
        <w:t xml:space="preserve">Стальниченка Ю.В., який запропонував включити до порядку денного питання – про </w:t>
      </w:r>
      <w:r>
        <w:rPr>
          <w:sz w:val="28"/>
          <w:szCs w:val="28"/>
          <w:lang w:val="uk-UA"/>
        </w:rPr>
        <w:t xml:space="preserve">внесення змін до складу комісії для проведення комісійного обстеження об’єктів, пошкоджених або знищених внаслідок збройної агресії російської федерації, на території Менської міської територіальної громади</w:t>
      </w:r>
      <w:r>
        <w:rPr>
          <w:sz w:val="28"/>
          <w:szCs w:val="28"/>
          <w:lang w:val="uk-UA"/>
        </w:rPr>
        <w:t xml:space="preserve">, </w:t>
      </w:r>
      <w:r>
        <w:rPr>
          <w:rStyle w:val="1094"/>
          <w:color w:val="000000"/>
          <w:sz w:val="28"/>
          <w:szCs w:val="28"/>
          <w:lang w:val="uk-UA"/>
        </w:rPr>
        <w:t xml:space="preserve">враховуючи необхідність те</w:t>
      </w:r>
      <w:r>
        <w:rPr>
          <w:color w:val="000000"/>
          <w:sz w:val="28"/>
          <w:szCs w:val="28"/>
          <w:lang w:val="uk-UA"/>
        </w:rPr>
        <w:t xml:space="preserve">рміново розглянути дане питання з метою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Style w:val="1094"/>
          <w:color w:val="000000"/>
          <w:sz w:val="28"/>
          <w:szCs w:val="28"/>
          <w:shd w:val="clear" w:color="auto" w:fill="ffffff"/>
          <w:lang w:val="uk-UA"/>
        </w:rPr>
        <w:t xml:space="preserve">забезпечення </w:t>
      </w:r>
      <w:r>
        <w:rPr>
          <w:rStyle w:val="1094"/>
          <w:color w:val="000000"/>
          <w:sz w:val="28"/>
          <w:szCs w:val="28"/>
          <w:shd w:val="clear" w:color="auto" w:fill="ffffff"/>
          <w:lang w:val="uk-UA"/>
        </w:rPr>
        <w:t xml:space="preserve">організації </w:t>
      </w:r>
      <w:r>
        <w:rPr>
          <w:rStyle w:val="1094"/>
          <w:color w:val="000000"/>
          <w:sz w:val="28"/>
          <w:szCs w:val="28"/>
          <w:shd w:val="clear" w:color="auto" w:fill="ffffff"/>
          <w:lang w:val="uk-UA"/>
        </w:rPr>
        <w:t xml:space="preserve">проведення комісійного обстеження пошкоджених або знищених об’єктів та складання акту обстеження об’єкта, пошкодженого внаслідок військових дій, спричинених збройною агресією російської федерації та у зв’язку з кадровими змінами.</w:t>
      </w:r>
      <w:r>
        <w:rPr>
          <w:rFonts w:eastAsiaTheme="minorHAnsi"/>
          <w:sz w:val="28"/>
          <w:szCs w:val="28"/>
          <w:lang w:val="uk-UA" w:eastAsia="en-US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Головуючий поставив на голосування пропозицію про включення до порядку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денного засідання питання – П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ро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складу комісії для проведення комісійного обстеження об’єктів, пошкоджених або знищених внаслідок збройної агресії російської федерації, на території Менської міської територіальної громади.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rFonts w:eastAsia="Calibri"/>
          <w:sz w:val="28"/>
          <w:szCs w:val="28"/>
          <w:lang w:val="uk-UA" w:eastAsia="hi-IN" w:bidi="hi-IN"/>
        </w:rPr>
      </w:pPr>
      <w:r>
        <w:rPr>
          <w:rFonts w:eastAsia="Calibri"/>
          <w:sz w:val="28"/>
          <w:szCs w:val="28"/>
          <w:lang w:val="uk-UA" w:eastAsia="hi-IN" w:bidi="hi-IN"/>
        </w:rPr>
        <w:t xml:space="preserve">ГОЛОСУВАЛИ:</w:t>
      </w:r>
      <w:r>
        <w:rPr>
          <w:rFonts w:eastAsia="Calibri"/>
          <w:sz w:val="28"/>
          <w:szCs w:val="28"/>
          <w:lang w:val="uk-UA" w:eastAsia="hi-IN" w:bidi="hi-IN"/>
        </w:rPr>
        <w:tab/>
      </w:r>
      <w:r>
        <w:rPr>
          <w:rFonts w:eastAsia="Calibri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- 18;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Включити до порядку денного питання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– про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складу комісії для проведення комісійного обстеження об’єктів, пошкоджених або знищених внаслідок збройної агресії російської федерації, на території Менської міської територіальної громади.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Головуючий поставив на голосування, з урахуванням доповнень, слідуючий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ПОРЯДОК ДЕННИЙ: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109.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  <w:t xml:space="preserve">Про підготовку житлово-комунального господарства та закладів освіти, охорони здоров’я, культури, соціальних закладів, комунальних підприємств і установ до осінньо-зимового періоду 2026-2027 років.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110.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  <w:t xml:space="preserve">Про орієнтовний план роботи виконавчого комітету Менської міської ради на 3 квартал 2026 року.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Стародуб Людмила Олександрівна, керуючий справами виконавчого комітету Менської міської ради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111.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  <w:t xml:space="preserve">Про дозвіл на видалення аварійних та перерослих дерев.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112.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  <w:t xml:space="preserve">Про дозвіл на приєднання житлового будинку до централізованої мережі водопостачання по вул. Гетьманська в місті Мена.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113.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  <w:t xml:space="preserve">Про дозвіл на приєднання житлового будинку до централізованої мережі водопостачання по вул. О. Гончара в місті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114.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  <w:t xml:space="preserve">Про погодження річного плану надання послуг з централізованого водопостачання та централізованого водовідведення на 2027 рік ТОВ «Менський комунальник».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115.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  <w:t xml:space="preserve">Про включення майна до Переліку першого типу.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Марцева Тетяна Іванівна, начальник юридичного відділу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116.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ab/>
        <w:t xml:space="preserve">Про надання статусу дитини, яка постраждала внаслідок воєнних дій та збройних конфліктів.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Васильчук Олена Михайлівна, начальник Служби у справах дітей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117. Про надання дозволу на видачу свідоцтва про право власності.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Васильчук Олена Михайлівна, начальник Служби у справах дітей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118. Про надання дозволу на укладення договору купівлі-продажу житлового будинку з надвірними будівлями та земельної ділянки.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Васильчук Олена Михайлівна, начальник Служби у справах дітей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119. Про взяття на квартирний облік дитини, позбавленої батьківського піклування.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Васильчук Олена Михайлівна, начальник Служби у справах дітей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120. Про зняття з квартирного обліку особи з числа дітей, позбавлених батьківського піклування.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Доповідає Васильчук Олена Михайлівна, начальник Служби у справах дітей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121.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Про  заходи щодо проведення конкурсу   з визначення автомобільних перевізників з перевезення пасажирів на автобусних маршрутах загального користування, що не виходять за межі території Менської міської територіальної громади.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 Скороход Сергій Віталійович, начальник відділу міжнародного співробітництва та економічного розвитку.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122.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Про дозвіл на приєднання частини нежитлової будівлі – торгівельний зал </w:t>
      </w:r>
      <w:r>
        <w:rPr>
          <w:rFonts w:ascii="Times New Roman" w:hAnsi="Times New Roman"/>
          <w:sz w:val="28"/>
          <w:szCs w:val="28"/>
          <w:lang w:val="uk-UA"/>
        </w:rPr>
        <w:t xml:space="preserve">по вул. Армійській</w:t>
      </w:r>
      <w:r>
        <w:rPr>
          <w:rFonts w:ascii="Times New Roman" w:hAnsi="Times New Roman"/>
          <w:sz w:val="28"/>
          <w:szCs w:val="28"/>
          <w:lang w:val="uk-UA"/>
        </w:rPr>
        <w:t xml:space="preserve"> до централізованої мережі водопостачання та водовідведення в місті Мена.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Доповідає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123.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Про внесення змін до складу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Доповідає 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124.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Про внесення змін до складу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Доповідає 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125.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Про внесення змін до складу комісії для проведення комісійного обстеження об’єктів, пошкоджених або знищених внаслідок збройної агресії російської федерації, на території Менської міської територіальної громади.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Доповідає 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ГОЛОСУВАЛИ: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8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; «ПРОТИ» - немає; «УТРИМАЛИСЬ» - немає;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ВИРІШИЛИ: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затвердити порядок денний відповідно до запропонованого проєкту із доповненнями.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109.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sz w:val="28"/>
          <w:szCs w:val="28"/>
          <w:lang w:val="uk-UA"/>
        </w:rPr>
        <w:t xml:space="preserve">Єкименко І.В.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яка проінформувала про стан підготовки житлово-комунального господарства та закладів освіти, охорони здоров’я, культури, соціальних закладів, комунальних підприємств і установ до осінньо-зимового періоду  2026-2027 років (доповідь додається – додаток 1).</w:t>
      </w:r>
      <w:r>
        <w:rPr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ВИСТУПИЛИ: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 Ю.В.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проєкт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підготовку  житлово-комунального господарства та закладів освіти, охорони здоров’я, культури, соціальних закладів, комунальних підприємств і установ до осінньо-зимового періоду 2026-2027 років.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109 «Про підготовку  житлово-комунального господарства та закладів освіти, охорони здоров’я, культури, соціальних закладів, комунальних підприємств і установ до осінньо-зимового періоду 2026-2027 років»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110.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sz w:val="28"/>
          <w:szCs w:val="28"/>
          <w:lang w:val="uk-UA"/>
        </w:rPr>
        <w:t xml:space="preserve">Стародуб Л.О. </w:t>
      </w:r>
      <w:r>
        <w:rPr>
          <w:color w:val="000000"/>
          <w:sz w:val="28"/>
          <w:szCs w:val="28"/>
          <w:lang w:val="uk-UA" w:eastAsia="uk-UA"/>
        </w:rPr>
        <w:t xml:space="preserve">про орієнтовний план роботи виконавчого комітету Менської міської ради на 3 квартал 202</w:t>
      </w:r>
      <w:r>
        <w:rPr>
          <w:color w:val="000000"/>
          <w:sz w:val="28"/>
          <w:szCs w:val="28"/>
          <w:lang w:val="uk-UA" w:eastAsia="uk-UA"/>
        </w:rPr>
        <w:t xml:space="preserve">6</w:t>
      </w:r>
      <w:r>
        <w:rPr>
          <w:color w:val="000000"/>
          <w:sz w:val="28"/>
          <w:szCs w:val="28"/>
          <w:lang w:val="uk-UA" w:eastAsia="uk-UA"/>
        </w:rPr>
        <w:t xml:space="preserve"> року, де передбачено, зокрема, питання про виконання бюджету Менської міської</w:t>
      </w:r>
      <w:r>
        <w:rPr>
          <w:color w:val="000000"/>
          <w:sz w:val="28"/>
          <w:szCs w:val="28"/>
          <w:lang w:val="uk-UA" w:eastAsia="uk-UA"/>
        </w:rPr>
        <w:t xml:space="preserve"> територіальної громади за 1 півріччя 2026 року, про підготовку закладів освіти до нового навчального року, про підготовку житлово-комунального господарства та закладів освіти, охорони здоров’я, культури, соціальних закладів до осінньо-зимового періоду 202</w:t>
      </w:r>
      <w:r>
        <w:rPr>
          <w:color w:val="000000"/>
          <w:sz w:val="28"/>
          <w:szCs w:val="28"/>
          <w:lang w:val="uk-UA" w:eastAsia="uk-UA"/>
        </w:rPr>
        <w:t xml:space="preserve">6</w:t>
      </w:r>
      <w:r>
        <w:rPr>
          <w:color w:val="000000"/>
          <w:sz w:val="28"/>
          <w:szCs w:val="28"/>
          <w:lang w:val="uk-UA" w:eastAsia="uk-UA"/>
        </w:rPr>
        <w:t xml:space="preserve">-202</w:t>
      </w:r>
      <w:r>
        <w:rPr>
          <w:color w:val="000000"/>
          <w:sz w:val="28"/>
          <w:szCs w:val="28"/>
          <w:lang w:val="uk-UA" w:eastAsia="uk-UA"/>
        </w:rPr>
        <w:t xml:space="preserve">7</w:t>
      </w:r>
      <w:r>
        <w:rPr>
          <w:color w:val="000000"/>
          <w:sz w:val="28"/>
          <w:szCs w:val="28"/>
          <w:lang w:val="uk-UA" w:eastAsia="uk-UA"/>
        </w:rPr>
        <w:t xml:space="preserve"> років та інші.</w:t>
      </w:r>
      <w:r>
        <w:rPr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проєкт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орієнтовний план роботи виконавчого комітету Менської міської ради  на 3 квартал 2026 року.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110 «Про орієнтовний план роботи виконавчого комітету Менської міської ради  на 3 квартал 2026 року»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111.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Єкименко І.В. про звернення </w:t>
      </w:r>
      <w:r>
        <w:rPr>
          <w:sz w:val="28"/>
          <w:szCs w:val="28"/>
          <w:lang w:val="uk-UA" w:eastAsia="uk-UA"/>
        </w:rPr>
        <w:t xml:space="preserve">Тилту Катерини Григорівни, Толстої Віри Володимирівни, Ярової Світлани Петрівни - голови ОСББ «Берізка» про видалення зелених насаджень, які знаходяться в межах населених </w:t>
      </w:r>
      <w:r>
        <w:rPr>
          <w:sz w:val="28"/>
          <w:szCs w:val="28"/>
          <w:lang w:val="uk-UA" w:eastAsia="uk-UA"/>
        </w:rPr>
        <w:t xml:space="preserve">пунктів. В</w:t>
      </w:r>
      <w:r>
        <w:rPr>
          <w:sz w:val="28"/>
          <w:szCs w:val="28"/>
          <w:lang w:val="uk-UA" w:eastAsia="uk-UA"/>
        </w:rPr>
        <w:t xml:space="preserve">раховуючи акти комісії Менської міської ради по обстеженню зелених насаджень від 11.06.2026 № 87-89, листа з Державної екологічної інспекції 04/1600 від 08.06.2026, Ірина Валеріївна з</w:t>
      </w:r>
      <w:r>
        <w:rPr>
          <w:rStyle w:val="1094"/>
          <w:color w:val="000000"/>
          <w:sz w:val="28"/>
          <w:szCs w:val="28"/>
          <w:lang w:val="uk-UA"/>
        </w:rPr>
        <w:t xml:space="preserve">апропонувала надати дозволи на видалення зелених насаджень згідно поданих заяв. </w:t>
      </w:r>
      <w:r>
        <w:rPr>
          <w:sz w:val="28"/>
          <w:szCs w:val="28"/>
          <w:lang w:val="uk-UA"/>
        </w:rPr>
        <w:t xml:space="preserve">Також Ірина Валеріївна запропонувала виключити пункт 3 з поданого на розгляд проекту рішення з даного питання, так як на даний ча</w:t>
      </w:r>
      <w:r>
        <w:rPr>
          <w:sz w:val="28"/>
          <w:szCs w:val="28"/>
          <w:lang w:val="uk-UA"/>
        </w:rPr>
        <w:t xml:space="preserve">с відсутня фінансова можливість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для проведення робіт з видалення  дерев відповідно до Програми видалення аварійних та небезпечних дерев на території Менської міської територіальної громади на 2025-2027 роки.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дозвіл</w:t>
      </w:r>
      <w:r>
        <w:rPr>
          <w:rFonts w:ascii="Times New Roman" w:hAnsi="Times New Roman"/>
          <w:sz w:val="32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видалення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аварійних та перерослих дерев із запропонованим </w:t>
      </w:r>
      <w:r>
        <w:rPr>
          <w:rFonts w:ascii="Times New Roman" w:hAnsi="Times New Roman"/>
          <w:sz w:val="28"/>
          <w:szCs w:val="28"/>
          <w:lang w:val="uk-UA"/>
        </w:rPr>
        <w:t xml:space="preserve">Єкименко</w:t>
      </w:r>
      <w:r>
        <w:rPr>
          <w:rFonts w:ascii="Times New Roman" w:hAnsi="Times New Roman"/>
          <w:sz w:val="28"/>
          <w:szCs w:val="28"/>
          <w:lang w:val="uk-UA"/>
        </w:rPr>
        <w:t xml:space="preserve"> І.В. змінами.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111 «Про дозвіл на видалення аварійних та перерослих дерев»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112.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Єкименко І.В. про звернення ...... про дозвіл на приєднання до централізованої мережі водопостачання житлового будинку №.....по вулиці Гетьманська в місті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району Чернігівської області, враховуючи розроблені ТОВ «Менський комунальник» технічні умови на приєднання житлового будинку до централізованих систем водопостач</w:t>
      </w:r>
      <w:r>
        <w:rPr>
          <w:sz w:val="28"/>
          <w:szCs w:val="28"/>
          <w:lang w:val="uk-UA"/>
        </w:rPr>
        <w:t xml:space="preserve">ання в м. Мена вул. Гетьманська, буд. ..... № 328 від 01 червня 2026 року. Ірина Валеріївна запропонувала надати дозвіл ...... на приєднання до централізованої мережі водопостачання житлового будинку № .....по вулиці Гетьманська в місті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району Чернігівської області. Проведення робіт на приєднання до централізованої мережі водопостачання житлового будинку №..... по вулиці Гетьманська в місті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району Чернігівської області – дозволити ...... з проведен</w:t>
      </w:r>
      <w:r>
        <w:rPr>
          <w:sz w:val="28"/>
          <w:szCs w:val="28"/>
          <w:lang w:val="uk-UA"/>
        </w:rPr>
        <w:t xml:space="preserve">ням порушення об’єкту благоустрою, а саме: проведення земляних робіт на приєднання до централізованої мережі водопостачання від існуючого шахтного колодязя, розташованого на дорозі навпроти повороту до будинку №.... по вул. Гетьманській у м. Мена, до нового</w:t>
      </w:r>
      <w:r>
        <w:rPr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шахтного колодязя, який підлягає будівництву на прилеглій дорозі біля зазначеного будинку, та подальшог</w:t>
      </w:r>
      <w:r>
        <w:rPr>
          <w:sz w:val="28"/>
          <w:szCs w:val="28"/>
          <w:lang w:val="uk-UA"/>
        </w:rPr>
        <w:t xml:space="preserve">о приєднання житлового будинку №... до централізованої мережі водопостачання. Після проведених робіт на приєднання до централізованої мережі водопостачання житлового будинку №.....по вулиці Гетьманська в місті Мена Корюківського району Чернігівської області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в разі порушення об’єкту благоустрою (проведення земляних робіт)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...... власними сила</w:t>
      </w:r>
      <w:r>
        <w:rPr>
          <w:sz w:val="28"/>
          <w:szCs w:val="28"/>
          <w:lang w:val="uk-UA"/>
        </w:rPr>
        <w:t xml:space="preserve">ми привести цей об’єкт благоустрою в належний стан та повідомити Менську міську раду про проведені роботи на приєднання до централізованої мережі водопостачання та приведення об’єкту благоустрою в належний стан (місячний термін з моменту завершення робіт).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проєкт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дозвіл на приєднання житлового будинку до централізованої мережі водопостачання по вул. Гетьманська в місті </w:t>
      </w:r>
      <w:r>
        <w:rPr>
          <w:rFonts w:ascii="Times New Roman" w:hAnsi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112 «Про дозвіл на приєднання житлового будинку до централізованої мережі водопостачання по вул. Гетьманська в місті </w:t>
      </w:r>
      <w:r>
        <w:rPr>
          <w:rFonts w:ascii="Times New Roman" w:hAnsi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/>
          <w:sz w:val="28"/>
          <w:szCs w:val="28"/>
          <w:lang w:val="uk-UA"/>
        </w:rPr>
        <w:t xml:space="preserve">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113.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Єкименко І.В. про звернення ...... про дозвіл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приєднання до централізованої мережі водопостачання житлового будинку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№... по вулиці Олеся Гончара в місті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Чернігівської області, враховуючи розроблені ТОВ «Менський комунальник»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технічні умови на приєднання житлового будинку до централізованих систем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водопостачання в м. Мена вул. О. Гончара, буд.... №329 від 02 червня 2026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року. Ірина Валеріївна запропонувала </w:t>
      </w:r>
      <w:r>
        <w:rPr>
          <w:sz w:val="28"/>
          <w:szCs w:val="28"/>
          <w:lang w:val="uk-UA"/>
        </w:rPr>
        <w:t xml:space="preserve">н</w:t>
      </w:r>
      <w:r>
        <w:rPr>
          <w:sz w:val="28"/>
          <w:szCs w:val="28"/>
          <w:lang w:val="uk-UA"/>
        </w:rPr>
        <w:t xml:space="preserve">адати ..... дозвіл на приєднання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централізованої мережі водопостачання житлового будинку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... по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вулиці Олеся Гончара в місті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району Чернігівської</w:t>
      </w:r>
      <w:r>
        <w:rPr>
          <w:sz w:val="28"/>
          <w:szCs w:val="28"/>
          <w:lang w:val="uk-UA"/>
        </w:rPr>
        <w:t xml:space="preserve"> області. </w:t>
      </w:r>
      <w:r>
        <w:rPr>
          <w:sz w:val="28"/>
          <w:szCs w:val="28"/>
          <w:lang w:val="uk-UA"/>
        </w:rPr>
        <w:t xml:space="preserve">Проведення робіт на приєднання до централізованої мережі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водопостачання по підключенню водопроводу житлового будинку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... по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вулиці Олеся Гончара в місті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району Чернігівської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області – дозволити Мирошниченку Вячеславу Петровичу з проведенням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порушення об’єкту благоустрою, а саме: проведення земляних робіт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приєднання водопроводу від існуючого шахтного колодязя, розташованого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дорозі навпроти будинку №.... по вул. О. Гончара у м. Мена до нового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шахтного колодязя, що підлягає будівництву в зеленій зоні навпроти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зазначеного будинку, та подальшого приєднання житлового будинку № ...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централ</w:t>
      </w:r>
      <w:r>
        <w:rPr>
          <w:sz w:val="28"/>
          <w:szCs w:val="28"/>
          <w:lang w:val="uk-UA"/>
        </w:rPr>
        <w:t xml:space="preserve">ізованої мережі водопостачання. </w:t>
      </w:r>
      <w:r>
        <w:rPr>
          <w:sz w:val="28"/>
          <w:szCs w:val="28"/>
          <w:lang w:val="uk-UA"/>
        </w:rPr>
        <w:t xml:space="preserve">Після проведених робіт на приєднання до централізованої мережі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водопостачання житлового будинку №.... по вулиці Олеся Гончара в місті Мена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Корюківського району Чернігівської області в разі порушення об’єкту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благоустрою (проведення земляних робіт) .....</w:t>
      </w:r>
      <w:r>
        <w:rPr>
          <w:sz w:val="28"/>
          <w:szCs w:val="28"/>
          <w:lang w:val="uk-UA"/>
        </w:rPr>
        <w:t xml:space="preserve"> власними силами привести цей об’єкт благоустрою в належний стан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повідомити Менську міську раду про проведені роботи на приєднання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централізованої мережі водопостачання та приведення об’єкту благоустрою 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належний стан (місячний термін з моменту завершення робіт).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проєкт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дозвіл на приєднання житлового будинку до централізованої мережі водопостачання по вул. О. Гончара в місті </w:t>
      </w:r>
      <w:r>
        <w:rPr>
          <w:rFonts w:ascii="Times New Roman" w:hAnsi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113 «Про дозвіл на приєднання житлового будинку до централізованої мережі водопостачання по вул. О. Гончара в місті </w:t>
      </w:r>
      <w:r>
        <w:rPr>
          <w:rFonts w:ascii="Times New Roman" w:hAnsi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/>
          <w:sz w:val="28"/>
          <w:szCs w:val="28"/>
          <w:lang w:val="uk-UA"/>
        </w:rPr>
        <w:t xml:space="preserve">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114.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rStyle w:val="1094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Єкименко І.В. про звернення директора ТОВ «Менський комунальник»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Білика В.А. про розгляд та погодження річного плану надання послуг з централізованого водопостачання та централізованого водовідведення на 2027 рік, </w:t>
      </w:r>
      <w:r>
        <w:rPr>
          <w:rStyle w:val="1094"/>
          <w:color w:val="000000"/>
          <w:sz w:val="28"/>
          <w:szCs w:val="28"/>
          <w:lang w:val="uk-UA"/>
        </w:rPr>
        <w:t xml:space="preserve">який передбачає обсяг підйому води, обсяг реалізації послуг централізованого водопостачання та ін.</w:t>
      </w:r>
      <w:r>
        <w:rPr>
          <w:rStyle w:val="1094"/>
          <w:color w:val="000000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rStyle w:val="1094"/>
          <w:color w:val="000000"/>
          <w:sz w:val="28"/>
          <w:szCs w:val="28"/>
          <w:lang w:val="uk-UA"/>
        </w:rPr>
      </w:pPr>
      <w:r>
        <w:rPr>
          <w:rStyle w:val="1094"/>
          <w:color w:val="000000"/>
          <w:sz w:val="28"/>
          <w:szCs w:val="28"/>
          <w:lang w:val="uk-UA"/>
        </w:rPr>
        <w:t xml:space="preserve">ВИСТУПИЛИ:</w:t>
      </w:r>
      <w:r>
        <w:rPr>
          <w:rStyle w:val="1094"/>
          <w:color w:val="000000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Style w:val="1094"/>
          <w:color w:val="000000"/>
          <w:sz w:val="28"/>
          <w:szCs w:val="28"/>
          <w:lang w:val="uk-UA"/>
        </w:rPr>
        <w:t xml:space="preserve">Гаєвой</w:t>
      </w:r>
      <w:r>
        <w:rPr>
          <w:rStyle w:val="1094"/>
          <w:color w:val="000000"/>
          <w:sz w:val="28"/>
          <w:szCs w:val="28"/>
          <w:lang w:val="uk-UA"/>
        </w:rPr>
        <w:t xml:space="preserve"> С.М., </w:t>
      </w:r>
      <w:r>
        <w:rPr>
          <w:rStyle w:val="1094"/>
          <w:color w:val="000000"/>
          <w:sz w:val="28"/>
          <w:szCs w:val="28"/>
          <w:lang w:val="uk-UA"/>
        </w:rPr>
        <w:t xml:space="preserve">Стародуб</w:t>
      </w:r>
      <w:r>
        <w:rPr>
          <w:rStyle w:val="1094"/>
          <w:color w:val="000000"/>
          <w:sz w:val="28"/>
          <w:szCs w:val="28"/>
          <w:lang w:val="uk-UA"/>
        </w:rPr>
        <w:t xml:space="preserve"> Л.О., </w:t>
      </w:r>
      <w:r>
        <w:rPr>
          <w:rStyle w:val="1094"/>
          <w:color w:val="000000"/>
          <w:sz w:val="28"/>
          <w:szCs w:val="28"/>
          <w:lang w:val="uk-UA"/>
        </w:rPr>
        <w:t xml:space="preserve">Стальниченко</w:t>
      </w:r>
      <w:r>
        <w:rPr>
          <w:rStyle w:val="1094"/>
          <w:color w:val="000000"/>
          <w:sz w:val="28"/>
          <w:szCs w:val="28"/>
          <w:lang w:val="uk-UA"/>
        </w:rPr>
        <w:t xml:space="preserve"> Ю.В.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</w:t>
      </w: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ще </w:t>
      </w: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більше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немає, головуючий поставив на голосування проєкт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погодження річного плану надання послуг з централізованого водопостачання та централізованого водовідведення на 2027 рік ТОВ «Менський комунальник».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114 «Про погодження річного плану надання послуг з централізованого водопостачання та централізованого водовідведення на 2027 рік ТОВ «Менський комунальник»»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115.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Марцеву Т.І. </w:t>
      </w:r>
      <w:r>
        <w:rPr>
          <w:sz w:val="28"/>
          <w:szCs w:val="28"/>
          <w:lang w:val="uk-UA"/>
        </w:rPr>
        <w:t xml:space="preserve">включити до Переліку першого типу об’єктів комуналь</w:t>
      </w:r>
      <w:r>
        <w:rPr>
          <w:sz w:val="28"/>
          <w:szCs w:val="28"/>
          <w:lang w:val="uk-UA"/>
        </w:rPr>
        <w:t xml:space="preserve">ної власності Менської міської територіальної громади, щодо яких прийнято рішення про передачу в оренду з проведенням аукціону, об’єкт нерухомого майна: нежитлове приміщення (одна кімната) по вул. Армійська, 3, м. Мена, Корюківський р-н, Чернігівська обл. </w:t>
      </w:r>
      <w:r>
        <w:rPr>
          <w:sz w:val="28"/>
          <w:szCs w:val="28"/>
          <w:lang w:val="uk-UA"/>
        </w:rPr>
        <w:t xml:space="preserve">д</w:t>
      </w:r>
      <w:r>
        <w:rPr>
          <w:sz w:val="28"/>
          <w:szCs w:val="28"/>
          <w:lang w:val="uk-UA"/>
        </w:rPr>
        <w:t xml:space="preserve">ля передачі в оренду загальною площею 21,54 м</w:t>
      </w:r>
      <w:r>
        <w:rPr>
          <w:sz w:val="28"/>
          <w:szCs w:val="28"/>
          <w:vertAlign w:val="superscript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, в тому числі корисна площа 17,08 м</w:t>
      </w:r>
      <w:r>
        <w:rPr>
          <w:sz w:val="28"/>
          <w:szCs w:val="28"/>
          <w:vertAlign w:val="superscript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, площа спільного користування 4,46 м</w:t>
      </w:r>
      <w:r>
        <w:rPr>
          <w:sz w:val="28"/>
          <w:szCs w:val="28"/>
          <w:vertAlign w:val="superscript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проєкт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включення майна до Переліку першого типу.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115 «Про включення майна до Переліку першого типу»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116.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Васильчук О.М. про звернення щодо надання статусу дитини, яка постраждала внаслідок воєнних дій та збройних конфліктів, одній дитині, а саме: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.....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яка проживає: </w:t>
      </w:r>
      <w:r>
        <w:rPr>
          <w:rFonts w:ascii="Times New Roman" w:hAnsi="Times New Roman"/>
          <w:sz w:val="28"/>
          <w:szCs w:val="28"/>
          <w:lang w:val="uk-UA"/>
        </w:rPr>
        <w:t xml:space="preserve">вул. ...., селище Макошине, Корюківський район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Чернігівська область.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проєкт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статусу дитини, яка постраждала внаслідок воєнних дій та збройних конфліктів.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116 «Про надання статусу дитини, яка постраждала внаслідок воєнних дій та збройних конфліктів»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117.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 О.М. про звернення ..... та додані до неї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документи про надання дозволу на видачу свідоцтва про право власності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частку в спільному майні подружжя після померлого чоловіка. Олена Михайлівна запропонувала </w:t>
      </w:r>
      <w:r>
        <w:rPr>
          <w:sz w:val="28"/>
          <w:szCs w:val="28"/>
          <w:lang w:val="uk-UA"/>
        </w:rPr>
        <w:t xml:space="preserve">н</w:t>
      </w:r>
      <w:r>
        <w:rPr>
          <w:sz w:val="28"/>
          <w:szCs w:val="28"/>
          <w:lang w:val="uk-UA"/>
        </w:rPr>
        <w:t xml:space="preserve">адати громадянці .....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, яка зареєстрована та проживає за адресою: вул. .....</w:t>
      </w:r>
      <w:r>
        <w:rPr>
          <w:sz w:val="28"/>
          <w:szCs w:val="28"/>
          <w:lang w:val="uk-UA"/>
        </w:rPr>
        <w:t xml:space="preserve">м. Мена, Чернігівської області, дозвіл на видачу свідоцтва про право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власності на частку в спільному майні подружжя після померлого чоловіка,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...., на транспортні засоби:</w:t>
      </w:r>
      <w:r>
        <w:rPr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транспортний засіб марки MAZDA, модель CX-5, 2021 року випуску,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тип ТЗ-ЗАГАЛЬНИЙ ЛЕГКОВИЙ УНІВЕРСАЛ, колір СІРИЙ, номер шасі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(кузова, рами) JM3KFBCM7M0479628, реєстраційний номер AI7963PT,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зареєстрований ТСЦ 3245 16.09.2025 року, зареєстрований за</w:t>
      </w:r>
      <w:r>
        <w:rPr>
          <w:sz w:val="28"/>
          <w:szCs w:val="28"/>
          <w:lang w:val="uk-UA"/>
        </w:rPr>
        <w:t xml:space="preserve"> .....</w:t>
      </w:r>
      <w:r>
        <w:rPr>
          <w:sz w:val="28"/>
          <w:szCs w:val="28"/>
          <w:lang w:val="uk-UA"/>
        </w:rPr>
        <w:t xml:space="preserve">, що підтверджується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Свідоцтвом про реєстрацію транспортного засобу СТН 297960, виданим ТСЦ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3245 16.09.2025 року (дата першої реєстрації в Україні 10.07.2025 року);</w:t>
      </w:r>
      <w:r>
        <w:rPr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причеп марки ПА, модель 004, 2013 року випуску, тип ТЗ-ПРИЧІП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ЛЕГКОВИЙ-В, колір –СІРИЙ, номер шасі (кузова, рами) Y6ZPA0040D0024786,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реєстраційний номер CB7352XT, зареєстрований за .....</w:t>
      </w:r>
      <w:r>
        <w:rPr>
          <w:sz w:val="28"/>
          <w:szCs w:val="28"/>
          <w:lang w:val="uk-UA"/>
        </w:rPr>
        <w:t xml:space="preserve">, що підтверджується Свідоцтвом 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реєстрацію транспортного засобу CAP 915818, виданим відділенням РЕР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Мена УДАІ УМВС України в Чернігівській області 27.07.2013 року.</w:t>
      </w:r>
      <w:r>
        <w:rPr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тим, що спадкоємцями на частки ( по 1/6) у праві власності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транспортні засоби мають малолітні діти ....</w:t>
      </w:r>
      <w:r>
        <w:rPr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громадянці .....</w:t>
      </w:r>
      <w:r>
        <w:rPr>
          <w:sz w:val="28"/>
          <w:szCs w:val="28"/>
          <w:lang w:val="uk-UA"/>
        </w:rPr>
        <w:t xml:space="preserve">, яка зареєстрована та проживає за адресою: ......</w:t>
      </w:r>
      <w:r>
        <w:rPr>
          <w:sz w:val="28"/>
          <w:szCs w:val="28"/>
          <w:lang w:val="uk-UA"/>
        </w:rPr>
        <w:t xml:space="preserve"> м. Мена, Чернігівської області, дозвіл на оформлення на своє ім’я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транспортних засобів:</w:t>
      </w:r>
      <w:r>
        <w:rPr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транспортного засобу марки MAZDA, модель CX-5, 2021 року випуску,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тип ТЗ-ЗАГАЛЬНИЙ ЛЕГКОВИЙ УНІВЕРСАЛ, колір СІРИЙ, номер шасі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(кузова, рами) JM3KFBCM7M0479628, реєстраційний номер AI7963PT,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зареєстрованого ТСЦ 3245 16.09.2025 року, зареєстрованого за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....., що підтверджується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Свідоцтвом про реєстрацію транспортного засобу СТН 297960, виданим ТСЦ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3245 16.09.2025 року (дата першої реєстрації в Україні 10.07.2025 року);</w:t>
      </w:r>
      <w:r>
        <w:rPr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причепа марки ПА, модель 004, 2013 року випуску, тип ТЗ-ПРИЧІП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ЛЕГКОВИЙ-В, колір –СІРИЙ, номер шасі (кузова, рами) Y6ZPA0040D0024786,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реєстраційний номер CB7352XT, зареєстрованого за ...</w:t>
      </w:r>
      <w:r>
        <w:rPr>
          <w:sz w:val="28"/>
          <w:szCs w:val="28"/>
          <w:lang w:val="uk-UA"/>
        </w:rPr>
        <w:t xml:space="preserve">, що підтверджується Свідоцтвом 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реєстрацію транспортного засобу CAP 915818, виданим відділенням РЕР м.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Мена УДАІ УМВС України в Чернігівській області 27.07.2013 року.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проєкт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видачу свідоцтва про право власності.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117 «Про надання дозволу на видачу свідоцтва про право власності»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118.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 О.М. про звернення ...... та додані до неї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документи про надання дозволу на укладення договору купівлі-продажу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житлового будинку з надвірними будівлями та земельної ділянки, право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користування яким має малолітня дитина. Олена Михайлівна запропонувала надати громадянину ....., який зареєстрований та проживає за адресою: вул.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...., Корюківський район Чернігівська область,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дозвіл на укладення договору купівлі-продажу житлового будинку з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надві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рними будівлями та земельної ділянки, кадастровий номер: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7423088501:0...</w:t>
      </w:r>
      <w:r>
        <w:rPr>
          <w:sz w:val="28"/>
          <w:szCs w:val="28"/>
          <w:lang w:val="uk-UA"/>
        </w:rPr>
        <w:t xml:space="preserve">, розташованих за адресою: вул. .....</w:t>
      </w:r>
      <w:r>
        <w:rPr>
          <w:sz w:val="28"/>
          <w:szCs w:val="28"/>
          <w:lang w:val="uk-UA"/>
        </w:rPr>
        <w:t xml:space="preserve">, Корюківський район Чернігівська область, які належать йому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праві власності. У цьому будинку зареєстрована малолітня дитина, .....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проєкт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укладення договору купівлі-продажу житлового будинку з надвірними будівлями та земельної ділянки.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118 «Про надання дозволу на укладення договору купівлі-продажу житлового будинку з надвірними будівлями та земельної ділянки»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119.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 О.М. про звернення Петренко Аліни Федорівни та додані до неї документи про взяття на квартирний облік, такої, що потребує поліпшення житлових умов, враховуючи, що заяв</w:t>
      </w:r>
      <w:r>
        <w:rPr>
          <w:sz w:val="28"/>
          <w:szCs w:val="28"/>
          <w:lang w:val="uk-UA"/>
        </w:rPr>
        <w:t xml:space="preserve">ниця ...., не має житла на правах приватної власності, дійсно потребує поліпшення житлових умов. Олена Михайлівна запропонувала взяти з 26 червня 2026 року на квартирний облік для одержання житла поза черг</w:t>
      </w:r>
      <w:r>
        <w:rPr>
          <w:sz w:val="28"/>
          <w:szCs w:val="28"/>
          <w:lang w:val="uk-UA"/>
        </w:rPr>
        <w:t xml:space="preserve">ою, Петренко Аліну Федорівну, .... уродженку .....Корюківського району Чернігівської області, як таку, що потребує поліпшення житлових умов, з включенням її до списку осіб для позачергового одержання житла.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голосування проєкт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взяття на квартирний облік дитини, позбавленої батьківського піклування.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119 «Про взяття на квартирний облік дитини, позбавленої батьківського піклування»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120.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 О.М. беручи до уваги свідоцтво про смерть серія І-ЕЛ № 484991, виданого Менським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відділом державної реєстрації актів цивільного стану у Корюківському районі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Чернігівської області Сумського міжрегіонального управління Міністерства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юстиції України 13 лютого 2026 року, запропонувала зняти з квартирного обліку (обліку осіб, які потребують поліпшення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житлових умов при виконавчому комітеті міської ради) з виключенням із списку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позачергового одержання житла, особу з числа дітей, позбавлених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батьківського піклування, Танасюка Валерія Ігоровича, .... року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народження, в зв’язку зі смертю.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проєкт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зняття з квартирного обліку особи з числа дітей, позбавлених батьківського піклування.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120 «Про зняття з квартирного обліку особи з числа дітей, позбавлених батьківського піклування»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121.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Скороход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  <w:lang w:val="uk-UA"/>
        </w:rPr>
        <w:t xml:space="preserve"> С.М., який </w:t>
      </w:r>
      <w:r>
        <w:rPr>
          <w:sz w:val="28"/>
          <w:szCs w:val="28"/>
          <w:lang w:val="uk-UA"/>
        </w:rPr>
        <w:t xml:space="preserve">з метою покращ</w:t>
      </w:r>
      <w:r>
        <w:rPr>
          <w:sz w:val="28"/>
          <w:szCs w:val="28"/>
          <w:lang w:val="uk-UA"/>
        </w:rPr>
        <w:t xml:space="preserve">ення транспортного обслуговування, створення безпечних і якісних умов у сфері пасажирських перевезень в межах території Менської міської територіальної громади, створення конкурентних середовища для вибору на конкурсних засадах перевізників, запропонував: </w:t>
      </w:r>
      <w:r>
        <w:rPr>
          <w:sz w:val="28"/>
          <w:szCs w:val="28"/>
          <w:lang w:val="uk-UA"/>
        </w:rPr>
      </w:r>
    </w:p>
    <w:p>
      <w:pPr>
        <w:pStyle w:val="1089"/>
        <w:numPr>
          <w:ilvl w:val="0"/>
          <w:numId w:val="49"/>
        </w:numPr>
        <w:pBdr/>
        <w:spacing w:after="0" w:afterAutospacing="0" w:before="0" w:beforeAutospacing="0"/>
        <w:ind w:firstLine="0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конкурс з визначення автомобільних перевізників з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перевезення пасажирів на автобусних маршрутах загального користування, що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 виходять за межі території Менської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31 липня 2026 року о 10:00.</w:t>
      </w:r>
      <w:r>
        <w:rPr>
          <w:sz w:val="28"/>
          <w:szCs w:val="28"/>
          <w:lang w:val="uk-UA"/>
        </w:rPr>
      </w:r>
    </w:p>
    <w:p>
      <w:pPr>
        <w:pStyle w:val="1089"/>
        <w:numPr>
          <w:ilvl w:val="0"/>
          <w:numId w:val="49"/>
        </w:numPr>
        <w:pBdr/>
        <w:spacing w:after="0" w:afterAutospacing="0" w:before="0" w:beforeAutospacing="0"/>
        <w:ind w:firstLine="0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Умови конкурсу з визначення автомобільних перевізників з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перевезення пасажирів на автобусних маршрутах загального користування, що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 виходять за межі території Менської </w:t>
      </w:r>
      <w:r>
        <w:rPr>
          <w:sz w:val="28"/>
          <w:szCs w:val="28"/>
          <w:lang w:val="uk-UA"/>
        </w:rPr>
        <w:t xml:space="preserve">міської територіальної громади.</w:t>
      </w:r>
      <w:r>
        <w:rPr>
          <w:sz w:val="28"/>
          <w:szCs w:val="28"/>
          <w:lang w:val="uk-UA"/>
        </w:rPr>
      </w:r>
    </w:p>
    <w:p>
      <w:pPr>
        <w:pStyle w:val="1089"/>
        <w:numPr>
          <w:ilvl w:val="0"/>
          <w:numId w:val="49"/>
        </w:numPr>
        <w:pBdr/>
        <w:spacing w:after="0" w:afterAutospacing="0" w:before="0" w:beforeAutospacing="0"/>
        <w:ind w:firstLine="0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об’єкти конкурсу з визначення автомобільних перевізників з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перевезення пасажирів на автобусних маршрутах загального користування, що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 виходять за межі території Менської міської територіальної громади.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Ю.В., </w:t>
      </w:r>
      <w:r>
        <w:rPr>
          <w:rFonts w:ascii="Times New Roman" w:hAnsi="Times New Roman"/>
          <w:sz w:val="28"/>
          <w:szCs w:val="28"/>
          <w:lang w:val="uk-UA"/>
        </w:rPr>
        <w:t xml:space="preserve">Прищепа</w:t>
      </w:r>
      <w:r>
        <w:rPr>
          <w:rFonts w:ascii="Times New Roman" w:hAnsi="Times New Roman"/>
          <w:sz w:val="28"/>
          <w:szCs w:val="28"/>
          <w:lang w:val="uk-UA"/>
        </w:rPr>
        <w:t xml:space="preserve"> В.В., </w:t>
      </w:r>
      <w:r>
        <w:rPr>
          <w:rFonts w:ascii="Times New Roman" w:hAnsi="Times New Roman"/>
          <w:sz w:val="28"/>
          <w:szCs w:val="28"/>
          <w:lang w:val="uk-UA"/>
        </w:rPr>
        <w:t xml:space="preserve">Боюн</w:t>
      </w:r>
      <w:r>
        <w:rPr>
          <w:rFonts w:ascii="Times New Roman" w:hAnsi="Times New Roman"/>
          <w:sz w:val="28"/>
          <w:szCs w:val="28"/>
          <w:lang w:val="uk-UA"/>
        </w:rPr>
        <w:t xml:space="preserve"> Р.А.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Гаєвой</w:t>
      </w:r>
      <w:r>
        <w:rPr>
          <w:rFonts w:ascii="Times New Roman" w:hAnsi="Times New Roman"/>
          <w:sz w:val="28"/>
          <w:szCs w:val="28"/>
          <w:lang w:val="uk-UA"/>
        </w:rPr>
        <w:t xml:space="preserve"> С.М.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</w:t>
      </w: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 ще</w:t>
      </w: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більше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немає, головуючий поставив на голосування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 заходи щодо проведення конкурсу   з визначення автомобільних перевізників з перевезення пасажирів на автобусних маршрутах загального користування, що не виходять за межі території Менської міської територіальної громади.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121 «Про  заходи щодо проведення конкурсу   з визначення автомобільних перевізників з перевезення пасажирів на автобусних маршрутах загального користування, що не виходять за межі території Менської міської територіальної громади»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122.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Єкименко І.В., про звернення Абасової Ярослави Михайлівни про дозвіл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приєднання до централізованої мережі водопостачання та водовідведення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частини нежитлової будівлі – торгівельний зал № ... по вулиці Армійська, ... 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місті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району Чернігівської області, враховуючи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розроблені ТОВ «Менський комунальник» технічні умови на приєднання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системи централізованого питного водопостачання та централізованого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водовідведення №330 від 16 червня 2026 року. Ірина Валеріївна запропонувала надати дозвіл Абасовій Ярославі Михайлівні на приєднання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централізованої мережі водопостачання та водовідведення частини нежитлової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будівлі – торгівельний зал №... по вулиці Армійська № ... в місті Мена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Корюківського району Чернігівської області. Проведення робіт на приєднання до централізованої мережі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водовідведення частини нежитлової будівлі – торгівельний зал №... по вулиці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Армійська №... в місті Мена Корюківського району Чернігівської області 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дозволити Абасовій Ярославі Михайлівні з проведенням порушення об’єкту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благоустрою, а саме: проведення земляних робіт на приєднання до мережі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централізованого водовідведення від існуючого шахтного колодязя,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розташованого на тротуарі навпроти будинку № ...по вул. Армійській у м. Мена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нового шахтного колодязя, що підлягає будівництву в зеленій зоні поряд з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існуючою прибудовою торгівельної зали №... по вул. Армійська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..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централізованої мережі водовідведення.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Після проведених робіт на приєднання до централізованої мережі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водовідведення частини нежитлової будівлі – торгівельний зал №.... по вулиці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Армійська №.... в місті Мена Корюківського району Чернігівської області в разі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порушення об’єкту благоустрою (проведення земляних робіт) Абасовій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Ярославі Михайлівні власними силами привести цей об’єкт благоустрою 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належний стан та повідомити Менську міську раду про проведені роботи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приєднання до </w:t>
      </w:r>
      <w:r>
        <w:rPr>
          <w:sz w:val="28"/>
          <w:szCs w:val="28"/>
          <w:lang w:val="uk-UA"/>
        </w:rPr>
        <w:t xml:space="preserve">централізованої мережі водовідведення та приведення об’єкту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благоустрою в належний стан (місячний термін з моменту завершення робіт).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проєкт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дозвіл на приєднання частини нежитлової будівлі – торгівельний зал </w:t>
      </w:r>
      <w:r>
        <w:rPr>
          <w:rFonts w:ascii="Times New Roman" w:hAnsi="Times New Roman"/>
          <w:sz w:val="28"/>
          <w:szCs w:val="28"/>
          <w:lang w:val="uk-UA"/>
        </w:rPr>
        <w:t xml:space="preserve">по вул. Армійській</w:t>
      </w:r>
      <w:r>
        <w:rPr>
          <w:rFonts w:ascii="Times New Roman" w:hAnsi="Times New Roman"/>
          <w:sz w:val="28"/>
          <w:szCs w:val="28"/>
          <w:lang w:val="uk-UA"/>
        </w:rPr>
        <w:t xml:space="preserve"> до централізованої мережі водопостачання та водовідведення в місті Мена.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122 «Про дозвіл на приєднання частини нежитлової буд</w:t>
      </w:r>
      <w:r>
        <w:rPr>
          <w:rFonts w:ascii="Times New Roman" w:hAnsi="Times New Roman"/>
          <w:sz w:val="28"/>
          <w:szCs w:val="28"/>
          <w:lang w:val="uk-UA"/>
        </w:rPr>
        <w:t xml:space="preserve">івлі – торгівельний зал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вул. Армійській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до централізованої мережі водопостачання та водовідведення в місті Мена»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123.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Ющенка А.М., який, </w:t>
      </w:r>
      <w:r>
        <w:rPr>
          <w:rStyle w:val="1094"/>
          <w:color w:val="000000"/>
          <w:sz w:val="28"/>
          <w:szCs w:val="28"/>
          <w:shd w:val="clear" w:color="auto" w:fill="ffffff"/>
          <w:lang w:val="uk-UA"/>
        </w:rPr>
        <w:t xml:space="preserve">з метою розгляду питань надання 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України, запропонував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</w:t>
      </w:r>
      <w:r>
        <w:rPr>
          <w:color w:val="000000"/>
          <w:sz w:val="28"/>
          <w:szCs w:val="28"/>
          <w:lang w:val="uk-UA" w:eastAsia="uk-UA"/>
        </w:rPr>
        <w:t xml:space="preserve">нести зміни до складу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color w:val="000000"/>
          <w:sz w:val="28"/>
          <w:szCs w:val="28"/>
          <w:lang w:val="uk-UA" w:eastAsia="uk-UA"/>
        </w:rPr>
        <w:t xml:space="preserve">, запропонував</w:t>
      </w:r>
      <w:r>
        <w:rPr>
          <w:color w:val="000000"/>
          <w:sz w:val="28"/>
          <w:szCs w:val="28"/>
          <w:lang w:val="uk-UA" w:eastAsia="uk-UA"/>
        </w:rPr>
        <w:t xml:space="preserve">:</w:t>
      </w:r>
      <w:r>
        <w:rPr>
          <w:color w:val="000000"/>
          <w:sz w:val="28"/>
          <w:szCs w:val="28"/>
          <w:lang w:val="uk-UA" w:eastAsia="uk-UA"/>
        </w:rPr>
      </w:r>
    </w:p>
    <w:p>
      <w:pPr>
        <w:pStyle w:val="1093"/>
        <w:widowControl w:val="false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-</w:t>
      </w:r>
      <w:r>
        <w:rPr>
          <w:color w:val="000000"/>
          <w:sz w:val="28"/>
          <w:szCs w:val="28"/>
          <w:lang w:val="uk-UA" w:eastAsia="uk-UA"/>
        </w:rPr>
        <w:tab/>
        <w:t xml:space="preserve">включити до складу комісії заступника голови Комісії; </w:t>
      </w:r>
      <w:r>
        <w:rPr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ab/>
        <w:t xml:space="preserve">покласти на Черкаса Антона Анатолійовича – головного спеціаліста Відділу архітектури та містобудування </w:t>
      </w:r>
      <w:bookmarkStart w:id="1" w:name="_Hlk233636431"/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Менської міської ради повноваження заступника голови Комісії, знявши з нього повноваження секретаря Комісії</w:t>
      </w:r>
      <w:bookmarkEnd w:id="1"/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ab/>
        <w:t xml:space="preserve">включити до складу комісії Чуб Дар’ю Андріївну – головного спеціаліста юридичного відділу Менської міської ради, поклавши на неї повноваження секретаря Комісії.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ВИСТУПИЛИ: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Гаєвой С.М., який запропонував в</w:t>
      </w: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ключити до складу комісії, як члена комісії, Карпенка Олександра Петровича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виконуючого обов’язки завідувача сектору оборонної роботи, цивільного захисту населення та роботи з правоохоронними органами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</w:t>
      </w: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 ще</w:t>
      </w: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більше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запитань, зауважень немає, головуючий поставив на голосування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 доповненням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запропонованим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Гаєвим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С.М.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складу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123 «Про внесення змін до складу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).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124.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Ющенка А.М., який, </w:t>
      </w:r>
      <w:r>
        <w:rPr>
          <w:rStyle w:val="1094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 метою розгляду питань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враховуючи кадрові зміни в міськ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ій раді, запропонував: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1093"/>
        <w:widowControl w:val="false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-</w:t>
      </w:r>
      <w:r>
        <w:rPr>
          <w:color w:val="000000"/>
          <w:sz w:val="28"/>
          <w:szCs w:val="28"/>
          <w:lang w:val="uk-UA" w:eastAsia="uk-UA"/>
        </w:rPr>
        <w:tab/>
        <w:t xml:space="preserve">включити до складу комісії заступника голови Комісії; </w:t>
      </w:r>
      <w:r>
        <w:rPr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ab/>
        <w:t xml:space="preserve">покласти на Черкаса Антона Анатолійовича – головного спеціаліста Відділу архітектури та містобудування Менської міської ради повноваження заступника голови Комісії, знявши з нього повноваження секретаря Комісії.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ab/>
        <w:t xml:space="preserve">включити до складу комісії Чуб Дар’ю Андріївну – головного спеціаліста юридичного відділу Менської міської ради, поклавши на неї повноваження секретаря Комісії.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ВИСТУПИЛИ: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Стальниченко Ю.В., який запропонував в</w:t>
      </w: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ключити до складу комісії, як члена комісії, Карпенка Олександра Петровича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виконуючого обов’язки завідувача сектору оборонної роботи, цивільного захисту населення та роботи з правоохоронними органами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запропонованим ним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доповненням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складу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124 «Про внесення змін до складу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125.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094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Ющенка А.М., який, у</w:t>
      </w:r>
      <w:r>
        <w:rPr>
          <w:rStyle w:val="1094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зв’язк</w:t>
      </w:r>
      <w:r>
        <w:rPr>
          <w:rStyle w:val="1094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 з кадровими змінами та з метою забезпечення проведення комісійного обстеження пошкоджених або знищених об’єктів та складання акту обстеження об’єкта, пошкодженого внаслідок військових дій, спричинених збройною агресією російської федерації, запропонував:</w:t>
      </w:r>
      <w:r>
        <w:rPr>
          <w:rStyle w:val="1094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1093"/>
        <w:widowControl w:val="false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-</w:t>
      </w:r>
      <w:r>
        <w:rPr>
          <w:color w:val="000000"/>
          <w:sz w:val="28"/>
          <w:szCs w:val="28"/>
          <w:lang w:val="uk-UA" w:eastAsia="uk-UA"/>
        </w:rPr>
        <w:tab/>
        <w:t xml:space="preserve">включити до складу комісії заступника голови Комісії; </w:t>
      </w:r>
      <w:r>
        <w:rPr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ab/>
        <w:t xml:space="preserve">покласти на Черкаса Антона Анатолійовича – головного спеціаліста Відділу архітектури та містобудування Менської міської ради повноваження заступника голови Комісії, знявши з нього повноваження секретаря Комісії.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ab/>
        <w:t xml:space="preserve">включити до складу комісії Чуб Дар’ю Андріївну – головного спеціаліста юридичного відділу Менської міської ради, поклавши на неї повноваження секретаря Комісії.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ВИСТУПИЛИ: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Стальниченко Ю.В., який запропонував в</w:t>
      </w: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ключити до складу комісії, як члена комісії, Карпенка Олександра Петровича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виконуючого обов’язки завідувача сектору оборонної роботи, цивільного захисту населення та роботи з правоохоронними органами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94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із запропонованим ним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доповненнями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складу комісії для проведення комісійного обстеження об’єктів, пошкоджених або знищених внаслідок збройної агресії російської федерації, на території Менської міської територіальної громади.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93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- 19; «ПРОТИ» - немає; «УТРИМАЛИСЬ» - немає; </w:t>
      </w:r>
      <w:r>
        <w:rPr>
          <w:color w:val="000000"/>
          <w:sz w:val="28"/>
          <w:szCs w:val="28"/>
          <w:lang w:val="uk-UA"/>
        </w:rPr>
      </w:r>
    </w:p>
    <w:p>
      <w:pPr>
        <w:pStyle w:val="1089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125 «Про внесення змін до складу комісії для проведення комісійного обстеження об’єктів, пошкоджених або знищених внаслідок збройної агресії російської федерації, на території Менської міської територіальної громади» - 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 з доповненнями</w:t>
      </w:r>
      <w:r>
        <w:rPr>
          <w:rStyle w:val="1105"/>
          <w:rFonts w:ascii="Times New Roman" w:hAnsi="Times New Roman"/>
          <w:color w:val="000000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88"/>
        <w:pBdr/>
        <w:tabs>
          <w:tab w:val="left" w:leader="none" w:pos="6521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cs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8"/>
        <w:pBdr/>
        <w:tabs>
          <w:tab w:val="left" w:leader="none" w:pos="6521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8"/>
        <w:pBdr/>
        <w:tabs>
          <w:tab w:val="left" w:leader="none" w:pos="6237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8"/>
        <w:pBdr/>
        <w:tabs>
          <w:tab w:val="left" w:leader="none" w:pos="6237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комітету Менської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Людмила СТАРОДУБ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279208"/>
      <w:docPartObj>
        <w:docPartGallery w:val="Page Numbers (Top of Page)"/>
        <w:docPartUnique w:val="true"/>
      </w:docPartObj>
      <w:rPr/>
    </w:sdtPr>
    <w:sdtContent>
      <w:p>
        <w:pPr>
          <w:pStyle w:val="1090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17</w:t>
        </w:r>
        <w:r>
          <w:fldChar w:fldCharType="end"/>
        </w:r>
        <w:r/>
      </w:p>
    </w:sdtContent>
  </w:sdt>
  <w:p>
    <w:pPr>
      <w:pStyle w:val="109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0"/>
      <w:pBdr/>
      <w:spacing/>
      <w:ind/>
      <w:rPr/>
    </w:pPr>
    <w:r>
      <w:t xml:space="preserve">                                                                                        </w:t>
    </w: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0615" cy="614935"/>
              <wp:effectExtent l="0" t="0" r="0" b="0"/>
              <wp:docPr id="1" name="Рисунок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0613" cy="6149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91pt;height:48.4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 w:ascii="Times New Roman" w:hAnsi="Times New Roman" w:cs="Times New Roman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/>
        <w:b w:val="0"/>
      </w:rPr>
      <w:start w:val="3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20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/>
        <w:b w:val="0"/>
      </w:rPr>
      <w:start w:val="3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firstLine="0" w:left="4253"/>
      </w:pPr>
      <w:rPr>
        <w:rFonts w:hint="default"/>
      </w:rPr>
      <w:start w:val="5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58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5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2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7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4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1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875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8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44" w:left="100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  <w:sz w:val="28"/>
      </w:rPr>
      <w:start w:val="18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  <w:color w:val="000000"/>
        <w:sz w:val="28"/>
      </w:rPr>
      <w:start w:val="20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hint="default" w:ascii="Times New Roman" w:hAnsi="Times New Roman" w:cs="Times New Roman" w:eastAsiaTheme="minorHAnsi"/>
        <w:color w:val="000000"/>
        <w:sz w:val="28"/>
      </w:rPr>
      <w:start w:val="20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5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Theme="minorHAnsi" w:hAnsiTheme="minorHAnsi" w:cstheme="minorBidi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7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5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  <w:sz w:val="28"/>
      </w:rPr>
      <w:start w:val="25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5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/>
      </w:rPr>
      <w:start w:val="2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  <w:sz w:val="28"/>
      </w:rPr>
      <w:start w:val="20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8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8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firstLine="0" w:left="567"/>
      </w:pPr>
      <w:rPr>
        <w:rFonts w:hint="default"/>
      </w:rPr>
      <w:start w:val="5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3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8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5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  <w:sz w:val="28"/>
      </w:rPr>
      <w:start w:val="3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8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287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64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647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2007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2367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367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727"/>
      </w:pPr>
      <w:rPr/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8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/>
      </w:rPr>
      <w:start w:val="2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25"/>
  </w:num>
  <w:num w:numId="5">
    <w:abstractNumId w:val="10"/>
  </w:num>
  <w:num w:numId="6">
    <w:abstractNumId w:val="47"/>
  </w:num>
  <w:num w:numId="7">
    <w:abstractNumId w:val="16"/>
  </w:num>
  <w:num w:numId="8">
    <w:abstractNumId w:val="27"/>
  </w:num>
  <w:num w:numId="9">
    <w:abstractNumId w:val="28"/>
  </w:num>
  <w:num w:numId="10">
    <w:abstractNumId w:val="14"/>
  </w:num>
  <w:num w:numId="11">
    <w:abstractNumId w:val="23"/>
  </w:num>
  <w:num w:numId="12">
    <w:abstractNumId w:val="18"/>
  </w:num>
  <w:num w:numId="13">
    <w:abstractNumId w:val="36"/>
  </w:num>
  <w:num w:numId="14">
    <w:abstractNumId w:val="5"/>
  </w:num>
  <w:num w:numId="15">
    <w:abstractNumId w:val="48"/>
  </w:num>
  <w:num w:numId="16">
    <w:abstractNumId w:val="19"/>
  </w:num>
  <w:num w:numId="17">
    <w:abstractNumId w:val="7"/>
  </w:num>
  <w:num w:numId="18">
    <w:abstractNumId w:val="4"/>
  </w:num>
  <w:num w:numId="19">
    <w:abstractNumId w:val="1"/>
  </w:num>
  <w:num w:numId="20">
    <w:abstractNumId w:val="4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41"/>
  </w:num>
  <w:num w:numId="23">
    <w:abstractNumId w:val="35"/>
  </w:num>
  <w:num w:numId="24">
    <w:abstractNumId w:val="43"/>
  </w:num>
  <w:num w:numId="25">
    <w:abstractNumId w:val="24"/>
  </w:num>
  <w:num w:numId="26">
    <w:abstractNumId w:val="32"/>
  </w:num>
  <w:num w:numId="27">
    <w:abstractNumId w:val="11"/>
  </w:num>
  <w:num w:numId="28">
    <w:abstractNumId w:val="0"/>
  </w:num>
  <w:num w:numId="29">
    <w:abstractNumId w:val="17"/>
  </w:num>
  <w:num w:numId="30">
    <w:abstractNumId w:val="20"/>
  </w:num>
  <w:num w:numId="31">
    <w:abstractNumId w:val="15"/>
  </w:num>
  <w:num w:numId="32">
    <w:abstractNumId w:val="13"/>
  </w:num>
  <w:num w:numId="33">
    <w:abstractNumId w:val="40"/>
  </w:num>
  <w:num w:numId="34">
    <w:abstractNumId w:val="29"/>
  </w:num>
  <w:num w:numId="35">
    <w:abstractNumId w:val="12"/>
  </w:num>
  <w:num w:numId="36">
    <w:abstractNumId w:val="31"/>
  </w:num>
  <w:num w:numId="37">
    <w:abstractNumId w:val="42"/>
  </w:num>
  <w:num w:numId="38">
    <w:abstractNumId w:val="26"/>
  </w:num>
  <w:num w:numId="39">
    <w:abstractNumId w:val="6"/>
  </w:num>
  <w:num w:numId="40">
    <w:abstractNumId w:val="37"/>
  </w:num>
  <w:num w:numId="41">
    <w:abstractNumId w:val="38"/>
  </w:num>
  <w:num w:numId="42">
    <w:abstractNumId w:val="44"/>
  </w:num>
  <w:num w:numId="43">
    <w:abstractNumId w:val="30"/>
  </w:num>
  <w:num w:numId="44">
    <w:abstractNumId w:val="46"/>
  </w:num>
  <w:num w:numId="45">
    <w:abstractNumId w:val="3"/>
  </w:num>
  <w:num w:numId="46">
    <w:abstractNumId w:val="39"/>
  </w:num>
  <w:num w:numId="47">
    <w:abstractNumId w:val="21"/>
  </w:num>
  <w:num w:numId="48">
    <w:abstractNumId w:val="33"/>
  </w:num>
  <w:num w:numId="49">
    <w:abstractNumId w:val="45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0" w:default="1">
    <w:name w:val="Normal"/>
    <w:qFormat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zh-CN"/>
    </w:rPr>
  </w:style>
  <w:style w:type="paragraph" w:styleId="811">
    <w:name w:val="Heading 1"/>
    <w:basedOn w:val="810"/>
    <w:next w:val="810"/>
    <w:link w:val="10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12">
    <w:name w:val="Heading 2"/>
    <w:basedOn w:val="810"/>
    <w:next w:val="810"/>
    <w:link w:val="10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13">
    <w:name w:val="Heading 3"/>
    <w:basedOn w:val="810"/>
    <w:next w:val="810"/>
    <w:link w:val="10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14">
    <w:name w:val="Heading 4"/>
    <w:basedOn w:val="810"/>
    <w:next w:val="810"/>
    <w:link w:val="10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15">
    <w:name w:val="Heading 5"/>
    <w:basedOn w:val="810"/>
    <w:next w:val="810"/>
    <w:link w:val="10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16">
    <w:name w:val="Heading 6"/>
    <w:basedOn w:val="810"/>
    <w:next w:val="810"/>
    <w:link w:val="105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7">
    <w:name w:val="Heading 7"/>
    <w:basedOn w:val="810"/>
    <w:next w:val="810"/>
    <w:link w:val="105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8">
    <w:name w:val="Heading 8"/>
    <w:basedOn w:val="810"/>
    <w:next w:val="810"/>
    <w:link w:val="105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9">
    <w:name w:val="Heading 9"/>
    <w:basedOn w:val="810"/>
    <w:next w:val="810"/>
    <w:link w:val="105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0" w:default="1">
    <w:name w:val="Default Paragraph Font"/>
    <w:uiPriority w:val="1"/>
    <w:semiHidden/>
    <w:unhideWhenUsed/>
    <w:pPr>
      <w:pBdr/>
      <w:spacing/>
      <w:ind/>
    </w:pPr>
  </w:style>
  <w:style w:type="table" w:styleId="8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2" w:default="1">
    <w:name w:val="No List"/>
    <w:uiPriority w:val="99"/>
    <w:semiHidden/>
    <w:unhideWhenUsed/>
    <w:pPr>
      <w:pBdr/>
      <w:spacing/>
      <w:ind/>
    </w:pPr>
  </w:style>
  <w:style w:type="table" w:styleId="823" w:customStyle="1">
    <w:name w:val="Plain Table 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Plain Table 2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1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2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Звичайна таблиця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Звичайна таблиця 4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Звичайна таблиця 5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Сітка таблиці 1 (світл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2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ітка 4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Сітка таблиці 5 (темн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Сітка таблиці 6 (кольоров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Сітка таблиці 7 (кольоров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Список таблиці 1 (світл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Список таблиці 2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Список таблиці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Список таблиці 4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Список таблиці 5 (темн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Список таблиці 6 (кольоров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Список таблиці 7 (кольоров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Звичайна таблиця 1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Звичайна таблиця 2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Звичайна таблиця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Звичайна таблиця 4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Звичайна таблиця 5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ітка таблиці 1 (світл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2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4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Сітка таблиці 5 (темн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Сітка таблиці 6 (кольоров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Сітка таблиці 7 (кольоров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писок таблиці 1 (світл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Список таблиці 2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Список таблиці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Список таблиці 4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Список таблиці 5 (темн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Список таблиці 6 (кольоров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Список таблиці 7 (кольоров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0">
    <w:name w:val="toc 1"/>
    <w:basedOn w:val="810"/>
    <w:next w:val="810"/>
    <w:uiPriority w:val="39"/>
    <w:unhideWhenUsed/>
    <w:pPr>
      <w:pBdr/>
      <w:spacing w:after="100"/>
      <w:ind/>
    </w:pPr>
  </w:style>
  <w:style w:type="paragraph" w:styleId="881">
    <w:name w:val="toc 2"/>
    <w:basedOn w:val="810"/>
    <w:next w:val="810"/>
    <w:uiPriority w:val="39"/>
    <w:unhideWhenUsed/>
    <w:pPr>
      <w:pBdr/>
      <w:spacing w:after="100"/>
      <w:ind w:left="220"/>
    </w:pPr>
  </w:style>
  <w:style w:type="paragraph" w:styleId="882">
    <w:name w:val="toc 3"/>
    <w:basedOn w:val="810"/>
    <w:next w:val="810"/>
    <w:uiPriority w:val="39"/>
    <w:unhideWhenUsed/>
    <w:pPr>
      <w:pBdr/>
      <w:spacing w:after="100"/>
      <w:ind w:left="440"/>
    </w:pPr>
  </w:style>
  <w:style w:type="paragraph" w:styleId="883">
    <w:name w:val="toc 4"/>
    <w:basedOn w:val="810"/>
    <w:next w:val="810"/>
    <w:uiPriority w:val="39"/>
    <w:unhideWhenUsed/>
    <w:pPr>
      <w:pBdr/>
      <w:spacing w:after="100"/>
      <w:ind w:left="660"/>
    </w:pPr>
  </w:style>
  <w:style w:type="paragraph" w:styleId="884">
    <w:name w:val="toc 5"/>
    <w:basedOn w:val="810"/>
    <w:next w:val="810"/>
    <w:uiPriority w:val="39"/>
    <w:unhideWhenUsed/>
    <w:pPr>
      <w:pBdr/>
      <w:spacing w:after="100"/>
      <w:ind w:left="880"/>
    </w:pPr>
  </w:style>
  <w:style w:type="paragraph" w:styleId="885">
    <w:name w:val="toc 6"/>
    <w:basedOn w:val="810"/>
    <w:next w:val="810"/>
    <w:uiPriority w:val="39"/>
    <w:unhideWhenUsed/>
    <w:pPr>
      <w:pBdr/>
      <w:spacing w:after="100"/>
      <w:ind w:left="1100"/>
    </w:pPr>
  </w:style>
  <w:style w:type="paragraph" w:styleId="886">
    <w:name w:val="toc 7"/>
    <w:basedOn w:val="810"/>
    <w:next w:val="810"/>
    <w:uiPriority w:val="39"/>
    <w:unhideWhenUsed/>
    <w:pPr>
      <w:pBdr/>
      <w:spacing w:after="100"/>
      <w:ind w:left="1320"/>
    </w:pPr>
  </w:style>
  <w:style w:type="paragraph" w:styleId="887">
    <w:name w:val="toc 8"/>
    <w:basedOn w:val="810"/>
    <w:next w:val="810"/>
    <w:uiPriority w:val="39"/>
    <w:unhideWhenUsed/>
    <w:pPr>
      <w:pBdr/>
      <w:spacing w:after="100"/>
      <w:ind w:left="1540"/>
    </w:pPr>
  </w:style>
  <w:style w:type="paragraph" w:styleId="888">
    <w:name w:val="toc 9"/>
    <w:basedOn w:val="810"/>
    <w:next w:val="810"/>
    <w:uiPriority w:val="39"/>
    <w:unhideWhenUsed/>
    <w:pPr>
      <w:pBdr/>
      <w:spacing w:after="100"/>
      <w:ind w:left="1760"/>
    </w:pPr>
  </w:style>
  <w:style w:type="character" w:styleId="889">
    <w:name w:val="Placeholder Text"/>
    <w:basedOn w:val="820"/>
    <w:uiPriority w:val="99"/>
    <w:semiHidden/>
    <w:pPr>
      <w:pBdr/>
      <w:spacing/>
      <w:ind/>
    </w:pPr>
    <w:rPr>
      <w:color w:val="666666"/>
    </w:rPr>
  </w:style>
  <w:style w:type="table" w:styleId="890" w:customStyle="1">
    <w:name w:val="Звичайна таблиця 1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Звичайна таблиця 2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Звичайна таблиця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Звичайна таблиця 4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Звичайна таблиця 5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ітка таблиці 1 (світл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ітка 2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ітка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ітка 4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Сітка таблиці 5 (темн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Сітка таблиці 6 (кольоров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ітка таблиці 7 (кольоров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 таблиці 1 (світл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писок таблиці 2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Список таблиці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Список таблиці 4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Список таблиці 5 (темн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Список таблиці 6 (кольоров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Список таблиці 7 (кольоров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9" w:customStyle="1">
    <w:name w:val="Heading 1 Char"/>
    <w:basedOn w:val="82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10" w:customStyle="1">
    <w:name w:val="Heading 2 Char"/>
    <w:basedOn w:val="82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11" w:customStyle="1">
    <w:name w:val="Heading 3 Char"/>
    <w:basedOn w:val="82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12" w:customStyle="1">
    <w:name w:val="Heading 4 Char"/>
    <w:basedOn w:val="82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13" w:customStyle="1">
    <w:name w:val="Heading 5 Char"/>
    <w:basedOn w:val="82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14" w:customStyle="1">
    <w:name w:val="Heading 6 Char"/>
    <w:basedOn w:val="8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5" w:customStyle="1">
    <w:name w:val="Heading 7 Char"/>
    <w:basedOn w:val="8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6" w:customStyle="1">
    <w:name w:val="Heading 8 Char"/>
    <w:basedOn w:val="8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7" w:customStyle="1">
    <w:name w:val="Heading 9 Char"/>
    <w:basedOn w:val="8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8" w:customStyle="1">
    <w:name w:val="Title Char"/>
    <w:basedOn w:val="8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9" w:customStyle="1">
    <w:name w:val="Subtitle Char"/>
    <w:basedOn w:val="8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 w:customStyle="1">
    <w:name w:val="Quote Char"/>
    <w:basedOn w:val="8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1" w:customStyle="1">
    <w:name w:val="Intense Quote Char"/>
    <w:basedOn w:val="82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22" w:customStyle="1">
    <w:name w:val="Footnote Text Char"/>
    <w:basedOn w:val="820"/>
    <w:uiPriority w:val="99"/>
    <w:semiHidden/>
    <w:pPr>
      <w:pBdr/>
      <w:spacing/>
      <w:ind/>
    </w:pPr>
    <w:rPr>
      <w:sz w:val="20"/>
      <w:szCs w:val="20"/>
    </w:rPr>
  </w:style>
  <w:style w:type="character" w:styleId="923" w:customStyle="1">
    <w:name w:val="Endnote Text Char"/>
    <w:basedOn w:val="820"/>
    <w:uiPriority w:val="99"/>
    <w:semiHidden/>
    <w:pPr>
      <w:pBdr/>
      <w:spacing/>
      <w:ind/>
    </w:pPr>
    <w:rPr>
      <w:sz w:val="20"/>
      <w:szCs w:val="20"/>
    </w:rPr>
  </w:style>
  <w:style w:type="table" w:styleId="924">
    <w:name w:val="Table Grid"/>
    <w:basedOn w:val="821"/>
    <w:uiPriority w:val="3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Table Grid Light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Звичайна таблиця 1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Звичайна таблиця 2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Звичайна таблиця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Звичайна таблиця 4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Звичайна таблиця 5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ітка 1 (світл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ітка 2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я-сітка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Таблиця-сітка 4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4 - Accent 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4 - Accent 2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4 - Accent 3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4 - Accent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4 - Accent 5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4 - Accent 6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Таблиця-сітка 5 (темн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5 Dark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5 Dark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Таблиця-сітка 6 (кольоров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Таблиця-сітка 7 (кольоров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Таблиця-список 1 (світл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Таблиця-список 2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Таблиця-список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Таблиця-список 4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4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4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4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4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4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4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Таблиця-список 5 (темн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5 Dark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5 Dark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Таблиця-список 6 (кольоров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Таблиця-список 7 (кольоров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ned - Accent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ned - Accent 1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ned - Accent 2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ned - Accent 3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 4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 5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ned - Accent 6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&amp; Lined - Accent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&amp; Lined - Accent 1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&amp; Lined - Accent 2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&amp; Lined - Accent 3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4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 5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 &amp; Lined - Accent 6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Bordered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0" w:customStyle="1">
    <w:name w:val="Заголовок 1 Знак"/>
    <w:basedOn w:val="820"/>
    <w:link w:val="81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051" w:customStyle="1">
    <w:name w:val="Заголовок 2 Знак"/>
    <w:basedOn w:val="820"/>
    <w:link w:val="81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052" w:customStyle="1">
    <w:name w:val="Заголовок 3 Знак"/>
    <w:basedOn w:val="820"/>
    <w:link w:val="81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53" w:customStyle="1">
    <w:name w:val="Заголовок 4 Знак"/>
    <w:basedOn w:val="820"/>
    <w:link w:val="81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54" w:customStyle="1">
    <w:name w:val="Заголовок 5 Знак"/>
    <w:basedOn w:val="820"/>
    <w:link w:val="8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055" w:customStyle="1">
    <w:name w:val="Заголовок 6 Знак"/>
    <w:basedOn w:val="820"/>
    <w:link w:val="8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56" w:customStyle="1">
    <w:name w:val="Заголовок 7 Знак"/>
    <w:basedOn w:val="820"/>
    <w:link w:val="81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57" w:customStyle="1">
    <w:name w:val="Заголовок 8 Знак"/>
    <w:basedOn w:val="820"/>
    <w:link w:val="8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58" w:customStyle="1">
    <w:name w:val="Заголовок 9 Знак"/>
    <w:basedOn w:val="820"/>
    <w:link w:val="8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59">
    <w:name w:val="Title"/>
    <w:basedOn w:val="810"/>
    <w:next w:val="810"/>
    <w:link w:val="106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60" w:customStyle="1">
    <w:name w:val="Название Знак"/>
    <w:basedOn w:val="820"/>
    <w:link w:val="10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61">
    <w:name w:val="Subtitle"/>
    <w:basedOn w:val="810"/>
    <w:next w:val="810"/>
    <w:link w:val="10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62" w:customStyle="1">
    <w:name w:val="Подзаголовок Знак"/>
    <w:basedOn w:val="820"/>
    <w:link w:val="10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63">
    <w:name w:val="Quote"/>
    <w:basedOn w:val="810"/>
    <w:next w:val="810"/>
    <w:link w:val="10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64" w:customStyle="1">
    <w:name w:val="Цитата 2 Знак"/>
    <w:basedOn w:val="820"/>
    <w:link w:val="10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65">
    <w:name w:val="Intense Emphasis"/>
    <w:basedOn w:val="820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066">
    <w:name w:val="Intense Quote"/>
    <w:basedOn w:val="810"/>
    <w:next w:val="810"/>
    <w:link w:val="1067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067" w:customStyle="1">
    <w:name w:val="Выделенная цитата Знак"/>
    <w:basedOn w:val="820"/>
    <w:link w:val="106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068">
    <w:name w:val="Intense Reference"/>
    <w:basedOn w:val="820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069">
    <w:name w:val="Subtle Emphasis"/>
    <w:basedOn w:val="8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70">
    <w:name w:val="Emphasis"/>
    <w:basedOn w:val="820"/>
    <w:uiPriority w:val="20"/>
    <w:qFormat/>
    <w:pPr>
      <w:pBdr/>
      <w:spacing/>
      <w:ind/>
    </w:pPr>
    <w:rPr>
      <w:i/>
      <w:iCs/>
    </w:rPr>
  </w:style>
  <w:style w:type="character" w:styleId="1071">
    <w:name w:val="Strong"/>
    <w:basedOn w:val="820"/>
    <w:uiPriority w:val="22"/>
    <w:qFormat/>
    <w:pPr>
      <w:pBdr/>
      <w:spacing/>
      <w:ind/>
    </w:pPr>
    <w:rPr>
      <w:b/>
      <w:bCs/>
    </w:rPr>
  </w:style>
  <w:style w:type="character" w:styleId="1072">
    <w:name w:val="Subtle Reference"/>
    <w:basedOn w:val="8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73">
    <w:name w:val="Book Title"/>
    <w:basedOn w:val="8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74" w:customStyle="1">
    <w:name w:val="Header Char"/>
    <w:basedOn w:val="820"/>
    <w:uiPriority w:val="99"/>
    <w:pPr>
      <w:pBdr/>
      <w:spacing/>
      <w:ind/>
    </w:pPr>
  </w:style>
  <w:style w:type="character" w:styleId="1075" w:customStyle="1">
    <w:name w:val="Footer Char"/>
    <w:basedOn w:val="820"/>
    <w:uiPriority w:val="99"/>
    <w:pPr>
      <w:pBdr/>
      <w:spacing/>
      <w:ind/>
    </w:pPr>
  </w:style>
  <w:style w:type="paragraph" w:styleId="1076">
    <w:name w:val="Caption"/>
    <w:basedOn w:val="810"/>
    <w:next w:val="81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1077">
    <w:name w:val="footnote text"/>
    <w:basedOn w:val="810"/>
    <w:link w:val="1078"/>
    <w:uiPriority w:val="99"/>
    <w:semiHidden/>
    <w:unhideWhenUsed/>
    <w:pPr>
      <w:pBdr/>
      <w:spacing/>
      <w:ind/>
    </w:pPr>
  </w:style>
  <w:style w:type="character" w:styleId="1078" w:customStyle="1">
    <w:name w:val="Текст сноски Знак"/>
    <w:basedOn w:val="820"/>
    <w:link w:val="1077"/>
    <w:uiPriority w:val="99"/>
    <w:semiHidden/>
    <w:pPr>
      <w:pBdr/>
      <w:spacing/>
      <w:ind/>
    </w:pPr>
    <w:rPr>
      <w:sz w:val="20"/>
      <w:szCs w:val="20"/>
    </w:rPr>
  </w:style>
  <w:style w:type="character" w:styleId="1079">
    <w:name w:val="footnote reference"/>
    <w:basedOn w:val="820"/>
    <w:uiPriority w:val="99"/>
    <w:semiHidden/>
    <w:unhideWhenUsed/>
    <w:pPr>
      <w:pBdr/>
      <w:spacing/>
      <w:ind/>
    </w:pPr>
    <w:rPr>
      <w:vertAlign w:val="superscript"/>
    </w:rPr>
  </w:style>
  <w:style w:type="paragraph" w:styleId="1080">
    <w:name w:val="endnote text"/>
    <w:basedOn w:val="810"/>
    <w:link w:val="1081"/>
    <w:uiPriority w:val="99"/>
    <w:semiHidden/>
    <w:unhideWhenUsed/>
    <w:pPr>
      <w:pBdr/>
      <w:spacing/>
      <w:ind/>
    </w:pPr>
  </w:style>
  <w:style w:type="character" w:styleId="1081" w:customStyle="1">
    <w:name w:val="Текст концевой сноски Знак"/>
    <w:basedOn w:val="820"/>
    <w:link w:val="1080"/>
    <w:uiPriority w:val="99"/>
    <w:semiHidden/>
    <w:pPr>
      <w:pBdr/>
      <w:spacing/>
      <w:ind/>
    </w:pPr>
    <w:rPr>
      <w:sz w:val="20"/>
      <w:szCs w:val="20"/>
    </w:rPr>
  </w:style>
  <w:style w:type="character" w:styleId="1082">
    <w:name w:val="endnote reference"/>
    <w:basedOn w:val="820"/>
    <w:uiPriority w:val="99"/>
    <w:semiHidden/>
    <w:unhideWhenUsed/>
    <w:pPr>
      <w:pBdr/>
      <w:spacing/>
      <w:ind/>
    </w:pPr>
    <w:rPr>
      <w:vertAlign w:val="superscript"/>
    </w:rPr>
  </w:style>
  <w:style w:type="character" w:styleId="1083">
    <w:name w:val="Hyperlink"/>
    <w:basedOn w:val="82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84">
    <w:name w:val="FollowedHyperlink"/>
    <w:basedOn w:val="8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85">
    <w:name w:val="TOC Heading"/>
    <w:uiPriority w:val="39"/>
    <w:unhideWhenUsed/>
    <w:pPr>
      <w:pBdr/>
      <w:spacing/>
      <w:ind/>
    </w:pPr>
  </w:style>
  <w:style w:type="paragraph" w:styleId="1086">
    <w:name w:val="table of figures"/>
    <w:basedOn w:val="810"/>
    <w:next w:val="810"/>
    <w:uiPriority w:val="99"/>
    <w:unhideWhenUsed/>
    <w:pPr>
      <w:pBdr/>
      <w:spacing/>
      <w:ind/>
    </w:pPr>
  </w:style>
  <w:style w:type="paragraph" w:styleId="1087">
    <w:name w:val="List Paragraph"/>
    <w:basedOn w:val="810"/>
    <w:uiPriority w:val="34"/>
    <w:qFormat/>
    <w:pPr>
      <w:pBdr/>
      <w:spacing/>
      <w:ind w:left="720"/>
      <w:contextualSpacing w:val="true"/>
    </w:pPr>
  </w:style>
  <w:style w:type="paragraph" w:styleId="1088">
    <w:name w:val="No Spacing"/>
    <w:uiPriority w:val="1"/>
    <w:qFormat/>
    <w:pPr>
      <w:pBdr/>
      <w:spacing w:after="0" w:line="240" w:lineRule="auto"/>
      <w:ind/>
    </w:pPr>
    <w:rPr>
      <w:lang w:val="uk-UA"/>
    </w:rPr>
  </w:style>
  <w:style w:type="paragraph" w:styleId="1089">
    <w:name w:val="Normal (Web)"/>
    <w:basedOn w:val="810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90" w:customStyle="1">
    <w:name w:val="Верхній колонтитул1"/>
    <w:basedOn w:val="810"/>
    <w:link w:val="109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91" w:customStyle="1">
    <w:name w:val="Верхній колонтитул Знак"/>
    <w:basedOn w:val="820"/>
    <w:link w:val="1090"/>
    <w:uiPriority w:val="99"/>
    <w:pPr>
      <w:pBdr/>
      <w:spacing/>
      <w:ind/>
    </w:pPr>
    <w:rPr>
      <w:lang w:val="uk-UA"/>
    </w:rPr>
  </w:style>
  <w:style w:type="paragraph" w:styleId="1092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Calibri" w:cs="Times New Roman"/>
      <w:color w:val="000000"/>
      <w:sz w:val="28"/>
      <w:lang w:val="uk-UA"/>
    </w:rPr>
  </w:style>
  <w:style w:type="paragraph" w:styleId="1093" w:customStyle="1">
    <w:name w:val="docdata"/>
    <w:basedOn w:val="810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94" w:customStyle="1">
    <w:name w:val="docy"/>
    <w:basedOn w:val="820"/>
    <w:pPr>
      <w:pBdr/>
      <w:spacing/>
      <w:ind/>
    </w:pPr>
  </w:style>
  <w:style w:type="paragraph" w:styleId="1095">
    <w:name w:val="Balloon Text"/>
    <w:basedOn w:val="810"/>
    <w:link w:val="109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96" w:customStyle="1">
    <w:name w:val="Текст выноски Знак"/>
    <w:basedOn w:val="820"/>
    <w:link w:val="1095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/>
    </w:rPr>
  </w:style>
  <w:style w:type="paragraph" w:styleId="1097">
    <w:name w:val="Header"/>
    <w:basedOn w:val="810"/>
    <w:link w:val="1098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98" w:customStyle="1">
    <w:name w:val="Верхний колонтитул Знак"/>
    <w:basedOn w:val="820"/>
    <w:link w:val="1097"/>
    <w:uiPriority w:val="99"/>
    <w:pPr>
      <w:pBdr/>
      <w:spacing/>
      <w:ind/>
    </w:pPr>
    <w:rPr>
      <w:lang w:val="uk-UA"/>
    </w:rPr>
  </w:style>
  <w:style w:type="paragraph" w:styleId="1099">
    <w:name w:val="Footer"/>
    <w:basedOn w:val="810"/>
    <w:link w:val="1100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100" w:customStyle="1">
    <w:name w:val="Нижний колонтитул Знак"/>
    <w:basedOn w:val="820"/>
    <w:link w:val="1099"/>
    <w:uiPriority w:val="99"/>
    <w:pPr>
      <w:pBdr/>
      <w:spacing/>
      <w:ind/>
    </w:pPr>
    <w:rPr>
      <w:lang w:val="uk-UA"/>
    </w:rPr>
  </w:style>
  <w:style w:type="character" w:styleId="1101" w:customStyle="1">
    <w:name w:val="fontstyle01"/>
    <w:basedOn w:val="820"/>
    <w:pPr>
      <w:pBdr/>
      <w:spacing/>
      <w:ind/>
    </w:pPr>
    <w:rPr>
      <w:rFonts w:hint="default" w:ascii="Times New Roman" w:hAnsi="Times New Roman" w:cs="Times New Roman"/>
      <w:color w:val="000000"/>
      <w:sz w:val="28"/>
      <w:szCs w:val="28"/>
    </w:rPr>
  </w:style>
  <w:style w:type="paragraph" w:styleId="1102" w:customStyle="1">
    <w:name w:val="Основний текст з відступом 31"/>
    <w:basedOn w:val="810"/>
    <w:link w:val="1103"/>
    <w:uiPriority w:val="99"/>
    <w:unhideWhenUsed/>
    <w:pPr>
      <w:pBdr/>
      <w:spacing w:after="120"/>
      <w:ind w:left="283"/>
    </w:pPr>
    <w:rPr>
      <w:rFonts w:ascii="Times New Roman" w:hAnsi="Times New Roman" w:eastAsia="Times New Roman"/>
      <w:sz w:val="16"/>
      <w:szCs w:val="16"/>
      <w:lang w:val="en-US"/>
    </w:rPr>
  </w:style>
  <w:style w:type="character" w:styleId="1103" w:customStyle="1">
    <w:name w:val="Основний текст з відступом 3 Знак"/>
    <w:link w:val="1102"/>
    <w:uiPriority w:val="99"/>
    <w:pPr>
      <w:pBdr/>
      <w:spacing/>
      <w:ind/>
    </w:pPr>
    <w:rPr>
      <w:rFonts w:ascii="Times New Roman" w:hAnsi="Times New Roman" w:eastAsia="Times New Roman" w:cs="Times New Roman"/>
      <w:sz w:val="16"/>
      <w:szCs w:val="16"/>
      <w:lang w:val="en-US" w:eastAsia="zh-CN"/>
    </w:rPr>
  </w:style>
  <w:style w:type="paragraph" w:styleId="1104" w:customStyle="1">
    <w:name w:val="Обычный (веб)1"/>
    <w:basedOn w:val="810"/>
    <w:pPr>
      <w:pBdr/>
      <w:spacing w:after="100" w:before="28" w:line="100" w:lineRule="atLeast"/>
      <w:ind/>
    </w:pPr>
    <w:rPr>
      <w:rFonts w:ascii="Times New Roman" w:hAnsi="Times New Roman" w:eastAsia="Times New Roman"/>
      <w:sz w:val="24"/>
      <w:szCs w:val="24"/>
      <w:lang w:eastAsia="uk-UA"/>
    </w:rPr>
  </w:style>
  <w:style w:type="character" w:styleId="1105" w:customStyle="1">
    <w:name w:val="1145"/>
    <w:basedOn w:val="82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AC41B-219B-436A-9E89-5AFA50F3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СТАРОДУБ Людмила Олександрівна</cp:lastModifiedBy>
  <cp:revision>5</cp:revision>
  <dcterms:created xsi:type="dcterms:W3CDTF">2026-07-03T13:30:00Z</dcterms:created>
  <dcterms:modified xsi:type="dcterms:W3CDTF">2026-07-06T11:59:04Z</dcterms:modified>
</cp:coreProperties>
</file>