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4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left="566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firstLine="566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26 червня 2026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 109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widowControl w:val="false"/>
        <w:pBdr/>
        <w:spacing w:after="0" w:line="240" w:lineRule="auto"/>
        <w:ind/>
        <w:outlineLvl w:val="0"/>
        <w:rPr>
          <w:rFonts w:ascii="Times New Roman" w:hAnsi="Times New Roman" w:eastAsia="Times New Roman"/>
          <w:sz w:val="28"/>
          <w:szCs w:val="28"/>
          <w:lang w:val="uk-UA" w:eastAsia="ja-JP"/>
        </w:rPr>
      </w:pPr>
      <w:r>
        <w:rPr>
          <w:rFonts w:ascii="Times New Roman" w:hAnsi="Times New Roman" w:eastAsia="Times New Roman"/>
          <w:sz w:val="28"/>
          <w:szCs w:val="28"/>
          <w:lang w:val="uk-UA" w:eastAsia="ja-JP"/>
        </w:rPr>
      </w:r>
      <w:r>
        <w:rPr>
          <w:rFonts w:ascii="Times New Roman" w:hAnsi="Times New Roman" w:eastAsia="Times New Roman"/>
          <w:sz w:val="28"/>
          <w:szCs w:val="28"/>
          <w:lang w:val="uk-UA" w:eastAsia="ja-JP"/>
        </w:rPr>
      </w:r>
      <w:r>
        <w:rPr>
          <w:rFonts w:ascii="Times New Roman" w:hAnsi="Times New Roman" w:eastAsia="Times New Roman"/>
          <w:sz w:val="28"/>
          <w:szCs w:val="28"/>
          <w:lang w:val="uk-UA" w:eastAsia="ja-JP"/>
        </w:rPr>
      </w:r>
    </w:p>
    <w:p>
      <w:pPr>
        <w:pStyle w:val="1034"/>
        <w:pBdr/>
        <w:tabs>
          <w:tab w:val="left" w:leader="none" w:pos="1068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4"/>
        <w:pBdr/>
        <w:tabs>
          <w:tab w:val="left" w:leader="none" w:pos="1068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Інформація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pBdr/>
        <w:tabs>
          <w:tab w:val="left" w:leader="none" w:pos="1068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стан підготовки житлово-комунального господарства  та закладів освіти, охорони здоров’я, культури, соціальних закладів, комунальних підприємств і установ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осінньо-зимового періоду 2026-2027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років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4"/>
        <w:pBdr/>
        <w:tabs>
          <w:tab w:val="left" w:leader="none" w:pos="1068"/>
        </w:tabs>
        <w:spacing w:after="0" w:line="240" w:lineRule="auto"/>
        <w:ind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</w:r>
      <w:r>
        <w:rPr>
          <w:rFonts w:ascii="Times New Roman" w:hAnsi="Times New Roman"/>
          <w:b/>
          <w:color w:val="0d0d0d"/>
          <w:sz w:val="28"/>
          <w:szCs w:val="28"/>
        </w:rPr>
      </w:r>
      <w:r>
        <w:rPr>
          <w:rFonts w:ascii="Times New Roman" w:hAnsi="Times New Roman"/>
          <w:b/>
          <w:color w:val="0d0d0d"/>
          <w:sz w:val="28"/>
          <w:szCs w:val="28"/>
        </w:rPr>
      </w:r>
    </w:p>
    <w:p>
      <w:pPr>
        <w:pStyle w:val="1034"/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ab/>
      </w:r>
      <w:r>
        <w:rPr>
          <w:rFonts w:ascii="Times New Roman" w:hAnsi="Times New Roman"/>
          <w:color w:val="0d0d0d"/>
          <w:sz w:val="28"/>
          <w:szCs w:val="28"/>
          <w:lang w:val="uk-UA"/>
        </w:rPr>
      </w:r>
      <w:r>
        <w:rPr>
          <w:rFonts w:ascii="Times New Roman" w:hAnsi="Times New Roman"/>
          <w:color w:val="0d0d0d"/>
          <w:sz w:val="28"/>
          <w:szCs w:val="28"/>
          <w:lang w:val="uk-UA"/>
        </w:rPr>
      </w:r>
    </w:p>
    <w:p>
      <w:pPr>
        <w:pStyle w:val="1034"/>
        <w:pBdr/>
        <w:tabs>
          <w:tab w:val="left" w:leader="none" w:pos="709"/>
        </w:tabs>
        <w:spacing w:after="0" w:line="240" w:lineRule="auto"/>
        <w:ind w:right="0" w:firstLine="567" w:left="0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ab/>
        <w:t xml:space="preserve">Згідно розпорядження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від 25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травня 2026 року № 142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«Про підготовку Менської міської територіальної громади до роботи в осінньо-зи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мовий період 2026-2027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років» та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затвердженого плану комплексних заходів  з підготовки об’єктів житлово-комунального господарства і об’єктів бюджетної сфери до робо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ти в осінньо-зимовий період 2026/27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року на даний час проведено заходи та виконано роботи, відповідно до нижчевикладеного.</w:t>
      </w:r>
      <w:r>
        <w:rPr>
          <w:rFonts w:ascii="Times New Roman" w:hAnsi="Times New Roman"/>
          <w:color w:val="0d0d0d"/>
          <w:sz w:val="28"/>
          <w:szCs w:val="28"/>
          <w:lang w:val="uk-UA"/>
        </w:rPr>
      </w:r>
      <w:r>
        <w:rPr>
          <w:rFonts w:ascii="Times New Roman" w:hAnsi="Times New Roman"/>
          <w:color w:val="0d0d0d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Комунальна установа «Менський територіальний центр надання соціальних послуг» Менської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en-US" w:eastAsia="uk-UA"/>
        </w:rPr>
        <w:t xml:space="preserve">C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таном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на 09.06.2026 року КУ «Менський територіальний центр надання соціа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льних послуг» Менської міської ради виконано 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роботи по підготовці до осінньо-зимового періоду 2026-2027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років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рівні 60%.   Затверджено склад комісії для забезпече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ння контролю за виконанням плану заходів по підготовці до роботи в осінньо-зимовий період 2026-2027 рр. та план заходів з підготовки до дій в зимових умовах 2026-2027 років КУ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Завдяки співпраці із благодійними фондами комунальна установа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має автономні джерела живлення.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Для роботи автономних джерел живлення (генераторі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в) під’єднано локальну мережу. Проведено підготовку до роботи в осінньо-зимовий період автономних джерел живлення (генератори). Є запаси паливо-мастильних матеріалів для забезпечення безперебійної роботи генераторів. (200 літрів бензин, 200 літрів ДП).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Стаціонарне відділення опалюється твердим паливом (дрова). Потреба на опалювальний період складає 280 метрів кубічних, що забезпечує потребу в твердому паливі в повній мірі. На сьогоднішній день дровами забезпечені частково.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Відділення стаціонарного догляду  для постійного або тимчасового проживання с. Стольне забезпечено інвентарем, одягом та взуттям зимового асортименту, але деякі позиції потребують оновлення.  Є запаси питної води 100 літрів та технічної води 1000 літрів.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Забезпечується запас продуктів харчування довготривалого зберігання, медикаментів на 2-3 місяці та теплих речей (ковдр)  на випадок надзвичайної ситуації в осінньо-зимовий період.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Приміщення відділення стаціонарного догляду для постійного або тимчасового проживання забезпечене первинними засобами пожежогасіння, які проходять щорічну повірку та при потребі заміняються новими. 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Також планується придбати достатню кількість сипких матеріалів для посипання доріжок на території відділення на випадок ожеледиці.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З огляду на сьогоднішню ситуацію зі збільшенням кількості обстрілів країною-агресором заклад потребує укриття для безпечного перебування підопічних та працівників.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sz w:val="20"/>
          <w:szCs w:val="28"/>
          <w:lang w:val="uk-UA"/>
        </w:rPr>
      </w:pPr>
      <w:r>
        <w:rPr>
          <w:rFonts w:ascii="Times New Roman" w:hAnsi="Times New Roman"/>
          <w:sz w:val="20"/>
          <w:szCs w:val="28"/>
          <w:lang w:val="uk-UA"/>
        </w:rPr>
      </w:r>
      <w:r>
        <w:rPr>
          <w:rFonts w:ascii="Times New Roman" w:hAnsi="Times New Roman"/>
          <w:sz w:val="20"/>
          <w:szCs w:val="28"/>
          <w:lang w:val="uk-UA"/>
        </w:rPr>
      </w:r>
      <w:r>
        <w:rPr>
          <w:rFonts w:ascii="Times New Roman" w:hAnsi="Times New Roman"/>
          <w:sz w:val="20"/>
          <w:szCs w:val="28"/>
          <w:lang w:val="uk-UA"/>
        </w:rPr>
      </w:r>
    </w:p>
    <w:p>
      <w:pPr>
        <w:pStyle w:val="1038"/>
        <w:pBdr/>
        <w:tabs>
          <w:tab w:val="left" w:leader="none" w:pos="709"/>
          <w:tab w:val="left" w:leader="none" w:pos="6804"/>
        </w:tabs>
        <w:spacing w:after="0" w:line="240" w:lineRule="auto"/>
        <w:ind w:right="0" w:firstLine="567" w:left="0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ab/>
        <w:t xml:space="preserve">Комунальне підприємство «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0d0d0d"/>
          <w:sz w:val="28"/>
          <w:szCs w:val="28"/>
        </w:rPr>
      </w: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1038"/>
        <w:pBdr/>
        <w:tabs>
          <w:tab w:val="left" w:leader="none" w:pos="709"/>
          <w:tab w:val="left" w:leader="none" w:pos="6804"/>
        </w:tabs>
        <w:spacing w:after="0" w:line="240" w:lineRule="auto"/>
        <w:ind w:right="0" w:firstLine="567" w:left="0"/>
        <w:jc w:val="center"/>
        <w:rPr>
          <w:rFonts w:ascii="Times New Roman" w:hAnsi="Times New Roman"/>
          <w:iCs/>
          <w:color w:val="0d0d0d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Менської міської ради </w:t>
      </w:r>
      <w:r>
        <w:rPr>
          <w:iCs/>
          <w:color w:val="0d0d0d"/>
          <w:sz w:val="28"/>
          <w:szCs w:val="28"/>
          <w:lang w:val="uk-UA"/>
        </w:rPr>
      </w:r>
      <w:r>
        <w:rPr>
          <w:iCs/>
          <w:color w:val="0d0d0d"/>
          <w:sz w:val="28"/>
          <w:szCs w:val="28"/>
          <w:lang w:val="uk-UA"/>
        </w:rPr>
      </w:r>
    </w:p>
    <w:p>
      <w:pPr>
        <w:pStyle w:val="1038"/>
        <w:pBdr/>
        <w:tabs>
          <w:tab w:val="left" w:leader="none" w:pos="709"/>
          <w:tab w:val="left" w:leader="none" w:pos="6804"/>
        </w:tabs>
        <w:spacing w:after="0" w:line="240" w:lineRule="auto"/>
        <w:ind w:right="0" w:firstLine="567" w:left="0"/>
        <w:jc w:val="center"/>
        <w:rPr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d0d0d"/>
          <w:sz w:val="28"/>
          <w:szCs w:val="28"/>
          <w:highlight w:val="none"/>
          <w:lang w:val="uk-UA"/>
        </w:rPr>
      </w:r>
    </w:p>
    <w:p>
      <w:pPr>
        <w:pBdr/>
        <w:spacing w:before="0" w:beforeAutospacing="1" w:line="223" w:lineRule="auto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Для підготовки до осінньо-зимового періоду 2026/2027 року та оперативного реагування на виникнення надзвичайних ситуацій на балансі КП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Менакомунпослуга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» знаходиться техніка, яка може бути задіяна для ліквідації наслідків негоди у зимовий період, а саме: трактор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Беларус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892.2 з навісним обладнанням – 3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шт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трактор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Беларус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320.4 з навісним обладнанням – 2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шт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навантажувач фронтальний КІМА К1600, розкидач піску РП-3.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     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На даний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момент п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ідприємство має в  наявності на залишку 6 т піщано-сольової суміші та 5,5 т технічної солі. Для утримання дорожньої мережі в належному стані в осінньо-зимовий період 2026/2027 року є необхідність в придбанні ще 180 т піску та 20 т фасованої в мішках або в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бегах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технічної солі для підготовки ПСС. 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   Для безперебійного надання послуг з централізованого водопостачання та  централізованого водовідведення на території Менської ТГ були проведені наступні роботи: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0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утеплення шахт (сезонне);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0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ліквідовано 6 поривів водопровідних мереж;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0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замінено 3 ЕКМ на сучасні електронні реле</w:t>
      </w:r>
      <w:r>
        <w:rPr>
          <w:rFonts w:ascii="Times New Roman" w:hAnsi="Times New Roman" w:eastAsia="Times New Roman"/>
          <w:color w:val="ff0000"/>
          <w:sz w:val="28"/>
          <w:szCs w:val="28"/>
          <w:lang w:val="uk-UA" w:eastAsia="uk-UA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разом з проводкою та автоматикою (кабелями);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0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заміна запірної арматури ДУ 50 мм – 3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шт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ДУ 25 мм – 3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шт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20 мм – 3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шт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ДУ 15 мм – 3 шт.;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0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встановлено потужний лічильник холодної води (25 м</w:t>
      </w:r>
      <w:r>
        <w:rPr>
          <w:rFonts w:ascii="Times New Roman" w:hAnsi="Times New Roman" w:eastAsia="Times New Roman"/>
          <w:color w:val="000000"/>
          <w:sz w:val="28"/>
          <w:szCs w:val="28"/>
          <w:vertAlign w:val="superscript"/>
          <w:lang w:val="uk-UA" w:eastAsia="uk-UA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/год) для потреб аграріїв;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0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замінено ділянку водонапірної мережі із сталі на ПЕ ДУ 50 мм;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0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замінено пошкоджену ділянку сталевої труби опалення на ПП трубу разом з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врізками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8 шт.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Також планується виконати наступні роботи: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1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встановлення стовпчиків та межі охоронної зони біля водонапірних веж;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1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заміна ЕКМ на сучасні електронні реле;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1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утеплення башт та шахт;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1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часткове фарбування елементів башт;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1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встановлення огорож по лінії охоронної зони башт;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numPr>
          <w:ilvl w:val="0"/>
          <w:numId w:val="31"/>
        </w:num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зварювання на висоті (потребує спеціальної підйомної техніки з висотою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підйома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не менше</w:t>
      </w:r>
      <w:r>
        <w:rPr>
          <w:rFonts w:ascii="Times New Roman" w:hAnsi="Times New Roman" w:eastAsia="Times New Roman"/>
          <w:color w:val="ff0000"/>
          <w:sz w:val="28"/>
          <w:szCs w:val="28"/>
          <w:lang w:val="uk-UA" w:eastAsia="uk-UA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16 метрів).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 початку 2026 року працівниками КП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Менкомунпослуга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» проводилося  технічне обслуговування систем вуличного освітлення відповідно до договору №29-01/2026 від 30.01.2026 року. Було проведено очищення ліній електромережі вуличного освітлення від порослі з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автопідіймача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по Менській ТГ– 2750м. Здійснювався огляд і перепрограмування таймерів,  зняття показань витрати електроенергії в приладах обліку у шафах зовнішнього освітлення по 17 КТП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 Здійснювалось обслуговування ліхтарів та заміна  9 енергозберігаючих ламп. Обслуговування  1 пункту живлення та заміну 1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автовимикача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у шафі вуличного освітлення. Проведено регулювання натягу провисання проводу СИП з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автопідіймача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в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с.Данилівка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КТП106. Частково здійснено відновлення лінії вуличного освітлення в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по КТП 212,  КТП204, КТП214 та повністю по КТП205(протяжністю 150 м).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Подальше обслуговування вуличного освітлення  буде проводитись в штатному режимі згідно договору.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tabs>
          <w:tab w:val="left" w:leader="none" w:pos="2700"/>
        </w:tabs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     За 2025 рік було заключено договорів про надання послуги з управління побутовими відходами по населених пунктах Менської ТГ в наступній кількості: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 - 71 договір,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с.Величківка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10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с.Городище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18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с.Данилівка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51 договір,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с.Киселівка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7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с.Куковичі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 - 11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с.Загорівка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14 договорів, с-ще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Макошине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143 договори,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с.Садове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18 договорів, 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с.Нові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Броди – 17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с.Синявка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7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с.Слобідка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4 договори.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tabs>
          <w:tab w:val="left" w:leader="none" w:pos="2700"/>
        </w:tabs>
        <w:spacing/>
        <w:ind w:right="0" w:firstLine="0" w:left="0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        Відповідно кількість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заключених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за 2026 рік договорів станом на 01.06.2026р.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tabs>
          <w:tab w:val="left" w:leader="none" w:pos="2700"/>
        </w:tabs>
        <w:spacing/>
        <w:ind w:right="0" w:firstLine="0" w:left="0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  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становить: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- 40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с.Величківка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 договір,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с.Городище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2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tabs>
          <w:tab w:val="left" w:leader="none" w:pos="2700"/>
        </w:tabs>
        <w:spacing/>
        <w:ind w:right="0" w:firstLine="0" w:left="0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договори,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с.Данилівка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 договір,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с.Киселівка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2 договори,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с.Куковичі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 - 14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tabs>
          <w:tab w:val="left" w:leader="none" w:pos="2700"/>
        </w:tabs>
        <w:spacing/>
        <w:ind w:right="0" w:firstLine="0" w:left="0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с.Загорівка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2 договори, с-ще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Макошине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11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с.Синявка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tabs>
          <w:tab w:val="left" w:leader="none" w:pos="2700"/>
        </w:tabs>
        <w:spacing/>
        <w:ind w:right="0" w:firstLine="0" w:left="0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6 договорів,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с.Слобідка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 2 договори.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tabs>
          <w:tab w:val="left" w:leader="none" w:pos="2700"/>
        </w:tabs>
        <w:spacing/>
        <w:ind w:right="0" w:firstLine="0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       Протягом року проводяться насту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пні заходи з благоустрою: збирається сміття по місту для запобігання утворення стихійних сміттєзвалищ, виявляються та ліквідовуються стихійні сміттєзвалища по вулицях міста та населених пунктах Менської ТГ, подрібнюється гілля. До пізньої осені силами КП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Менакомунпослуга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» скошується і згрібається трава на узбіччях вулиць міста та  по селах, обрізуються гілки дерев. Всі дії виконуються для запобігання аварійних ситуацій протягом осінньо-зимового періоду, щоб з настанням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снігових заметів та ожеледиці, техніка підприємства вільно могла прочистити дороги, тротуари від снігу та посипати ПСС.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 Для забезпечення пожежної та техногенної безпеки на  паспортизованих сміттєзвалищах були виконані роботи з підгрібання побутових відходів в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 Проте до початку зимового періоду необхідно буде ще провести підгрібання в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та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с.Покровське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  На 02.06.2026р. відсутнє паливо для обігріву адміністративно- господарського комплексу  та міської лазні. Планується закупити 40 м3 дров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.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  КП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Менакомунпослуга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» на 25%  підготовлене до осінньо-зимового періоду 2026/2027 року.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 w:before="100"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               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center"/>
        <w:rPr>
          <w:rFonts w:ascii="Times New Roman" w:hAnsi="Times New Roman"/>
          <w:color w:val="0d0d0d" w:themeColor="text1" w:themeTint="F2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Комунальна установа «Менський міській центр соціальних служб» Менської міської ради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 w:before="100"/>
        <w:ind w:right="0" w:firstLine="567" w:left="0"/>
        <w:jc w:val="center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color w:val="0d0d0d" w:themeColor="text1" w:themeTint="F2"/>
          <w:sz w:val="28"/>
          <w:szCs w:val="28"/>
          <w:highlight w:val="none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Підготовка</w:t>
      </w:r>
      <w:r>
        <w:rPr>
          <w:rFonts w:ascii="Times New Roman" w:hAnsi="Times New Roman"/>
          <w:sz w:val="28"/>
          <w:szCs w:val="28"/>
          <w:lang w:val="uk-UA"/>
        </w:rPr>
        <w:t xml:space="preserve"> до опалювального періоду даного зак</w:t>
      </w:r>
      <w:r>
        <w:rPr>
          <w:rFonts w:ascii="Times New Roman" w:hAnsi="Times New Roman"/>
          <w:sz w:val="28"/>
          <w:szCs w:val="28"/>
          <w:lang w:val="uk-UA"/>
        </w:rPr>
        <w:t xml:space="preserve">ладу, балансоутримувачем якого є Чернігівський обласний центр зайнятості, а власником є Міністерство економіки України.  Комунальна установа опалюється газом,  на сьогоднішній день функціонує котел у робочому стані, який перебуває на праві оренди установи.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2023 році центром була проведена</w:t>
      </w:r>
      <w:r>
        <w:rPr>
          <w:rFonts w:ascii="Times New Roman" w:hAnsi="Times New Roman"/>
          <w:sz w:val="28"/>
          <w:szCs w:val="28"/>
          <w:lang w:val="uk-UA"/>
        </w:rPr>
        <w:t xml:space="preserve"> робота щодо </w:t>
      </w:r>
      <w:r>
        <w:rPr>
          <w:rFonts w:ascii="Times New Roman" w:hAnsi="Times New Roman"/>
          <w:sz w:val="28"/>
          <w:szCs w:val="28"/>
          <w:lang w:val="uk-UA"/>
        </w:rPr>
        <w:t xml:space="preserve">перепогодження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 прое</w:t>
      </w:r>
      <w:r>
        <w:rPr>
          <w:rFonts w:ascii="Times New Roman" w:hAnsi="Times New Roman"/>
          <w:sz w:val="28"/>
          <w:szCs w:val="28"/>
          <w:lang w:val="uk-UA"/>
        </w:rPr>
        <w:t xml:space="preserve">кту «Реконструкція внутрішніх мереж газопостачання», який був </w:t>
      </w:r>
      <w:r>
        <w:rPr>
          <w:rFonts w:ascii="Times New Roman" w:hAnsi="Times New Roman"/>
          <w:sz w:val="28"/>
          <w:szCs w:val="28"/>
          <w:lang w:val="uk-UA"/>
        </w:rPr>
        <w:t xml:space="preserve">перепогоджений</w:t>
      </w:r>
      <w:r>
        <w:rPr>
          <w:rFonts w:ascii="Times New Roman" w:hAnsi="Times New Roman"/>
          <w:sz w:val="28"/>
          <w:szCs w:val="28"/>
          <w:lang w:val="uk-UA"/>
        </w:rPr>
        <w:t xml:space="preserve"> АТ «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Чернігівгаз</w:t>
      </w:r>
      <w:r>
        <w:rPr>
          <w:rFonts w:ascii="Times New Roman" w:hAnsi="Times New Roman"/>
          <w:sz w:val="28"/>
          <w:szCs w:val="28"/>
          <w:lang w:val="uk-UA"/>
        </w:rPr>
        <w:t xml:space="preserve">». Дані роботи планувалися іще здійснити у 2022 році, вразі ненастання воєнного стану. У грудні 2023 року у АТ «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Чернігівгаз</w:t>
      </w:r>
      <w:r>
        <w:rPr>
          <w:rFonts w:ascii="Times New Roman" w:hAnsi="Times New Roman"/>
          <w:sz w:val="28"/>
          <w:szCs w:val="28"/>
          <w:lang w:val="uk-UA"/>
        </w:rPr>
        <w:t xml:space="preserve">» проводилась реорганізація юридичної особи,  внаслідок чого виконати роботи по </w:t>
      </w:r>
      <w:r>
        <w:rPr>
          <w:rFonts w:ascii="Times New Roman" w:hAnsi="Times New Roman"/>
          <w:sz w:val="28"/>
          <w:szCs w:val="28"/>
          <w:lang w:val="uk-UA"/>
        </w:rPr>
        <w:t xml:space="preserve">прое</w:t>
      </w:r>
      <w:r>
        <w:rPr>
          <w:rFonts w:ascii="Times New Roman" w:hAnsi="Times New Roman"/>
          <w:sz w:val="28"/>
          <w:szCs w:val="28"/>
          <w:lang w:val="uk-UA"/>
        </w:rPr>
        <w:t xml:space="preserve">кту "Реконструкція внутрішніх мереж  газопостачан</w:t>
      </w:r>
      <w:r>
        <w:rPr>
          <w:rFonts w:ascii="Times New Roman" w:hAnsi="Times New Roman"/>
          <w:sz w:val="28"/>
          <w:szCs w:val="28"/>
          <w:lang w:val="uk-UA"/>
        </w:rPr>
        <w:t xml:space="preserve">ня" в установі було </w:t>
      </w:r>
      <w:r>
        <w:rPr>
          <w:rFonts w:ascii="Times New Roman" w:hAnsi="Times New Roman"/>
          <w:sz w:val="28"/>
          <w:szCs w:val="28"/>
          <w:lang w:val="uk-UA"/>
        </w:rPr>
        <w:t xml:space="preserve">не можливо у зв'язку із форс-мажорними обставинами.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багаторазових звернень до власника приміщень, </w:t>
      </w:r>
      <w:r>
        <w:rPr>
          <w:rFonts w:ascii="Times New Roman" w:hAnsi="Times New Roman"/>
          <w:sz w:val="28"/>
          <w:szCs w:val="28"/>
          <w:lang w:val="uk-UA"/>
        </w:rPr>
        <w:t xml:space="preserve">де розташована КУ ММЦСС, Мініст</w:t>
      </w:r>
      <w:r>
        <w:rPr>
          <w:rFonts w:ascii="Times New Roman" w:hAnsi="Times New Roman"/>
          <w:sz w:val="28"/>
          <w:szCs w:val="28"/>
          <w:lang w:val="uk-UA"/>
        </w:rPr>
        <w:t xml:space="preserve">ерства економіки України та Чернігівського обласного центру зайнятості - балансоутримувач, щодо безоплатної передачі майна в комунальну власність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Менській міській раді, у 2025 році комунальна установа від Міністерства економіки України отримала відповідь,  що Мінекономіки надано до Фонду державного майна України пропозиції щодо включення до переліку об'єктів, що підлягають приватизації, у тому числі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орендовані приміщення  КУ ММЦСС будуть виставлені на аукціон, а отже проводити роботи по реконструкції внутрішніх мереж газопостачання не є доцільним, оскільки приміщення будуть виставлені на аукціон. На початку 2025 року центром було </w:t>
      </w:r>
      <w:r>
        <w:rPr>
          <w:rFonts w:ascii="Times New Roman" w:hAnsi="Times New Roman"/>
          <w:sz w:val="28"/>
          <w:szCs w:val="28"/>
          <w:lang w:val="uk-UA"/>
        </w:rPr>
        <w:t xml:space="preserve">піднято</w:t>
      </w:r>
      <w:r>
        <w:rPr>
          <w:rFonts w:ascii="Times New Roman" w:hAnsi="Times New Roman"/>
          <w:sz w:val="28"/>
          <w:szCs w:val="28"/>
          <w:lang w:val="uk-UA"/>
        </w:rPr>
        <w:t xml:space="preserve"> питання перед Чернігівським обласним центром зайнятості (балансоутримувачем),  чи будуть приміщення виставленні на аукціон, щоб планувати роботи по реконструкції внутрішніх мереж газопостачання, на що була отримана відпов</w:t>
      </w:r>
      <w:r>
        <w:rPr>
          <w:rFonts w:ascii="Times New Roman" w:hAnsi="Times New Roman"/>
          <w:sz w:val="28"/>
          <w:szCs w:val="28"/>
          <w:lang w:val="uk-UA"/>
        </w:rPr>
        <w:t xml:space="preserve">ід</w:t>
      </w:r>
      <w:r>
        <w:rPr>
          <w:rFonts w:ascii="Times New Roman" w:hAnsi="Times New Roman"/>
          <w:sz w:val="28"/>
          <w:szCs w:val="28"/>
          <w:lang w:val="uk-UA"/>
        </w:rPr>
        <w:t xml:space="preserve">ь, станом на травень 2026 року, в жовтні 2026 року дані приміщення буде виставлено на аукціон. Враховуючи дану обставину, виконати роботи по реконструкції не є доцільним на сьогоднішній день.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Кож</w:t>
      </w:r>
      <w:r>
        <w:rPr>
          <w:rFonts w:ascii="Times New Roman" w:hAnsi="Times New Roman"/>
          <w:sz w:val="28"/>
          <w:szCs w:val="28"/>
          <w:lang w:val="uk-UA"/>
        </w:rPr>
        <w:t xml:space="preserve">ного року </w:t>
      </w:r>
      <w:r>
        <w:rPr>
          <w:rFonts w:ascii="Times New Roman" w:hAnsi="Times New Roman"/>
          <w:sz w:val="28"/>
          <w:szCs w:val="28"/>
          <w:lang w:val="uk-UA"/>
        </w:rPr>
        <w:t xml:space="preserve">перед початком опалювального періоду </w:t>
      </w:r>
      <w:r>
        <w:rPr>
          <w:rFonts w:ascii="Times New Roman" w:hAnsi="Times New Roman"/>
          <w:sz w:val="28"/>
          <w:szCs w:val="28"/>
          <w:lang w:val="uk-UA"/>
        </w:rPr>
        <w:t xml:space="preserve">у комунальн</w:t>
      </w:r>
      <w:r>
        <w:rPr>
          <w:rFonts w:ascii="Times New Roman" w:hAnsi="Times New Roman"/>
          <w:sz w:val="28"/>
          <w:szCs w:val="28"/>
          <w:lang w:val="uk-UA"/>
        </w:rPr>
        <w:t xml:space="preserve">ій установі  готуються а</w:t>
      </w:r>
      <w:r>
        <w:rPr>
          <w:rFonts w:ascii="Times New Roman" w:hAnsi="Times New Roman"/>
          <w:sz w:val="28"/>
          <w:szCs w:val="28"/>
          <w:lang w:val="uk-UA"/>
        </w:rPr>
        <w:t xml:space="preserve">кти  про стан готовності до роботи газового обладнання, які будуть підписані та скріплені печаткою після здійснення фінансування та оплати органом Казначейства</w:t>
      </w:r>
      <w:r>
        <w:rPr>
          <w:rFonts w:ascii="Times New Roman" w:hAnsi="Times New Roman"/>
          <w:sz w:val="28"/>
          <w:szCs w:val="28"/>
          <w:lang w:val="uk-UA"/>
        </w:rPr>
        <w:t xml:space="preserve">, також здійснюються відповідні заходи по </w:t>
      </w:r>
      <w:r>
        <w:rPr>
          <w:rFonts w:ascii="Times New Roman" w:hAnsi="Times New Roman"/>
          <w:sz w:val="28"/>
          <w:szCs w:val="28"/>
          <w:lang w:val="uk-UA"/>
        </w:rPr>
        <w:t xml:space="preserve">розпломбуванню</w:t>
      </w:r>
      <w:r>
        <w:rPr>
          <w:rFonts w:ascii="Times New Roman" w:hAnsi="Times New Roman"/>
          <w:sz w:val="28"/>
          <w:szCs w:val="28"/>
          <w:lang w:val="uk-UA"/>
        </w:rPr>
        <w:t xml:space="preserve"> мереж газопостачання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Щодо питання укладання договору постачання природного газу з ТОВ «Газопостачальна компанія «Нафтогаз </w:t>
      </w:r>
      <w:r>
        <w:rPr>
          <w:rFonts w:ascii="Times New Roman" w:hAnsi="Times New Roman"/>
          <w:sz w:val="28"/>
          <w:szCs w:val="28"/>
          <w:lang w:val="uk-UA"/>
        </w:rPr>
        <w:t xml:space="preserve">Трейдинг</w:t>
      </w:r>
      <w:r>
        <w:rPr>
          <w:rFonts w:ascii="Times New Roman" w:hAnsi="Times New Roman"/>
          <w:sz w:val="28"/>
          <w:szCs w:val="28"/>
          <w:lang w:val="uk-UA"/>
        </w:rPr>
        <w:t xml:space="preserve">», то кожного року установою направляється пакет документів на укладання договору на постачання природного газу на період приблизно  з 01 жовтня поточного року по 30 квітня наступного року.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Комунальною установою «Менський міський центр соціальних служб»  Менської міської ради постійно вживаються організаційні заходи щодо своєчасного початку та стабільного проход</w:t>
      </w:r>
      <w:r>
        <w:rPr>
          <w:rFonts w:ascii="Times New Roman" w:hAnsi="Times New Roman"/>
          <w:sz w:val="28"/>
          <w:szCs w:val="28"/>
          <w:lang w:val="uk-UA"/>
        </w:rPr>
        <w:t xml:space="preserve">ження опалювального періоду 2026/2027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Комунальне некомерційне підприємство  «Менський центр первинної медико-санітарної допомоги» Менської міської ради підгото</w:t>
      </w:r>
      <w:r>
        <w:rPr>
          <w:rFonts w:ascii="Times New Roman" w:hAnsi="Times New Roman"/>
          <w:sz w:val="28"/>
          <w:szCs w:val="28"/>
          <w:lang w:val="uk-UA"/>
        </w:rPr>
        <w:t xml:space="preserve">вки до опалювального сезону 2026-2027</w:t>
      </w:r>
      <w:r>
        <w:rPr>
          <w:rFonts w:ascii="Times New Roman" w:hAnsi="Times New Roman"/>
          <w:sz w:val="28"/>
          <w:szCs w:val="28"/>
          <w:lang w:val="uk-UA"/>
        </w:rPr>
        <w:t xml:space="preserve"> років.</w:t>
      </w:r>
      <w:r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r>
      <w:r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/>
          <w:i/>
          <w:color w:val="ff0000"/>
          <w:sz w:val="28"/>
          <w:szCs w:val="28"/>
          <w:highlight w:val="non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7" w:left="0"/>
        <w:jc w:val="both"/>
        <w:rPr>
          <w:lang w:val="uk-UA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uk-UA" w:eastAsia="en-US"/>
        </w:rPr>
        <w:t xml:space="preserve">    </w:t>
      </w:r>
      <w:r>
        <w:rPr>
          <w:rFonts w:ascii="Times New Roman" w:hAnsi="Times New Roman" w:eastAsia="Times New Roman"/>
          <w:color w:val="000000"/>
          <w:sz w:val="28"/>
        </w:rPr>
        <w:t xml:space="preserve">Проведена </w:t>
      </w:r>
      <w:r>
        <w:rPr>
          <w:rFonts w:ascii="Times New Roman" w:hAnsi="Times New Roman" w:eastAsia="Times New Roman"/>
          <w:color w:val="000000"/>
          <w:sz w:val="28"/>
        </w:rPr>
        <w:t xml:space="preserve">тендерна</w:t>
      </w:r>
      <w:r>
        <w:rPr>
          <w:rFonts w:ascii="Times New Roman" w:hAnsi="Times New Roman" w:eastAsia="Times New Roman"/>
          <w:color w:val="000000"/>
          <w:sz w:val="28"/>
        </w:rPr>
        <w:t xml:space="preserve"> процедура </w:t>
      </w:r>
      <w:r>
        <w:rPr>
          <w:rFonts w:ascii="Times New Roman" w:hAnsi="Times New Roman" w:eastAsia="Times New Roman"/>
          <w:color w:val="000000"/>
          <w:sz w:val="28"/>
        </w:rPr>
        <w:t xml:space="preserve">закупівлі</w:t>
      </w:r>
      <w:r>
        <w:rPr>
          <w:rFonts w:ascii="Times New Roman" w:hAnsi="Times New Roman" w:eastAsia="Times New Roman"/>
          <w:color w:val="000000"/>
          <w:sz w:val="28"/>
        </w:rPr>
        <w:t xml:space="preserve"> твердого </w:t>
      </w:r>
      <w:r>
        <w:rPr>
          <w:rFonts w:ascii="Times New Roman" w:hAnsi="Times New Roman" w:eastAsia="Times New Roman"/>
          <w:color w:val="000000"/>
          <w:sz w:val="28"/>
        </w:rPr>
        <w:t xml:space="preserve">палива</w:t>
      </w:r>
      <w:r>
        <w:rPr>
          <w:rFonts w:ascii="Times New Roman" w:hAnsi="Times New Roman" w:eastAsia="Times New Roman"/>
          <w:color w:val="000000"/>
          <w:sz w:val="28"/>
        </w:rPr>
        <w:t xml:space="preserve"> (дрова </w:t>
      </w:r>
      <w:r>
        <w:rPr>
          <w:rFonts w:ascii="Times New Roman" w:hAnsi="Times New Roman" w:eastAsia="Times New Roman"/>
          <w:color w:val="000000"/>
          <w:sz w:val="28"/>
        </w:rPr>
        <w:t xml:space="preserve">паливні</w:t>
      </w:r>
      <w:r>
        <w:rPr>
          <w:rFonts w:ascii="Times New Roman" w:hAnsi="Times New Roman" w:eastAsia="Times New Roman"/>
          <w:color w:val="000000"/>
          <w:sz w:val="28"/>
        </w:rPr>
        <w:t xml:space="preserve">) для </w:t>
      </w:r>
      <w:r>
        <w:rPr>
          <w:rFonts w:ascii="Times New Roman" w:hAnsi="Times New Roman" w:eastAsia="Times New Roman"/>
          <w:color w:val="000000"/>
          <w:sz w:val="28"/>
        </w:rPr>
        <w:t xml:space="preserve">структурних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підрозділів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підприємства</w:t>
      </w:r>
      <w:r>
        <w:rPr>
          <w:rFonts w:ascii="Times New Roman" w:hAnsi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Очікується завезення твердого палива до 15 серпня 2026 року.</w:t>
      </w:r>
      <w:r>
        <w:rPr>
          <w:rFonts w:ascii="Times New Roman" w:hAnsi="Times New Roman" w:eastAsia="Times New Roman"/>
          <w:color w:val="000000"/>
          <w:sz w:val="28"/>
        </w:rPr>
        <w:t xml:space="preserve"> Потреба в твердому </w:t>
      </w:r>
      <w:r>
        <w:rPr>
          <w:rFonts w:ascii="Times New Roman" w:hAnsi="Times New Roman" w:eastAsia="Times New Roman"/>
          <w:color w:val="000000"/>
          <w:sz w:val="28"/>
        </w:rPr>
        <w:t xml:space="preserve">паливі</w:t>
      </w:r>
      <w:r>
        <w:rPr>
          <w:rFonts w:ascii="Times New Roman" w:hAnsi="Times New Roman" w:eastAsia="Times New Roman"/>
          <w:color w:val="000000"/>
          <w:sz w:val="28"/>
        </w:rPr>
        <w:t xml:space="preserve"> (дрова </w:t>
      </w:r>
      <w:r>
        <w:rPr>
          <w:rFonts w:ascii="Times New Roman" w:hAnsi="Times New Roman" w:eastAsia="Times New Roman"/>
          <w:color w:val="000000"/>
          <w:sz w:val="28"/>
        </w:rPr>
        <w:t xml:space="preserve">паливні</w:t>
      </w:r>
      <w:r>
        <w:rPr>
          <w:rFonts w:ascii="Times New Roman" w:hAnsi="Times New Roman" w:eastAsia="Times New Roman"/>
          <w:color w:val="000000"/>
          <w:sz w:val="28"/>
        </w:rPr>
        <w:t xml:space="preserve">) </w:t>
      </w:r>
      <w:r>
        <w:rPr>
          <w:rFonts w:ascii="Times New Roman" w:hAnsi="Times New Roman" w:eastAsia="Times New Roman"/>
          <w:color w:val="000000"/>
          <w:sz w:val="28"/>
        </w:rPr>
        <w:t xml:space="preserve">на </w:t>
      </w:r>
      <w:r>
        <w:rPr>
          <w:rFonts w:ascii="Times New Roman" w:hAnsi="Times New Roman" w:eastAsia="Times New Roman"/>
          <w:color w:val="000000"/>
          <w:sz w:val="28"/>
        </w:rPr>
        <w:t xml:space="preserve">опалювальний</w:t>
      </w:r>
      <w:r>
        <w:rPr>
          <w:rFonts w:ascii="Times New Roman" w:hAnsi="Times New Roman" w:eastAsia="Times New Roman"/>
          <w:color w:val="000000"/>
          <w:sz w:val="28"/>
        </w:rPr>
        <w:t xml:space="preserve"> сезон </w:t>
      </w:r>
      <w:r>
        <w:rPr>
          <w:rFonts w:ascii="Times New Roman" w:hAnsi="Times New Roman" w:eastAsia="Times New Roman"/>
          <w:color w:val="000000"/>
          <w:sz w:val="28"/>
        </w:rPr>
        <w:t xml:space="preserve">складає</w:t>
      </w:r>
      <w:r>
        <w:rPr>
          <w:rFonts w:ascii="Times New Roman" w:hAnsi="Times New Roman" w:eastAsia="Times New Roman"/>
          <w:color w:val="000000"/>
          <w:sz w:val="28"/>
        </w:rPr>
        <w:t xml:space="preserve"> 70</w:t>
      </w:r>
      <w:r>
        <w:rPr>
          <w:rFonts w:ascii="Times New Roman" w:hAnsi="Times New Roman" w:eastAsia="Times New Roman"/>
          <w:color w:val="000000"/>
          <w:sz w:val="28"/>
        </w:rPr>
        <w:t xml:space="preserve"> м</w:t>
      </w:r>
      <w:r>
        <w:rPr>
          <w:rFonts w:ascii="Times New Roman" w:hAnsi="Times New Roman" w:eastAsia="Times New Roman"/>
          <w:color w:val="000000"/>
          <w:sz w:val="23"/>
          <w:vertAlign w:val="superscript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П</w:t>
      </w:r>
      <w:r>
        <w:rPr>
          <w:rFonts w:ascii="Times New Roman" w:hAnsi="Times New Roman" w:eastAsia="Times New Roman"/>
          <w:color w:val="000000"/>
          <w:sz w:val="28"/>
        </w:rPr>
        <w:t xml:space="preserve">отреба</w:t>
      </w:r>
      <w:r>
        <w:rPr>
          <w:rFonts w:ascii="Times New Roman" w:hAnsi="Times New Roman" w:eastAsia="Times New Roman"/>
          <w:color w:val="000000"/>
          <w:sz w:val="28"/>
        </w:rPr>
        <w:t xml:space="preserve"> в </w:t>
      </w:r>
      <w:r>
        <w:rPr>
          <w:rFonts w:ascii="Times New Roman" w:hAnsi="Times New Roman" w:eastAsia="Times New Roman"/>
          <w:color w:val="000000"/>
          <w:sz w:val="28"/>
        </w:rPr>
        <w:t xml:space="preserve">закупівлі</w:t>
      </w:r>
      <w:r>
        <w:rPr>
          <w:rFonts w:ascii="Times New Roman" w:hAnsi="Times New Roman" w:eastAsia="Times New Roman"/>
          <w:color w:val="000000"/>
          <w:sz w:val="28"/>
        </w:rPr>
        <w:t xml:space="preserve"> торфобрикету </w:t>
      </w:r>
      <w:r>
        <w:rPr>
          <w:rFonts w:ascii="Times New Roman" w:hAnsi="Times New Roman" w:eastAsia="Times New Roman"/>
          <w:color w:val="000000"/>
          <w:sz w:val="28"/>
        </w:rPr>
        <w:t xml:space="preserve">відсутня</w:t>
      </w:r>
      <w:r>
        <w:rPr>
          <w:rFonts w:ascii="Times New Roman" w:hAnsi="Times New Roman" w:eastAsia="Times New Roman"/>
          <w:color w:val="000000"/>
          <w:sz w:val="28"/>
        </w:rPr>
        <w:t xml:space="preserve"> так,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як в </w:t>
      </w:r>
      <w:r>
        <w:rPr>
          <w:rFonts w:ascii="Times New Roman" w:hAnsi="Times New Roman" w:eastAsia="Times New Roman"/>
          <w:color w:val="000000"/>
          <w:sz w:val="28"/>
        </w:rPr>
        <w:t xml:space="preserve">структурних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підрозділах</w:t>
      </w:r>
      <w:r>
        <w:rPr>
          <w:rFonts w:ascii="Times New Roman" w:hAnsi="Times New Roman" w:eastAsia="Times New Roman"/>
          <w:color w:val="000000"/>
          <w:sz w:val="28"/>
        </w:rPr>
        <w:t xml:space="preserve"> є </w:t>
      </w:r>
      <w:r>
        <w:rPr>
          <w:rFonts w:ascii="Times New Roman" w:hAnsi="Times New Roman" w:eastAsia="Times New Roman"/>
          <w:color w:val="000000"/>
          <w:sz w:val="28"/>
        </w:rPr>
        <w:t xml:space="preserve">залишки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яких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вистачить</w:t>
      </w:r>
      <w:r>
        <w:rPr>
          <w:rFonts w:ascii="Times New Roman" w:hAnsi="Times New Roman" w:eastAsia="Times New Roman"/>
          <w:color w:val="000000"/>
          <w:sz w:val="28"/>
        </w:rPr>
        <w:t xml:space="preserve"> на </w:t>
      </w:r>
      <w:r>
        <w:rPr>
          <w:rFonts w:ascii="Times New Roman" w:hAnsi="Times New Roman" w:eastAsia="Times New Roman"/>
          <w:color w:val="000000"/>
          <w:sz w:val="28"/>
        </w:rPr>
        <w:t xml:space="preserve">опалювальний</w:t>
      </w:r>
      <w:r>
        <w:rPr>
          <w:rFonts w:ascii="Times New Roman" w:hAnsi="Times New Roman" w:eastAsia="Times New Roman"/>
          <w:color w:val="000000"/>
          <w:sz w:val="28"/>
        </w:rPr>
        <w:t xml:space="preserve"> сезон.</w:t>
      </w:r>
      <w:r>
        <w:rPr>
          <w:lang w:val="uk-UA"/>
        </w:rPr>
        <w:t xml:space="preserve"> </w:t>
      </w:r>
      <w:r>
        <w:rPr>
          <w:lang w:val="uk-UA"/>
        </w:rPr>
      </w:r>
      <w:r>
        <w:rPr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 w:line="253" w:lineRule="atLeast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 </w:t>
      </w:r>
      <w:r>
        <w:rPr>
          <w:rFonts w:ascii="Times New Roman" w:hAnsi="Times New Roman" w:eastAsia="Times New Roman"/>
          <w:color w:val="000000"/>
          <w:sz w:val="28"/>
        </w:rPr>
        <w:t xml:space="preserve">Планується</w:t>
      </w:r>
      <w:r>
        <w:rPr>
          <w:rFonts w:ascii="Times New Roman" w:hAnsi="Times New Roman" w:eastAsia="Times New Roman"/>
          <w:color w:val="000000"/>
          <w:sz w:val="28"/>
        </w:rPr>
        <w:t xml:space="preserve"> в </w:t>
      </w:r>
      <w:r>
        <w:rPr>
          <w:rFonts w:ascii="Times New Roman" w:hAnsi="Times New Roman" w:eastAsia="Times New Roman"/>
          <w:color w:val="000000"/>
          <w:sz w:val="28"/>
        </w:rPr>
        <w:t xml:space="preserve">усіх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структурних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підрозділах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підприємства</w:t>
      </w:r>
      <w:r>
        <w:rPr>
          <w:rFonts w:ascii="Times New Roman" w:hAnsi="Times New Roman" w:eastAsia="Times New Roman"/>
          <w:color w:val="000000"/>
          <w:sz w:val="28"/>
        </w:rPr>
        <w:t xml:space="preserve"> провести </w:t>
      </w:r>
      <w:r>
        <w:rPr>
          <w:rFonts w:ascii="Times New Roman" w:hAnsi="Times New Roman" w:eastAsia="Times New Roman"/>
          <w:color w:val="000000"/>
          <w:sz w:val="28"/>
        </w:rPr>
        <w:t xml:space="preserve">перевірку</w:t>
      </w:r>
      <w:r>
        <w:rPr>
          <w:rFonts w:ascii="Times New Roman" w:hAnsi="Times New Roman" w:eastAsia="Times New Roman"/>
          <w:color w:val="000000"/>
          <w:sz w:val="28"/>
        </w:rPr>
        <w:t xml:space="preserve"> систем </w:t>
      </w:r>
      <w:r>
        <w:rPr>
          <w:rFonts w:ascii="Times New Roman" w:hAnsi="Times New Roman" w:eastAsia="Times New Roman"/>
          <w:color w:val="000000"/>
          <w:sz w:val="28"/>
        </w:rPr>
        <w:t xml:space="preserve">опалення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твердопаливних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котлів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пічного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опалення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електроопалення</w:t>
      </w:r>
      <w:r>
        <w:rPr>
          <w:rFonts w:ascii="Times New Roman" w:hAnsi="Times New Roman" w:eastAsia="Times New Roman"/>
          <w:color w:val="000000"/>
          <w:sz w:val="28"/>
        </w:rPr>
        <w:t xml:space="preserve">. Буде </w:t>
      </w:r>
      <w:r>
        <w:rPr>
          <w:rFonts w:ascii="Times New Roman" w:hAnsi="Times New Roman" w:eastAsia="Times New Roman"/>
          <w:color w:val="000000"/>
          <w:sz w:val="28"/>
        </w:rPr>
        <w:t xml:space="preserve">здійснено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прочищення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димоходів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вентиляційних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каналів</w:t>
      </w:r>
      <w:r>
        <w:rPr>
          <w:rFonts w:ascii="Times New Roman" w:hAnsi="Times New Roman" w:eastAsia="Times New Roman"/>
          <w:color w:val="000000"/>
          <w:sz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</w:rPr>
        <w:t xml:space="preserve">Проведення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робіт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планується</w:t>
      </w:r>
      <w:r>
        <w:rPr>
          <w:rFonts w:ascii="Times New Roman" w:hAnsi="Times New Roman" w:eastAsia="Times New Roman"/>
          <w:color w:val="000000"/>
          <w:sz w:val="28"/>
        </w:rPr>
        <w:t xml:space="preserve"> на </w:t>
      </w:r>
      <w:r>
        <w:rPr>
          <w:rFonts w:ascii="Times New Roman" w:hAnsi="Times New Roman" w:eastAsia="Times New Roman"/>
          <w:color w:val="000000"/>
          <w:sz w:val="28"/>
        </w:rPr>
        <w:t xml:space="preserve">вересень</w:t>
      </w:r>
      <w:r>
        <w:rPr>
          <w:rFonts w:ascii="Times New Roman" w:hAnsi="Times New Roman" w:eastAsia="Times New Roman"/>
          <w:color w:val="000000"/>
          <w:sz w:val="28"/>
        </w:rPr>
        <w:t xml:space="preserve"> 2026</w:t>
      </w:r>
      <w:r>
        <w:rPr>
          <w:rFonts w:ascii="Times New Roman" w:hAnsi="Times New Roman" w:eastAsia="Times New Roman"/>
          <w:color w:val="000000"/>
          <w:sz w:val="28"/>
        </w:rPr>
        <w:t xml:space="preserve"> року.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Є </w:t>
      </w:r>
      <w:r>
        <w:rPr>
          <w:rFonts w:ascii="Times New Roman" w:hAnsi="Times New Roman" w:eastAsia="Times New Roman"/>
          <w:color w:val="000000"/>
          <w:sz w:val="28"/>
        </w:rPr>
        <w:t xml:space="preserve">невеликі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залишки</w:t>
      </w:r>
      <w:r>
        <w:rPr>
          <w:rFonts w:ascii="Times New Roman" w:hAnsi="Times New Roman" w:eastAsia="Times New Roman"/>
          <w:color w:val="000000"/>
          <w:sz w:val="28"/>
        </w:rPr>
        <w:t xml:space="preserve"> твердого </w:t>
      </w:r>
      <w:r>
        <w:rPr>
          <w:rFonts w:ascii="Times New Roman" w:hAnsi="Times New Roman" w:eastAsia="Times New Roman"/>
          <w:color w:val="000000"/>
          <w:sz w:val="28"/>
        </w:rPr>
        <w:t xml:space="preserve">палива</w:t>
      </w:r>
      <w:r>
        <w:rPr>
          <w:rFonts w:ascii="Times New Roman" w:hAnsi="Times New Roman" w:eastAsia="Times New Roman"/>
          <w:color w:val="000000"/>
          <w:sz w:val="28"/>
        </w:rPr>
        <w:t xml:space="preserve"> по </w:t>
      </w:r>
      <w:r>
        <w:rPr>
          <w:rFonts w:ascii="Times New Roman" w:hAnsi="Times New Roman" w:eastAsia="Times New Roman"/>
          <w:color w:val="000000"/>
          <w:sz w:val="28"/>
        </w:rPr>
        <w:t xml:space="preserve">структурних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підрозділах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які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залишились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після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закінчення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опалювального</w:t>
      </w:r>
      <w:r>
        <w:rPr>
          <w:rFonts w:ascii="Times New Roman" w:hAnsi="Times New Roman" w:eastAsia="Times New Roman"/>
          <w:color w:val="000000"/>
          <w:sz w:val="28"/>
        </w:rPr>
        <w:t xml:space="preserve"> сезону. В </w:t>
      </w:r>
      <w:r>
        <w:rPr>
          <w:rFonts w:ascii="Times New Roman" w:hAnsi="Times New Roman" w:eastAsia="Times New Roman"/>
          <w:color w:val="000000"/>
          <w:sz w:val="28"/>
        </w:rPr>
        <w:t xml:space="preserve">розрахунку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десь</w:t>
      </w:r>
      <w:r>
        <w:rPr>
          <w:rFonts w:ascii="Times New Roman" w:hAnsi="Times New Roman" w:eastAsia="Times New Roman"/>
          <w:color w:val="000000"/>
          <w:sz w:val="28"/>
        </w:rPr>
        <w:t xml:space="preserve"> на 1-1,5 </w:t>
      </w:r>
      <w:r>
        <w:rPr>
          <w:rFonts w:ascii="Times New Roman" w:hAnsi="Times New Roman" w:eastAsia="Times New Roman"/>
          <w:color w:val="000000"/>
          <w:sz w:val="28"/>
        </w:rPr>
        <w:t xml:space="preserve">місяці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опалення</w:t>
      </w:r>
      <w:r>
        <w:rPr>
          <w:rFonts w:ascii="Times New Roman" w:hAnsi="Times New Roman" w:eastAsia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 </w:t>
      </w:r>
      <w:r>
        <w:rPr>
          <w:rFonts w:ascii="Times New Roman" w:hAnsi="Times New Roman" w:eastAsia="Times New Roman"/>
          <w:color w:val="000000"/>
          <w:sz w:val="28"/>
        </w:rPr>
        <w:t xml:space="preserve">На </w:t>
      </w:r>
      <w:r>
        <w:rPr>
          <w:rFonts w:ascii="Times New Roman" w:hAnsi="Times New Roman" w:eastAsia="Times New Roman"/>
          <w:color w:val="000000"/>
          <w:sz w:val="28"/>
        </w:rPr>
        <w:t xml:space="preserve">даний</w:t>
      </w:r>
      <w:r>
        <w:rPr>
          <w:rFonts w:ascii="Times New Roman" w:hAnsi="Times New Roman" w:eastAsia="Times New Roman"/>
          <w:color w:val="000000"/>
          <w:sz w:val="28"/>
        </w:rPr>
        <w:t xml:space="preserve"> час </w:t>
      </w:r>
      <w:r>
        <w:rPr>
          <w:rFonts w:ascii="Times New Roman" w:hAnsi="Times New Roman" w:eastAsia="Times New Roman"/>
          <w:color w:val="000000"/>
          <w:sz w:val="28"/>
        </w:rPr>
        <w:t xml:space="preserve">структурні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підрозділи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підприємства</w:t>
      </w:r>
      <w:r>
        <w:rPr>
          <w:rFonts w:ascii="Times New Roman" w:hAnsi="Times New Roman" w:eastAsia="Times New Roman"/>
          <w:color w:val="000000"/>
          <w:sz w:val="28"/>
        </w:rPr>
        <w:t xml:space="preserve"> до </w:t>
      </w:r>
      <w:r>
        <w:rPr>
          <w:rFonts w:ascii="Times New Roman" w:hAnsi="Times New Roman" w:eastAsia="Times New Roman"/>
          <w:color w:val="000000"/>
          <w:sz w:val="28"/>
        </w:rPr>
        <w:t xml:space="preserve">опалювального</w:t>
      </w:r>
      <w:r>
        <w:rPr>
          <w:rFonts w:ascii="Times New Roman" w:hAnsi="Times New Roman" w:eastAsia="Times New Roman"/>
          <w:color w:val="000000"/>
          <w:sz w:val="28"/>
        </w:rPr>
        <w:t xml:space="preserve"> сезону </w:t>
      </w:r>
      <w:r>
        <w:rPr>
          <w:rFonts w:ascii="Times New Roman" w:hAnsi="Times New Roman" w:eastAsia="Times New Roman"/>
          <w:color w:val="000000"/>
          <w:sz w:val="28"/>
        </w:rPr>
        <w:t xml:space="preserve">готові</w:t>
      </w:r>
      <w:r>
        <w:rPr>
          <w:rFonts w:ascii="Times New Roman" w:hAnsi="Times New Roman" w:eastAsia="Times New Roman"/>
          <w:color w:val="000000"/>
          <w:sz w:val="28"/>
        </w:rPr>
        <w:t xml:space="preserve"> на 3</w:t>
      </w:r>
      <w:r>
        <w:rPr>
          <w:rFonts w:ascii="Times New Roman" w:hAnsi="Times New Roman" w:eastAsia="Times New Roman"/>
          <w:color w:val="000000"/>
          <w:sz w:val="28"/>
        </w:rPr>
        <w:t xml:space="preserve">0 %.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7"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Є</w:t>
      </w:r>
      <w:r>
        <w:rPr>
          <w:rFonts w:ascii="Times New Roman" w:hAnsi="Times New Roman" w:eastAsia="Times New Roman"/>
          <w:color w:val="000000"/>
          <w:sz w:val="28"/>
        </w:rPr>
        <w:t xml:space="preserve"> в </w:t>
      </w:r>
      <w:r>
        <w:rPr>
          <w:rFonts w:ascii="Times New Roman" w:hAnsi="Times New Roman" w:eastAsia="Times New Roman"/>
          <w:color w:val="000000"/>
          <w:sz w:val="28"/>
        </w:rPr>
        <w:t xml:space="preserve">наявності</w:t>
      </w:r>
      <w:r>
        <w:rPr>
          <w:rFonts w:ascii="Times New Roman" w:hAnsi="Times New Roman" w:eastAsia="Times New Roman"/>
          <w:color w:val="000000"/>
          <w:sz w:val="28"/>
        </w:rPr>
        <w:t xml:space="preserve"> 8 </w:t>
      </w:r>
      <w:r>
        <w:rPr>
          <w:rFonts w:ascii="Times New Roman" w:hAnsi="Times New Roman" w:eastAsia="Times New Roman"/>
          <w:color w:val="000000"/>
          <w:sz w:val="28"/>
        </w:rPr>
        <w:t xml:space="preserve">генераторів</w:t>
      </w:r>
      <w:r>
        <w:rPr>
          <w:rFonts w:ascii="Times New Roman" w:hAnsi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які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зберігаються</w:t>
      </w:r>
      <w:r>
        <w:rPr>
          <w:rFonts w:ascii="Times New Roman" w:hAnsi="Times New Roman" w:eastAsia="Times New Roman"/>
          <w:color w:val="000000"/>
          <w:sz w:val="28"/>
        </w:rPr>
        <w:t xml:space="preserve"> по </w:t>
      </w:r>
      <w:r>
        <w:rPr>
          <w:rFonts w:ascii="Times New Roman" w:hAnsi="Times New Roman" w:eastAsia="Times New Roman"/>
          <w:color w:val="000000"/>
          <w:sz w:val="28"/>
        </w:rPr>
        <w:t xml:space="preserve">лікарських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амбулаторіях</w:t>
      </w:r>
      <w:r>
        <w:rPr>
          <w:rFonts w:ascii="Times New Roman" w:hAnsi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Резерв бензину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для </w:t>
      </w:r>
      <w:r>
        <w:rPr>
          <w:rFonts w:ascii="Times New Roman" w:hAnsi="Times New Roman" w:eastAsia="Times New Roman"/>
          <w:color w:val="000000"/>
          <w:sz w:val="28"/>
        </w:rPr>
        <w:t xml:space="preserve">роботи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генераторів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зберігається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біля</w:t>
      </w:r>
      <w:r>
        <w:rPr>
          <w:rFonts w:ascii="Times New Roman" w:hAnsi="Times New Roman" w:eastAsia="Times New Roman"/>
          <w:color w:val="000000"/>
          <w:sz w:val="28"/>
        </w:rPr>
        <w:t xml:space="preserve"> кожного генератора в </w:t>
      </w:r>
      <w:r>
        <w:rPr>
          <w:rFonts w:ascii="Times New Roman" w:hAnsi="Times New Roman" w:eastAsia="Times New Roman"/>
          <w:color w:val="000000"/>
          <w:sz w:val="28"/>
        </w:rPr>
        <w:t xml:space="preserve">достатній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кількості</w:t>
      </w:r>
      <w:r>
        <w:rPr>
          <w:rFonts w:ascii="Times New Roman" w:hAnsi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</w:r>
      <w:r>
        <w:rPr>
          <w:rFonts w:ascii="Times New Roman" w:hAnsi="Times New Roman"/>
          <w:b/>
          <w:i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Комунальне некомерційне підприємство «Менська міська лікарня»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highlight w:val="none"/>
          <w:lang w:val="uk-UA"/>
        </w:rPr>
      </w:r>
      <w:r>
        <w:rPr>
          <w:rFonts w:ascii="Times New Roman" w:hAnsi="Times New Roman"/>
          <w:sz w:val="28"/>
          <w:highlight w:val="none"/>
          <w:lang w:val="uk-UA"/>
        </w:rPr>
      </w:r>
    </w:p>
    <w:p>
      <w:pPr>
        <w:pStyle w:val="1056"/>
        <w:pBdr/>
        <w:spacing w:after="0" w:afterAutospacing="0" w:before="0" w:beforeAutospacing="0"/>
        <w:ind w:right="0"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Наказом по підприємству створена комісія по підгото</w:t>
      </w:r>
      <w:r>
        <w:rPr>
          <w:sz w:val="28"/>
          <w:szCs w:val="28"/>
        </w:rPr>
        <w:t xml:space="preserve">вці до опалювального сезону 2026/2027</w:t>
      </w:r>
      <w:r>
        <w:rPr>
          <w:sz w:val="28"/>
          <w:szCs w:val="28"/>
        </w:rPr>
        <w:t xml:space="preserve"> років. Проведено засідання комісії  </w:t>
      </w:r>
      <w:r>
        <w:rPr>
          <w:sz w:val="28"/>
          <w:szCs w:val="28"/>
        </w:rPr>
        <w:t xml:space="preserve">11.05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р. по обговоренню нагальних питань по підгото</w:t>
      </w:r>
      <w:r>
        <w:rPr>
          <w:sz w:val="28"/>
          <w:szCs w:val="28"/>
        </w:rPr>
        <w:t xml:space="preserve">вці до опалювального сезону 2026/2027</w:t>
      </w:r>
      <w:r>
        <w:rPr>
          <w:sz w:val="28"/>
          <w:szCs w:val="28"/>
        </w:rPr>
        <w:t xml:space="preserve"> років.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Складений та затверджений План заходів по підготовці КНП «Менська </w:t>
      </w:r>
      <w:r>
        <w:rPr>
          <w:sz w:val="28"/>
          <w:szCs w:val="28"/>
        </w:rPr>
        <w:t xml:space="preserve">міська лікарня» до робо</w:t>
      </w:r>
      <w:r>
        <w:rPr>
          <w:sz w:val="28"/>
          <w:szCs w:val="28"/>
        </w:rPr>
        <w:t xml:space="preserve">ти в осінньо-зимовий період 2026/2027</w:t>
      </w:r>
      <w:r>
        <w:rPr>
          <w:sz w:val="28"/>
          <w:szCs w:val="28"/>
        </w:rPr>
        <w:t xml:space="preserve"> років. </w:t>
      </w:r>
      <w:r>
        <w:rPr>
          <w:sz w:val="28"/>
          <w:szCs w:val="28"/>
        </w:rPr>
        <w:t xml:space="preserve">Проведена ревізія залишків твердого палива( </w:t>
      </w:r>
      <w:r>
        <w:rPr>
          <w:sz w:val="28"/>
          <w:szCs w:val="28"/>
        </w:rPr>
        <w:t xml:space="preserve">торфобрикета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палети</w:t>
      </w:r>
      <w:r>
        <w:rPr>
          <w:sz w:val="28"/>
          <w:szCs w:val="28"/>
        </w:rPr>
        <w:t xml:space="preserve"> для забезпечення резервного опалення будівлі стоматології по вул. Троїцька,13. </w:t>
      </w:r>
      <w:r>
        <w:rPr>
          <w:sz w:val="28"/>
          <w:szCs w:val="28"/>
        </w:rPr>
        <w:t xml:space="preserve">За рахунок благодійної допомоги структурні підрозділи лікарні забезпечені засобами резервного аварійного освітлення.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Створений резер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ний запас дизельного палива у кількості – 800 літрів, бензину- 140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літрів.</w:t>
      </w:r>
      <w:r>
        <w:rPr>
          <w:sz w:val="28"/>
          <w:szCs w:val="28"/>
        </w:rPr>
        <w:t xml:space="preserve"> Проводяться роботи по узгодженню з ОТКЕ ПКД по встановленню </w:t>
      </w:r>
      <w:r>
        <w:rPr>
          <w:sz w:val="28"/>
          <w:szCs w:val="28"/>
        </w:rPr>
        <w:t xml:space="preserve">комерческих</w:t>
      </w:r>
      <w:r>
        <w:rPr>
          <w:sz w:val="28"/>
          <w:szCs w:val="28"/>
        </w:rPr>
        <w:t xml:space="preserve"> вузлів обліку теплової енергії на території лікарні.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rStyle w:val="1057"/>
          <w:color w:val="000000"/>
          <w:sz w:val="28"/>
          <w:szCs w:val="28"/>
        </w:rPr>
        <w:t xml:space="preserve">а рахунок спонсорської та </w:t>
      </w:r>
      <w:r>
        <w:rPr>
          <w:color w:val="000000"/>
          <w:sz w:val="28"/>
          <w:szCs w:val="28"/>
        </w:rPr>
        <w:t xml:space="preserve">благодійної допомоги провести заміну 37 вікон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Провести ремонтні роботи по ущільненню вікон та дверей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Провести роботи по перенесенню лічильників теплової енергії  на територію лікарні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Виконати гідравлічні випробування теплової мережі, систем опалення та ГВП на щільність та міцність, провести їх промивку Провести ремонтні та профілактичні роботи на </w:t>
      </w:r>
      <w:r>
        <w:rPr>
          <w:color w:val="000000"/>
          <w:sz w:val="28"/>
          <w:szCs w:val="28"/>
        </w:rPr>
        <w:t xml:space="preserve">тепловикористальних</w:t>
      </w:r>
      <w:r>
        <w:rPr>
          <w:color w:val="000000"/>
          <w:sz w:val="28"/>
          <w:szCs w:val="28"/>
        </w:rPr>
        <w:t xml:space="preserve"> установках, теплової мережі, системах </w:t>
      </w:r>
      <w:r>
        <w:rPr>
          <w:color w:val="000000"/>
          <w:sz w:val="28"/>
          <w:szCs w:val="28"/>
        </w:rPr>
        <w:t xml:space="preserve">теплоспоживання</w:t>
      </w:r>
      <w:r>
        <w:rPr>
          <w:color w:val="000000"/>
          <w:sz w:val="28"/>
          <w:szCs w:val="28"/>
        </w:rPr>
        <w:t xml:space="preserve"> у необхідних обсягах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46"/>
        <w:pBdr/>
        <w:spacing/>
        <w:ind w:right="0" w:firstLine="567" w:left="0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Комунальна установа «Місцева пожежна охорона» </w:t>
      </w:r>
      <w:r>
        <w:rPr>
          <w:rFonts w:ascii="Times New Roman" w:hAnsi="Times New Roman"/>
          <w:color w:val="0d0d0d"/>
          <w:sz w:val="28"/>
          <w:szCs w:val="28"/>
        </w:rPr>
      </w: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1046"/>
        <w:pBdr/>
        <w:spacing/>
        <w:ind w:right="0" w:firstLine="567" w:left="0"/>
        <w:jc w:val="center"/>
        <w:rPr>
          <w:rFonts w:ascii="Times New Roman" w:hAnsi="Times New Roman"/>
          <w:color w:val="0d0d0d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color w:val="0d0d0d"/>
          <w:sz w:val="28"/>
          <w:szCs w:val="28"/>
          <w:lang w:val="uk-UA"/>
        </w:rPr>
      </w:r>
      <w:r>
        <w:rPr>
          <w:rFonts w:ascii="Times New Roman" w:hAnsi="Times New Roman"/>
          <w:color w:val="0d0d0d"/>
          <w:sz w:val="28"/>
          <w:szCs w:val="28"/>
          <w:lang w:val="uk-UA"/>
        </w:rPr>
      </w:r>
    </w:p>
    <w:p>
      <w:pPr>
        <w:pStyle w:val="1046"/>
        <w:pBdr/>
        <w:spacing/>
        <w:ind w:right="0" w:firstLine="567" w:left="0"/>
        <w:jc w:val="center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d0d0d"/>
          <w:sz w:val="28"/>
          <w:szCs w:val="28"/>
          <w:highlight w:val="none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удівлі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пожежних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депо 4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місцевих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пожежних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команд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Комунальної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установи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Місцева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пожежна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охорона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ради 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смт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Макошине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селах: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Бірківка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Семенівка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Дягова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нежитлове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приміщення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для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адміністрації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комунальної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установи,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які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опалюються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твердим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Для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сталого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функціонування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опалювальний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період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підрозділи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комунальної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установи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потребують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8 тонн торфобрикету та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мінімум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110 м3 дров.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Станом на 03.06.2026 року МПК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забезпечені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твердим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наступним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чином: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МПК с.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Бірківка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(с.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Бірківка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вул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Незалежності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16)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даний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час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забезпечена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твердим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торфобрикетів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0,2 т, 5м3 дрова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паливні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МПК с.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Семенівка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(с.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Семенівка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вул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Перемоги, 18б)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даний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час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забезпечена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твердим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торфобрикетів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0,2 т, 8м3 дров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паливних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ff0000"/>
          <w:sz w:val="28"/>
          <w:szCs w:val="28"/>
        </w:rPr>
      </w:r>
      <w:r>
        <w:rPr>
          <w:rFonts w:ascii="Times New Roman" w:hAnsi="Times New Roman"/>
          <w:bCs/>
          <w:color w:val="ff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МПК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смт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Макошине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смт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Макошине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вул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Центральна, 12а)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даний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час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забезпечена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твердим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0%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МПК с.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Дягова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(с.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Дягова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вул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Хліборобів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 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даний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час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забезпечена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твердим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торфобрикетів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0,3 т та 2м3 дров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паливних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даний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час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починаємо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проводити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роботи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з поточного ремонту груб та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опалювальних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котлів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очищення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їх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від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сажі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січні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2026 року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рішенням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шістдесят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дев’ятої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сесії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восьмого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скликання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комунальній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установі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Місцева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пожежна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охорона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ради 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користування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було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передано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нежитлове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приміщення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за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адресою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м. Мена,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вул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Робітнича,2, яке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даний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час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забезпечене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дровами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паливними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1 м3.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цьому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приміщенні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проводиться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поточний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ремонт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системи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опалення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Загаль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забезпечення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твердим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Комунальної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установи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Місцева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пожежна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охорона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міської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ради на 03.06.2026 року – дрова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паливні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14 %, торфобрикет – 10%.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Плануємо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заключати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договори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закупівлю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дров та торфобрикету.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культури Менської міської ради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034"/>
        <w:pBdr/>
        <w:spacing w:after="0" w:line="240" w:lineRule="auto"/>
        <w:ind w:right="0" w:firstLine="567"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Відділом культури заплановано провести заходи з підготовки до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uk-UA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осінньо-зимового періоду 2026-2027 років, які включають: 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призначення відповідальних осіб за підготовку комунальних закладів Відділу культури Менської міської ради до роботи в осінньо-зимовий період 2026/2027 років;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забезпечення проведення необхідних робіт з ремонту та обслуговування будівель, покрівель, вентиляційних установок, водо- і тепломереж, опалювальних та освітлювальних систем, каналізації в закладах культури;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здійснення технічного огляду та, у разі потреби, придбання та монтаж приладів обліку теплової, електричної енергії та води;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забезпечення філій КЗ “Менський будинок культури”, КЗ “Менська публічна бібліотека” та КЗ “Менський краєзнавчий музей ім. В.Ф. Покотила” дровами та торфобрикетом: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дрова -159,5 м3: музей - 4,5м3, філії КЗ МБК -155м3;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торфобрикет - 14 т: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Куковицька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філія КЗ МПБ – 2т,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Киселівська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філія КЗ МБК – 12т;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забезпечення в КЗ «Менська школа мистецтв» постачання природного газу для проведення опалювального періоду 2026-2027 років;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проведення повірки наявного обладнання, що підпадає під відповідні терміни та забезпечення готовність до роботи опалювальних котлів, наявної автоматики та проведення обстеження стану опалювальних приладів;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встановлення енергозберігаючих вікон в спортивній залі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Макошинської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філії КЗ “Менський будинок культури” (за наявності коштів);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заміну дверного блоку в кінозалі КЗ “Центр культури та дозвілля молоді”;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в КЗ “Менський краєзнавчий музей ім. В.Ф. Покотила”: перевірку стану пічного опалення, димарів та, за потреби, прочищення їх від сажі перед новим опалювальним сезоном; утеплення вікон, дверей перед осінньо-зимовим періодом 2026-2027 років;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перевірку технічного стану електромережі, пожежної сигналізації, первинних засобів пожежогасіння, у разі необхідності, їх ремонт і доукомплектування;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проведення інструктажу з питань охорони праці та пожежної безпеки з персоналом з метою запобігання виробничому травматизму і пожежам;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- в комунальних закладах Відділу культури поповнення інвентарю для боротьби із сніговими заметами.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На сьогоднішній день КУ ЦБОЗК проводиться моніторинг цін на деревину та торфобрикет.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Договір на закупівлю деревини для “Менський краєзнавчий музей ім. В.Ф. Покотила” підписаний.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Завоз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– з моменту підписання і до 31 серпня 2026 року.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val="uk-UA" w:eastAsia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Style w:val="1045"/>
        <w:pBdr/>
        <w:spacing w:after="0" w:afterAutospacing="0" w:before="0" w:beforeAutospacing="0"/>
        <w:ind w:right="0" w:firstLine="567" w:left="0"/>
        <w:jc w:val="center"/>
        <w:rPr>
          <w:color w:val="0d0d0d"/>
          <w:sz w:val="28"/>
          <w:szCs w:val="28"/>
          <w:highlight w:val="none"/>
          <w:lang w:val="uk-UA"/>
        </w:rPr>
      </w:pPr>
      <w:r>
        <w:rPr>
          <w:color w:val="0d0d0d"/>
          <w:sz w:val="28"/>
          <w:szCs w:val="28"/>
          <w:lang w:val="uk-UA"/>
        </w:rPr>
        <w:t xml:space="preserve">Відділ освіти Менської міської ради</w:t>
      </w:r>
      <w:r>
        <w:rPr>
          <w:color w:val="0d0d0d"/>
          <w:sz w:val="28"/>
          <w:szCs w:val="28"/>
          <w:lang w:val="uk-UA"/>
        </w:rPr>
      </w:r>
      <w:r>
        <w:rPr>
          <w:color w:val="0d0d0d"/>
          <w:sz w:val="28"/>
          <w:szCs w:val="28"/>
          <w:lang w:val="uk-UA"/>
        </w:rPr>
      </w:r>
    </w:p>
    <w:p>
      <w:pPr>
        <w:pStyle w:val="1045"/>
        <w:pBdr/>
        <w:spacing w:after="0" w:afterAutospacing="0" w:before="0" w:beforeAutospacing="0"/>
        <w:ind w:right="0" w:firstLine="567" w:left="0"/>
        <w:jc w:val="center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highlight w:val="none"/>
          <w:lang w:val="uk-UA"/>
        </w:rPr>
      </w:r>
      <w:r>
        <w:rPr>
          <w:color w:val="0d0d0d"/>
          <w:sz w:val="28"/>
          <w:szCs w:val="28"/>
          <w:highlight w:val="none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ідділом освіти, керівниками закладів освіти, вжито ряд заходів по підготовці закладів освіти до початку навчального року та роботи в осінньо-зимовий період. Проведено закупівлю твердих видів палива. Закуплено твердих видів палива по закладах освіти: дрова </w:t>
      </w:r>
      <w:r>
        <w:rPr>
          <w:rFonts w:ascii="Times New Roman" w:hAnsi="Times New Roman"/>
          <w:sz w:val="28"/>
          <w:szCs w:val="28"/>
          <w:lang w:val="uk-UA"/>
        </w:rPr>
        <w:t xml:space="preserve">65,3</w:t>
      </w:r>
      <w:r>
        <w:rPr>
          <w:rFonts w:ascii="Times New Roman" w:hAnsi="Times New Roman"/>
          <w:sz w:val="28"/>
          <w:szCs w:val="28"/>
          <w:lang w:val="uk-UA"/>
        </w:rPr>
        <w:t xml:space="preserve">% ( </w:t>
      </w:r>
      <w:r>
        <w:rPr>
          <w:rFonts w:ascii="Times New Roman" w:hAnsi="Times New Roman"/>
          <w:sz w:val="28"/>
          <w:szCs w:val="28"/>
          <w:lang w:val="uk-UA"/>
        </w:rPr>
        <w:t xml:space="preserve">потреба1236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завезено 808 </w:t>
      </w:r>
      <w:r>
        <w:rPr>
          <w:rFonts w:ascii="Times New Roman" w:hAnsi="Times New Roman"/>
          <w:sz w:val="28"/>
          <w:szCs w:val="28"/>
          <w:lang w:val="uk-UA"/>
        </w:rPr>
        <w:t xml:space="preserve">м3), торфобрикет – 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% ( потреба </w:t>
      </w:r>
      <w:r>
        <w:rPr>
          <w:rFonts w:ascii="Times New Roman" w:hAnsi="Times New Roman"/>
          <w:sz w:val="28"/>
          <w:szCs w:val="28"/>
          <w:lang w:val="uk-UA"/>
        </w:rPr>
        <w:t xml:space="preserve">171</w:t>
      </w:r>
      <w:r>
        <w:rPr>
          <w:rFonts w:ascii="Times New Roman" w:hAnsi="Times New Roman"/>
          <w:sz w:val="28"/>
          <w:szCs w:val="28"/>
          <w:lang w:val="uk-UA"/>
        </w:rPr>
        <w:t xml:space="preserve"> т, </w:t>
      </w:r>
      <w:r>
        <w:rPr>
          <w:rFonts w:ascii="Times New Roman" w:hAnsi="Times New Roman"/>
          <w:sz w:val="28"/>
          <w:szCs w:val="28"/>
          <w:lang w:val="uk-UA"/>
        </w:rPr>
        <w:t xml:space="preserve">заключаються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договори</w:t>
      </w:r>
      <w:r>
        <w:rPr>
          <w:rFonts w:ascii="Times New Roman" w:hAnsi="Times New Roman"/>
          <w:sz w:val="28"/>
          <w:szCs w:val="28"/>
          <w:lang w:val="uk-UA"/>
        </w:rPr>
        <w:t xml:space="preserve">.),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вугілля – </w:t>
      </w:r>
      <w:r>
        <w:rPr>
          <w:rFonts w:ascii="Times New Roman" w:hAnsi="Times New Roman"/>
          <w:sz w:val="28"/>
          <w:szCs w:val="28"/>
          <w:lang w:val="uk-UA"/>
        </w:rPr>
        <w:t xml:space="preserve">100</w:t>
      </w:r>
      <w:r>
        <w:rPr>
          <w:rFonts w:ascii="Times New Roman" w:hAnsi="Times New Roman"/>
          <w:sz w:val="28"/>
          <w:szCs w:val="28"/>
          <w:lang w:val="uk-UA"/>
        </w:rPr>
        <w:t xml:space="preserve">% ( потреба 12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т. завезено </w:t>
      </w:r>
      <w:r>
        <w:rPr>
          <w:rFonts w:ascii="Times New Roman" w:hAnsi="Times New Roman"/>
          <w:sz w:val="28"/>
          <w:szCs w:val="28"/>
          <w:lang w:val="uk-UA"/>
        </w:rPr>
        <w:t xml:space="preserve">120</w:t>
      </w:r>
      <w:r>
        <w:rPr>
          <w:rFonts w:ascii="Times New Roman" w:hAnsi="Times New Roman"/>
          <w:sz w:val="28"/>
          <w:szCs w:val="28"/>
          <w:lang w:val="uk-UA"/>
        </w:rPr>
        <w:t xml:space="preserve"> т.).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Укладаються договори на повірку газового обладнання (манометри та сигналізатори), в червні 202</w:t>
      </w:r>
      <w:r>
        <w:rPr>
          <w:rFonts w:ascii="Times New Roman" w:hAnsi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/>
          <w:sz w:val="28"/>
          <w:szCs w:val="28"/>
          <w:lang w:val="uk-UA"/>
        </w:rPr>
        <w:t xml:space="preserve"> року буде проведена повірка вогнегасників.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Для забезпечення безперебійної роботи закладів освіти в осінньо-зимовий період 2026</w:t>
      </w:r>
      <w:r>
        <w:rPr>
          <w:rFonts w:ascii="Times New Roman" w:hAnsi="Times New Roman"/>
          <w:sz w:val="28"/>
          <w:szCs w:val="28"/>
          <w:lang w:val="uk-UA"/>
        </w:rPr>
        <w:t xml:space="preserve"> -2027</w:t>
      </w:r>
      <w:r>
        <w:rPr>
          <w:rFonts w:ascii="Times New Roman" w:hAnsi="Times New Roman"/>
          <w:sz w:val="28"/>
          <w:szCs w:val="28"/>
          <w:lang w:val="uk-UA"/>
        </w:rPr>
        <w:t xml:space="preserve"> років  проводиться технічний огляд  системи опалення, котлів та системи водопостачання.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Виконано 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Менський опорний заклад ЗЗСО І-ІІІ ступенів ім. Т. Г. Шевченка (вул. Чернігівський шлях, 11)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18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Розпочато нове будівництво протирадіаційного укриття. Договір укладено 01.05.2026 р. на суму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107 694 000,00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 Роботи тривають і мають завершитися до 25.12.2026 р.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18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кошти ЮНІСЕФ укладено договори на поточний ремонт: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- </w:t>
      </w:r>
      <w:r>
        <w:rPr>
          <w:rFonts w:ascii="Times New Roman" w:hAnsi="Times New Roman"/>
          <w:sz w:val="28"/>
          <w:szCs w:val="28"/>
          <w:lang w:val="uk-UA"/>
        </w:rPr>
        <w:t xml:space="preserve">заміна вікон та дверей у будівлі майстерні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199 994,63 грн</w:t>
      </w:r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- </w:t>
      </w:r>
      <w:r>
        <w:rPr>
          <w:rFonts w:ascii="Times New Roman" w:hAnsi="Times New Roman"/>
          <w:sz w:val="28"/>
          <w:szCs w:val="28"/>
          <w:lang w:val="uk-UA"/>
        </w:rPr>
        <w:t xml:space="preserve">заміна вікон у приміщенні початкової школи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175 686,16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Менський ЗДО (ясла-садок) «Сонечко» комбінованого типу Менської міської ради 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19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укриття з укладанням лінолеуму. Договір на суму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153 000,00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19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Виготовлення проектно-кошторисної документації для встановлення системи пожежної сигналізації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38 000,00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Макошинська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гімназія Менської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0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Виконано аварійний ремонт системи опалення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20 756,00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20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Проведено ремонт системи охоронної сигналізації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Макошинський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ЗДО (дитячий садок)  «Сонечко» (загального типу) Менської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1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Виконано монтажні та пусконалагоджувальні роботи системи </w:t>
      </w:r>
      <w:r>
        <w:rPr>
          <w:rFonts w:ascii="Times New Roman" w:hAnsi="Times New Roman"/>
          <w:sz w:val="28"/>
          <w:szCs w:val="28"/>
          <w:lang w:val="uk-UA"/>
        </w:rPr>
        <w:t xml:space="preserve"> автоматичної установки </w:t>
      </w:r>
      <w:r>
        <w:rPr>
          <w:rFonts w:ascii="Times New Roman" w:hAnsi="Times New Roman"/>
          <w:sz w:val="28"/>
          <w:szCs w:val="28"/>
          <w:lang w:val="uk-UA"/>
        </w:rPr>
        <w:t xml:space="preserve">охоронно-тривожної сигналізації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53 220,22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Менський ЗДО (ясла-садок)  «Дитяча академія» комбінованого типу Менської міської ради 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2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системи протипожежного захисту та автоматичної пожежної сигналізації </w:t>
      </w:r>
      <w:r>
        <w:rPr>
          <w:rFonts w:ascii="Times New Roman" w:hAnsi="Times New Roman"/>
          <w:sz w:val="28"/>
          <w:szCs w:val="28"/>
          <w:lang w:val="uk-UA"/>
        </w:rPr>
        <w:t xml:space="preserve"> на об’єкті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8 464,80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22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Установлення котла та димоходу (</w:t>
      </w:r>
      <w:r>
        <w:rPr>
          <w:rFonts w:ascii="Times New Roman" w:hAnsi="Times New Roman"/>
          <w:sz w:val="28"/>
          <w:szCs w:val="28"/>
          <w:lang w:val="uk-UA"/>
        </w:rPr>
        <w:t xml:space="preserve">Осьмаківська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філія)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40 200,00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Опорний заклад Менська гімназія Менської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3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туалетів на першому поверсі головного корпусу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199 986,00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23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із заміною вікон та </w:t>
      </w:r>
      <w:r>
        <w:rPr>
          <w:rFonts w:ascii="Times New Roman" w:hAnsi="Times New Roman"/>
          <w:sz w:val="28"/>
          <w:szCs w:val="28"/>
          <w:lang w:val="uk-UA"/>
        </w:rPr>
        <w:t xml:space="preserve">від</w:t>
      </w:r>
      <w:r>
        <w:rPr>
          <w:rFonts w:ascii="Times New Roman" w:hAnsi="Times New Roman"/>
          <w:sz w:val="28"/>
          <w:szCs w:val="28"/>
          <w:lang w:val="uk-UA"/>
        </w:rPr>
        <w:t xml:space="preserve">косів у майстерні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199 993,00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Стольненський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ЗЗСО І-ІІІ ступенів Менської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6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Ремонт системи охоронної сигналізації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Синявський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ЗДО (дитячий садок) «Дзвіночок» загального типу Менської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7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Аварійний ремонт системи опалення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8 400,00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Менський «Центр дитячої та юнацької творчості» Менської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8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Виконано роботи з облаштування стелі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13 380,00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Проблемні питання:</w:t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Менський опорний заклад ЗЗСО І-ІІІ ступенів ім. Т. Г. Шевченка (вул. Чернігівський шлях, 11)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pStyle w:val="811"/>
        <w:numPr>
          <w:ilvl w:val="0"/>
          <w:numId w:val="29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Заплановано капітальний ремонт – встановлення системи блискавкозахисту (за кошти субвенції).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       </w:t>
      </w:r>
      <w:r>
        <w:rPr>
          <w:rFonts w:ascii="Times New Roman" w:hAnsi="Times New Roman"/>
          <w:sz w:val="28"/>
          <w:szCs w:val="28"/>
          <w:lang w:val="uk-UA"/>
        </w:rPr>
        <w:t xml:space="preserve">Планується поточний ремонт першого поверху для створення сучасного освітнього простору.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Волоськівська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гімназія Менської міської ради 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4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аварійної стіни дошкільного підрозділу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120 000,00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24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зовнішніх каналізаційних мереж у харчоблоці 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111 000,00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Блистівський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ЗЗСО І-ІІІ ступенів Менської міської ради 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numPr>
          <w:ilvl w:val="0"/>
          <w:numId w:val="25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Заплановано ремонт розмороженої опалювальної системи. Матеріали – за рахунок спонсорів, монтажні роботи виконуватимуть працівники КП «</w:t>
      </w:r>
      <w:r>
        <w:rPr>
          <w:rFonts w:ascii="Times New Roman" w:hAnsi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25"/>
        </w:num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Запланована заміна труби та внутрішніх </w:t>
      </w:r>
      <w:r>
        <w:rPr>
          <w:rFonts w:ascii="Times New Roman" w:hAnsi="Times New Roman"/>
          <w:sz w:val="28"/>
          <w:szCs w:val="28"/>
          <w:lang w:val="uk-UA"/>
        </w:rPr>
        <w:t xml:space="preserve">димоходних</w:t>
      </w:r>
      <w:r>
        <w:rPr>
          <w:rFonts w:ascii="Times New Roman" w:hAnsi="Times New Roman"/>
          <w:sz w:val="28"/>
          <w:szCs w:val="28"/>
          <w:lang w:val="uk-UA"/>
        </w:rPr>
        <w:t xml:space="preserve"> каналів у котельні. Орієнтовна вартість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340 000,00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Менський «Центр дитячої та юнацької творчості» Менської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</w:r>
      <w:r>
        <w:rPr>
          <w:rFonts w:ascii="Times New Roman" w:hAnsi="Times New Roman"/>
          <w:bCs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 </w:t>
      </w:r>
      <w:r>
        <w:rPr>
          <w:rFonts w:ascii="Times New Roman" w:hAnsi="Times New Roman"/>
          <w:sz w:val="28"/>
          <w:szCs w:val="28"/>
          <w:lang w:val="uk-UA"/>
        </w:rPr>
        <w:t xml:space="preserve">Заплановано ремонт </w:t>
      </w:r>
      <w:r>
        <w:rPr>
          <w:rFonts w:ascii="Times New Roman" w:hAnsi="Times New Roman"/>
          <w:sz w:val="28"/>
          <w:szCs w:val="28"/>
          <w:lang w:val="uk-UA"/>
        </w:rPr>
        <w:t xml:space="preserve">вікон,</w:t>
      </w:r>
      <w:r>
        <w:rPr>
          <w:rFonts w:ascii="Times New Roman" w:hAnsi="Times New Roman"/>
          <w:sz w:val="28"/>
          <w:szCs w:val="28"/>
          <w:lang w:val="uk-UA"/>
        </w:rPr>
        <w:t xml:space="preserve">ремонт</w:t>
      </w:r>
      <w:r>
        <w:rPr>
          <w:rFonts w:ascii="Times New Roman" w:hAnsi="Times New Roman"/>
          <w:sz w:val="28"/>
          <w:szCs w:val="28"/>
          <w:lang w:val="uk-UA"/>
        </w:rPr>
        <w:t xml:space="preserve"> димоходу</w:t>
      </w:r>
      <w:r>
        <w:rPr>
          <w:rFonts w:ascii="Times New Roman" w:hAnsi="Times New Roman"/>
          <w:sz w:val="28"/>
          <w:szCs w:val="28"/>
          <w:lang w:val="uk-UA"/>
        </w:rPr>
        <w:t xml:space="preserve"> пошкоджених вибуховою хвилею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/>
          <w:sz w:val="28"/>
          <w:szCs w:val="28"/>
          <w:lang w:val="uk-UA"/>
        </w:rPr>
        <w:t xml:space="preserve">апітальний ремонт покрівлі.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44"/>
        <w:pBdr/>
        <w:spacing w:after="0" w:afterAutospacing="0" w:before="0" w:beforeAutospacing="0"/>
        <w:ind w:right="0" w:firstLine="567" w:left="0"/>
        <w:jc w:val="center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44"/>
        <w:pBdr/>
        <w:spacing w:after="0" w:afterAutospacing="0" w:before="0" w:beforeAutospacing="0"/>
        <w:ind w:right="0" w:firstLine="567"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1034"/>
        <w:pBdr/>
        <w:spacing w:after="0" w:line="240" w:lineRule="auto"/>
        <w:ind w:right="0" w:firstLine="567"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З метою забезпечення належного стану автомобільних доріг комунальної власності здійснено виконання частини завдань, визначених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222222"/>
          <w:sz w:val="28"/>
          <w:szCs w:val="28"/>
          <w:highlight w:val="white"/>
          <w:lang w:val="uk-UA"/>
        </w:rPr>
        <w:t xml:space="preserve">Програмою фінансув</w:t>
      </w:r>
      <w:r>
        <w:rPr>
          <w:rFonts w:ascii="Times New Roman" w:hAnsi="Times New Roman" w:eastAsia="Times New Roman"/>
          <w:color w:val="222222"/>
          <w:sz w:val="28"/>
          <w:szCs w:val="28"/>
          <w:highlight w:val="white"/>
          <w:lang w:val="uk-UA"/>
        </w:rPr>
        <w:t xml:space="preserve">ання робіт з будівництва, реконструкції, ремонту та утримання автомобільних доріг комунальної власності Менської міської територіальної громади на 2025-2027 роки, затвердженої рішенням 56 сесії Менської міської ради 8 скликання від 19 грудня 2024 року №733</w:t>
      </w:r>
      <w:r>
        <w:rPr>
          <w:rFonts w:ascii="Times New Roman" w:hAnsi="Times New Roman"/>
          <w:color w:val="ff0000"/>
          <w:sz w:val="28"/>
          <w:szCs w:val="28"/>
          <w:lang w:val="uk-UA"/>
        </w:rPr>
      </w:r>
      <w:r>
        <w:rPr>
          <w:rFonts w:ascii="Times New Roman" w:hAnsi="Times New Roman"/>
          <w:color w:val="ff0000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Станом на 09.06.</w:t>
      </w:r>
      <w:r>
        <w:rPr>
          <w:rFonts w:ascii="Times New Roman" w:hAnsi="Times New Roman" w:eastAsia="Times New Roman"/>
          <w:color w:val="000000"/>
          <w:sz w:val="28"/>
        </w:rPr>
        <w:t xml:space="preserve">2026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проведено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роботи з експлуатаційного утримання ,а саме: поточний  дрібний ремонт асфальтобетонног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о п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окриття 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вулиць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Вишнева, Віталія Горбача, Тиха,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Остреченська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, Лісова, Дачна, Корольова, та провулок Шевченка в 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  площею 1200 м2 на загальну суму 720 тис.грн. від загальної площі 1800 м2.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Style w:val="1056"/>
        <w:pBdr/>
        <w:spacing w:after="0" w:afterAutospacing="0" w:before="0" w:beforeAutospacing="0"/>
        <w:ind w:right="0" w:firstLine="567" w:left="0"/>
        <w:jc w:val="both"/>
        <w:rPr/>
      </w:pPr>
      <w:r>
        <w:rPr>
          <w:color w:val="000000" w:themeColor="text1"/>
          <w:sz w:val="28"/>
          <w:szCs w:val="28"/>
        </w:rPr>
        <w:tab/>
        <w:t xml:space="preserve">Старости  на територіях </w:t>
      </w:r>
      <w:r>
        <w:rPr>
          <w:color w:val="000000" w:themeColor="text1"/>
          <w:sz w:val="28"/>
          <w:szCs w:val="28"/>
        </w:rPr>
        <w:t xml:space="preserve">старостинських</w:t>
      </w:r>
      <w:r>
        <w:rPr>
          <w:color w:val="000000" w:themeColor="text1"/>
          <w:sz w:val="28"/>
          <w:szCs w:val="28"/>
        </w:rPr>
        <w:t xml:space="preserve"> округів в будівлях, що належать до комунальної власності Менської міської територіальної громади, проводитимуть </w:t>
      </w:r>
      <w:r>
        <w:rPr>
          <w:bCs/>
          <w:color w:val="000000" w:themeColor="text1"/>
          <w:sz w:val="28"/>
          <w:szCs w:val="28"/>
        </w:rPr>
        <w:t xml:space="preserve">перевірку системи опалення. </w:t>
      </w:r>
      <w:r>
        <w:rPr>
          <w:color w:val="000000"/>
          <w:sz w:val="28"/>
          <w:szCs w:val="28"/>
        </w:rPr>
        <w:t xml:space="preserve">В приміщенні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тол</w:t>
      </w:r>
      <w:r>
        <w:rPr>
          <w:color w:val="000000"/>
          <w:sz w:val="28"/>
          <w:szCs w:val="28"/>
        </w:rPr>
        <w:t xml:space="preserve">ьненського</w:t>
      </w:r>
      <w:r>
        <w:rPr>
          <w:color w:val="000000"/>
          <w:sz w:val="28"/>
          <w:szCs w:val="28"/>
        </w:rPr>
        <w:t xml:space="preserve"> старостату в </w:t>
      </w:r>
      <w:r>
        <w:rPr>
          <w:color w:val="000000"/>
          <w:sz w:val="28"/>
          <w:szCs w:val="28"/>
        </w:rPr>
        <w:t xml:space="preserve">результаті сильних морозів взимку, постійного відключення електроенергії  та тривалої експлуатації системи о</w:t>
      </w:r>
      <w:r>
        <w:rPr>
          <w:color w:val="000000"/>
          <w:sz w:val="28"/>
          <w:szCs w:val="28"/>
        </w:rPr>
        <w:t xml:space="preserve">палення  </w:t>
      </w:r>
      <w:r>
        <w:rPr>
          <w:color w:val="000000"/>
          <w:sz w:val="28"/>
          <w:szCs w:val="28"/>
        </w:rPr>
        <w:t xml:space="preserve">розмерзалася частина р</w:t>
      </w:r>
      <w:r>
        <w:rPr>
          <w:color w:val="000000"/>
          <w:sz w:val="28"/>
          <w:szCs w:val="28"/>
        </w:rPr>
        <w:t xml:space="preserve">адіаторів опалення. На </w:t>
      </w:r>
      <w:r>
        <w:rPr>
          <w:color w:val="000000"/>
          <w:sz w:val="28"/>
          <w:szCs w:val="28"/>
        </w:rPr>
        <w:t xml:space="preserve"> зимовий період </w:t>
      </w:r>
      <w:r>
        <w:rPr>
          <w:color w:val="000000"/>
          <w:sz w:val="28"/>
          <w:szCs w:val="28"/>
        </w:rPr>
        <w:t xml:space="preserve">2026/2027 років </w:t>
      </w:r>
      <w:r>
        <w:rPr>
          <w:color w:val="000000"/>
          <w:sz w:val="28"/>
          <w:szCs w:val="28"/>
        </w:rPr>
        <w:t xml:space="preserve">потрібно провести капітальний ремонт всієї системи опалення із заміною труб і радіаторів</w:t>
      </w:r>
      <w:r>
        <w:rPr>
          <w:color w:val="000000"/>
          <w:sz w:val="28"/>
          <w:szCs w:val="28"/>
        </w:rPr>
        <w:t xml:space="preserve">. </w:t>
      </w:r>
      <w:r/>
    </w:p>
    <w:p>
      <w:pPr>
        <w:pBdr/>
        <w:spacing/>
        <w:ind w:right="0" w:firstLine="567"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        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Style w:val="1034"/>
        <w:pBdr/>
        <w:shd w:val="clear" w:color="auto" w:fill="ffffff"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Style w:val="1034"/>
        <w:pBdr/>
        <w:shd w:val="clear" w:color="auto" w:fill="ffffff"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pBdr/>
        <w:shd w:val="clear" w:color="auto" w:fill="ffffff"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відділу житлово-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pBdr/>
        <w:shd w:val="clear" w:color="auto" w:fill="ffffff"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господарства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1034"/>
        <w:pBdr/>
        <w:shd w:val="clear" w:color="auto" w:fill="ffffff"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майна міської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Ірина ЄКИМЕНКО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0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/>
      <w:ind/>
      <w:jc w:val="right"/>
      <w:rPr>
        <w:rFonts w:ascii="Times New Roman" w:hAnsi="Times New Roman" w:eastAsia="Times New Roman"/>
        <w:i/>
        <w:sz w:val="24"/>
        <w:lang w:val="uk-UA"/>
      </w:rPr>
    </w:pPr>
    <w:r>
      <w:rPr>
        <w:rFonts w:ascii="Times New Roman" w:hAnsi="Times New Roman" w:eastAsia="Times New Roman"/>
        <w:i/>
        <w:sz w:val="24"/>
      </w:rPr>
      <w:t xml:space="preserve">             </w:t>
    </w:r>
    <w:r>
      <w:rPr>
        <w:rFonts w:ascii="Times New Roman" w:hAnsi="Times New Roman" w:eastAsia="Times New Roman"/>
        <w:i/>
        <w:sz w:val="24"/>
        <w:lang w:val="uk-UA"/>
      </w:rPr>
    </w:r>
    <w:r>
      <w:rPr>
        <w:rFonts w:ascii="Times New Roman" w:hAnsi="Times New Roman" w:eastAsia="Times New Roman"/>
        <w:i/>
        <w:sz w:val="24"/>
        <w:lang w:val="uk-UA"/>
      </w:rPr>
    </w:r>
  </w:p>
  <w:p>
    <w:pPr>
      <w:pStyle w:val="1047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  <w:t xml:space="preserve">   </w:t>
    </w:r>
    <w:r>
      <w:rPr>
        <w:rFonts w:ascii="Times New Roman" w:hAnsi="Times New Roman" w:eastAsia="Times New Roman"/>
        <w:i/>
        <w:sz w:val="24"/>
      </w:rPr>
      <w:fldChar w:fldCharType="begin"/>
    </w:r>
    <w:r>
      <w:rPr>
        <w:rFonts w:ascii="Times New Roman" w:hAnsi="Times New Roman" w:eastAsia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/>
        <w:i/>
        <w:sz w:val="24"/>
      </w:rPr>
      <w:fldChar w:fldCharType="separate"/>
    </w:r>
    <w:r>
      <w:rPr>
        <w:rFonts w:ascii="Times New Roman" w:hAnsi="Times New Roman" w:eastAsia="Times New Roman"/>
        <w:i/>
        <w:sz w:val="24"/>
      </w:rPr>
      <w:t xml:space="preserve">9</w:t>
    </w:r>
    <w:r>
      <w:rPr>
        <w:rFonts w:ascii="Times New Roman" w:hAnsi="Times New Roman" w:eastAsia="Times New Roman"/>
        <w:i/>
        <w:sz w:val="24"/>
      </w:rPr>
      <w:fldChar w:fldCharType="end"/>
    </w:r>
    <w:r>
      <w:rPr>
        <w:rFonts w:ascii="Times New Roman" w:hAnsi="Times New Roman" w:eastAsia="Times New Roman"/>
        <w:i/>
        <w:sz w:val="24"/>
      </w:rPr>
      <w:t xml:space="preserve">                                              </w:t>
    </w:r>
    <w:r>
      <w:rPr>
        <w:rFonts w:ascii="Times New Roman" w:hAnsi="Times New Roman" w:eastAsia="Times New Roman"/>
        <w:i/>
        <w:sz w:val="24"/>
      </w:rPr>
      <w:t xml:space="preserve">продовження</w:t>
    </w:r>
    <w:r>
      <w:rPr>
        <w:rFonts w:ascii="Times New Roman" w:hAnsi="Times New Roman" w:eastAsia="Times New Roman"/>
        <w:i/>
        <w:sz w:val="24"/>
      </w:rPr>
      <w:t xml:space="preserve"> </w:t>
    </w:r>
    <w:r>
      <w:rPr>
        <w:rFonts w:ascii="Times New Roman" w:hAnsi="Times New Roman" w:eastAsia="Times New Roman"/>
        <w:i/>
        <w:sz w:val="24"/>
      </w:rPr>
      <w:t xml:space="preserve">додатка</w:t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104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/>
      <w:ind/>
      <w:jc w:val="center"/>
      <w:rPr/>
    </w:pPr>
    <w:r/>
    <w:r/>
  </w:p>
  <w:p>
    <w:pPr>
      <w:pStyle w:val="104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ascii="Times New Roman" w:hAnsi="Times New Roman" w:eastAsia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rFonts w:hint="default" w:ascii="Times New Roman" w:hAnsi="Times New Roman" w:eastAsia="Calibri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20"/>
        </w:tabs>
        <w:spacing/>
        <w:ind w:hanging="360" w:left="7020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ascii="Times New Roman" w:hAnsi="Times New Roman" w:eastAsia="Times New Roman"/>
      </w:rPr>
      <w:start w:val="202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5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5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5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5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5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5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5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5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/>
        <w:sz w:val="2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ascii="Times New Roman" w:hAnsi="Times New Roman" w:eastAsia="Times New Roman"/>
      </w:rPr>
      <w:start w:val="20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14"/>
  </w:num>
  <w:num w:numId="9">
    <w:abstractNumId w:val="11"/>
  </w:num>
  <w:num w:numId="10">
    <w:abstractNumId w:val="4"/>
  </w:num>
  <w:num w:numId="11">
    <w:abstractNumId w:val="20"/>
  </w:num>
  <w:num w:numId="12">
    <w:abstractNumId w:val="6"/>
  </w:num>
  <w:num w:numId="13">
    <w:abstractNumId w:val="2"/>
  </w:num>
  <w:num w:numId="14">
    <w:abstractNumId w:val="12"/>
  </w:num>
  <w:num w:numId="15">
    <w:abstractNumId w:val="9"/>
  </w:num>
  <w:num w:numId="16">
    <w:abstractNumId w:val="18"/>
  </w:num>
  <w:num w:numId="17">
    <w:abstractNumId w:val="30"/>
  </w:num>
  <w:num w:numId="18">
    <w:abstractNumId w:val="10"/>
  </w:num>
  <w:num w:numId="19">
    <w:abstractNumId w:val="29"/>
  </w:num>
  <w:num w:numId="20">
    <w:abstractNumId w:val="27"/>
  </w:num>
  <w:num w:numId="21">
    <w:abstractNumId w:val="3"/>
  </w:num>
  <w:num w:numId="22">
    <w:abstractNumId w:val="22"/>
  </w:num>
  <w:num w:numId="23">
    <w:abstractNumId w:val="7"/>
  </w:num>
  <w:num w:numId="24">
    <w:abstractNumId w:val="16"/>
  </w:num>
  <w:num w:numId="25">
    <w:abstractNumId w:val="25"/>
  </w:num>
  <w:num w:numId="26">
    <w:abstractNumId w:val="19"/>
  </w:num>
  <w:num w:numId="27">
    <w:abstractNumId w:val="23"/>
  </w:num>
  <w:num w:numId="28">
    <w:abstractNumId w:val="8"/>
  </w:num>
  <w:num w:numId="29">
    <w:abstractNumId w:val="5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92">
    <w:name w:val="Header Char"/>
    <w:basedOn w:val="804"/>
    <w:link w:val="821"/>
    <w:uiPriority w:val="99"/>
    <w:pPr>
      <w:pBdr/>
      <w:spacing/>
      <w:ind/>
    </w:pPr>
  </w:style>
  <w:style w:type="character" w:styleId="793">
    <w:name w:val="Footer Char"/>
    <w:basedOn w:val="804"/>
    <w:link w:val="822"/>
    <w:uiPriority w:val="99"/>
    <w:pPr>
      <w:pBdr/>
      <w:spacing/>
      <w:ind/>
    </w:pPr>
  </w:style>
  <w:style w:type="paragraph" w:styleId="794" w:default="1">
    <w:name w:val="Normal"/>
    <w:qFormat/>
    <w:pPr>
      <w:pBdr/>
      <w:spacing/>
      <w:ind/>
    </w:pPr>
  </w:style>
  <w:style w:type="paragraph" w:styleId="795">
    <w:name w:val="Heading 1"/>
    <w:link w:val="869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96">
    <w:name w:val="Heading 2"/>
    <w:link w:val="870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97">
    <w:name w:val="Heading 3"/>
    <w:link w:val="871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98">
    <w:name w:val="Heading 4"/>
    <w:link w:val="872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99">
    <w:name w:val="Heading 5"/>
    <w:link w:val="873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800">
    <w:name w:val="Heading 6"/>
    <w:link w:val="874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801">
    <w:name w:val="Heading 7"/>
    <w:link w:val="875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02">
    <w:name w:val="Heading 8"/>
    <w:link w:val="876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803">
    <w:name w:val="Heading 9"/>
    <w:link w:val="877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>
    <w:name w:val="Table Grid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8">
    <w:name w:val="Title"/>
    <w:basedOn w:val="794"/>
    <w:link w:val="861"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9">
    <w:name w:val="Subtitle"/>
    <w:basedOn w:val="794"/>
    <w:link w:val="862"/>
    <w:pPr>
      <w:pBdr/>
      <w:spacing w:after="200" w:before="200"/>
      <w:ind/>
    </w:pPr>
    <w:rPr>
      <w:sz w:val="24"/>
      <w:szCs w:val="24"/>
    </w:rPr>
  </w:style>
  <w:style w:type="paragraph" w:styleId="810">
    <w:name w:val="Quote"/>
    <w:basedOn w:val="794"/>
    <w:link w:val="863"/>
    <w:pPr>
      <w:pBdr/>
      <w:spacing/>
      <w:ind w:right="720" w:left="720"/>
    </w:pPr>
    <w:rPr>
      <w:i/>
      <w:lang w:val="uk-UA" w:eastAsia="uk-UA"/>
    </w:rPr>
  </w:style>
  <w:style w:type="paragraph" w:styleId="811">
    <w:name w:val="List Paragraph"/>
    <w:basedOn w:val="794"/>
    <w:uiPriority w:val="99"/>
    <w:qFormat/>
    <w:pPr>
      <w:pBdr/>
      <w:spacing/>
      <w:ind w:left="720"/>
      <w:contextualSpacing w:val="true"/>
    </w:pPr>
    <w:rPr>
      <w:lang w:val="uk-UA"/>
    </w:rPr>
  </w:style>
  <w:style w:type="character" w:styleId="812">
    <w:name w:val="Intense Emphasis"/>
    <w:basedOn w:val="80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13">
    <w:name w:val="Intense Quote"/>
    <w:basedOn w:val="794"/>
    <w:link w:val="864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814">
    <w:name w:val="Intense Reference"/>
    <w:basedOn w:val="80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15">
    <w:name w:val="No Spacing"/>
    <w:basedOn w:val="794"/>
    <w:pPr>
      <w:pBdr/>
      <w:spacing/>
      <w:ind/>
    </w:pPr>
    <w:rPr>
      <w:lang w:val="uk-UA"/>
    </w:rPr>
  </w:style>
  <w:style w:type="character" w:styleId="816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818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819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0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1">
    <w:name w:val="Header"/>
    <w:basedOn w:val="794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2">
    <w:name w:val="Footer"/>
    <w:basedOn w:val="794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3">
    <w:name w:val="Caption"/>
    <w:basedOn w:val="794"/>
    <w:next w:val="79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24">
    <w:name w:val="footnote text"/>
    <w:basedOn w:val="794"/>
    <w:link w:val="867"/>
    <w:semiHidden/>
    <w:pPr>
      <w:pBdr/>
      <w:spacing w:after="40"/>
      <w:ind/>
    </w:pPr>
    <w:rPr>
      <w:sz w:val="18"/>
    </w:rPr>
  </w:style>
  <w:style w:type="character" w:styleId="825">
    <w:name w:val="footnote reference"/>
    <w:pPr>
      <w:pBdr/>
      <w:spacing/>
      <w:ind/>
    </w:pPr>
    <w:rPr>
      <w:vertAlign w:val="superscript"/>
    </w:rPr>
  </w:style>
  <w:style w:type="paragraph" w:styleId="826">
    <w:name w:val="endnote text"/>
    <w:basedOn w:val="794"/>
    <w:link w:val="868"/>
    <w:semiHidden/>
    <w:pPr>
      <w:pBdr/>
      <w:spacing/>
      <w:ind/>
    </w:pPr>
    <w:rPr>
      <w:lang w:val="uk-UA" w:eastAsia="uk-UA"/>
    </w:rPr>
  </w:style>
  <w:style w:type="character" w:styleId="827">
    <w:name w:val="endnote reference"/>
    <w:semiHidden/>
    <w:pPr>
      <w:pBdr/>
      <w:spacing/>
      <w:ind/>
    </w:pPr>
    <w:rPr>
      <w:vertAlign w:val="superscript"/>
    </w:rPr>
  </w:style>
  <w:style w:type="character" w:styleId="828">
    <w:name w:val="Hyperlink"/>
    <w:pPr>
      <w:pBdr/>
      <w:spacing/>
      <w:ind/>
    </w:pPr>
    <w:rPr>
      <w:color w:val="0000ff"/>
      <w:u w:val="single"/>
    </w:rPr>
  </w:style>
  <w:style w:type="character" w:styleId="829">
    <w:name w:val="FollowedHyperlink"/>
    <w:basedOn w:val="80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30">
    <w:name w:val="TOC Heading"/>
    <w:pPr>
      <w:pBdr/>
      <w:spacing/>
      <w:ind/>
    </w:pPr>
    <w:rPr>
      <w:lang w:val="uk-UA"/>
    </w:rPr>
  </w:style>
  <w:style w:type="paragraph" w:styleId="831">
    <w:name w:val="table of figures"/>
    <w:basedOn w:val="794"/>
    <w:pPr>
      <w:pBdr/>
      <w:spacing/>
      <w:ind/>
    </w:pPr>
    <w:rPr>
      <w:lang w:val="uk-UA"/>
    </w:rPr>
  </w:style>
  <w:style w:type="character" w:styleId="832" w:customStyle="1">
    <w:name w:val="Title Char"/>
    <w:uiPriority w:val="10"/>
    <w:pPr>
      <w:pBdr/>
      <w:spacing/>
      <w:ind/>
    </w:pPr>
    <w:rPr>
      <w:sz w:val="48"/>
      <w:szCs w:val="48"/>
    </w:rPr>
  </w:style>
  <w:style w:type="character" w:styleId="833" w:customStyle="1">
    <w:name w:val="Subtitle Char"/>
    <w:uiPriority w:val="11"/>
    <w:pPr>
      <w:pBdr/>
      <w:spacing/>
      <w:ind/>
    </w:pPr>
    <w:rPr>
      <w:sz w:val="24"/>
      <w:szCs w:val="24"/>
    </w:rPr>
  </w:style>
  <w:style w:type="character" w:styleId="834" w:customStyle="1">
    <w:name w:val="Quote Char"/>
    <w:uiPriority w:val="29"/>
    <w:pPr>
      <w:pBdr/>
      <w:spacing/>
      <w:ind/>
    </w:pPr>
    <w:rPr>
      <w:i/>
    </w:rPr>
  </w:style>
  <w:style w:type="character" w:styleId="835" w:customStyle="1">
    <w:name w:val="Intense Quote Char"/>
    <w:uiPriority w:val="30"/>
    <w:pPr>
      <w:pBdr/>
      <w:spacing/>
      <w:ind/>
    </w:pPr>
    <w:rPr>
      <w:i/>
    </w:rPr>
  </w:style>
  <w:style w:type="paragraph" w:styleId="836" w:customStyle="1">
    <w:name w:val="Header1"/>
    <w:link w:val="865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37" w:customStyle="1">
    <w:name w:val="Верхній колонтитул Знак"/>
    <w:link w:val="821"/>
    <w:uiPriority w:val="99"/>
    <w:pPr>
      <w:pBdr/>
      <w:spacing/>
      <w:ind/>
    </w:pPr>
  </w:style>
  <w:style w:type="paragraph" w:styleId="838" w:customStyle="1">
    <w:name w:val="Footer1"/>
    <w:link w:val="866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paragraph" w:styleId="839" w:customStyle="1">
    <w:name w:val="Caption1"/>
    <w:semiHidden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character" w:styleId="840" w:customStyle="1">
    <w:name w:val="Caption Char"/>
    <w:uiPriority w:val="99"/>
    <w:pPr>
      <w:pBdr/>
      <w:spacing/>
      <w:ind/>
    </w:pPr>
  </w:style>
  <w:style w:type="character" w:styleId="841" w:customStyle="1">
    <w:name w:val="Footnote Text Char"/>
    <w:uiPriority w:val="99"/>
    <w:pPr>
      <w:pBdr/>
      <w:spacing/>
      <w:ind/>
    </w:pPr>
    <w:rPr>
      <w:sz w:val="18"/>
    </w:rPr>
  </w:style>
  <w:style w:type="character" w:styleId="842" w:customStyle="1">
    <w:name w:val="Endnote Text Char"/>
    <w:uiPriority w:val="99"/>
    <w:pPr>
      <w:pBdr/>
      <w:spacing/>
      <w:ind/>
    </w:pPr>
    <w:rPr>
      <w:sz w:val="20"/>
    </w:rPr>
  </w:style>
  <w:style w:type="paragraph" w:styleId="843">
    <w:name w:val="toc 1"/>
    <w:pPr>
      <w:pBdr/>
      <w:spacing w:after="57"/>
      <w:ind/>
    </w:pPr>
    <w:rPr>
      <w:lang w:val="uk-UA"/>
    </w:rPr>
  </w:style>
  <w:style w:type="paragraph" w:styleId="844">
    <w:name w:val="toc 2"/>
    <w:pPr>
      <w:pBdr/>
      <w:spacing w:after="57"/>
      <w:ind w:left="283"/>
    </w:pPr>
    <w:rPr>
      <w:lang w:val="uk-UA"/>
    </w:rPr>
  </w:style>
  <w:style w:type="paragraph" w:styleId="845">
    <w:name w:val="toc 3"/>
    <w:pPr>
      <w:pBdr/>
      <w:spacing w:after="57"/>
      <w:ind w:left="567"/>
    </w:pPr>
    <w:rPr>
      <w:lang w:val="uk-UA"/>
    </w:rPr>
  </w:style>
  <w:style w:type="paragraph" w:styleId="846">
    <w:name w:val="toc 4"/>
    <w:pPr>
      <w:pBdr/>
      <w:spacing w:after="57"/>
      <w:ind w:left="850"/>
    </w:pPr>
    <w:rPr>
      <w:lang w:val="uk-UA"/>
    </w:rPr>
  </w:style>
  <w:style w:type="paragraph" w:styleId="847">
    <w:name w:val="toc 5"/>
    <w:pPr>
      <w:pBdr/>
      <w:spacing w:after="57"/>
      <w:ind w:left="1134"/>
    </w:pPr>
    <w:rPr>
      <w:lang w:val="uk-UA"/>
    </w:rPr>
  </w:style>
  <w:style w:type="paragraph" w:styleId="848">
    <w:name w:val="toc 6"/>
    <w:pPr>
      <w:pBdr/>
      <w:spacing w:after="57"/>
      <w:ind w:left="1417"/>
    </w:pPr>
    <w:rPr>
      <w:lang w:val="uk-UA"/>
    </w:rPr>
  </w:style>
  <w:style w:type="paragraph" w:styleId="849">
    <w:name w:val="toc 7"/>
    <w:pPr>
      <w:pBdr/>
      <w:spacing w:after="57"/>
      <w:ind w:left="1701"/>
    </w:pPr>
    <w:rPr>
      <w:lang w:val="uk-UA"/>
    </w:rPr>
  </w:style>
  <w:style w:type="paragraph" w:styleId="850">
    <w:name w:val="toc 8"/>
    <w:pPr>
      <w:pBdr/>
      <w:spacing w:after="57"/>
      <w:ind w:left="1984"/>
    </w:pPr>
    <w:rPr>
      <w:lang w:val="uk-UA"/>
    </w:rPr>
  </w:style>
  <w:style w:type="paragraph" w:styleId="851">
    <w:name w:val="toc 9"/>
    <w:pPr>
      <w:pBdr/>
      <w:spacing w:after="57"/>
      <w:ind w:left="2268"/>
    </w:pPr>
    <w:rPr>
      <w:lang w:val="uk-UA"/>
    </w:rPr>
  </w:style>
  <w:style w:type="character" w:styleId="852" w:customStyle="1">
    <w:name w:val="Heading 1 Char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53" w:customStyle="1">
    <w:name w:val="Heading 2 Char"/>
    <w:pPr>
      <w:pBdr/>
      <w:spacing/>
      <w:ind/>
    </w:pPr>
    <w:rPr>
      <w:rFonts w:ascii="Arial" w:hAnsi="Arial" w:eastAsia="Arial"/>
      <w:sz w:val="34"/>
    </w:rPr>
  </w:style>
  <w:style w:type="character" w:styleId="854" w:customStyle="1">
    <w:name w:val="Heading 3 Char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55" w:customStyle="1">
    <w:name w:val="Heading 4 Char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56" w:customStyle="1">
    <w:name w:val="Heading 5 Char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57" w:customStyle="1">
    <w:name w:val="Heading 6 Char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58" w:customStyle="1">
    <w:name w:val="Heading 7 Char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59" w:customStyle="1">
    <w:name w:val="Heading 8 Char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60" w:customStyle="1">
    <w:name w:val="Heading 9 Char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character" w:styleId="861" w:customStyle="1">
    <w:name w:val="Назва Знак"/>
    <w:link w:val="808"/>
    <w:pPr>
      <w:pBdr/>
      <w:spacing/>
      <w:ind/>
    </w:pPr>
    <w:rPr>
      <w:sz w:val="48"/>
      <w:szCs w:val="48"/>
      <w:lang w:bidi="ar-SA"/>
    </w:rPr>
  </w:style>
  <w:style w:type="character" w:styleId="862" w:customStyle="1">
    <w:name w:val="Підзаголовок Знак"/>
    <w:link w:val="809"/>
    <w:pPr>
      <w:pBdr/>
      <w:spacing/>
      <w:ind/>
    </w:pPr>
    <w:rPr>
      <w:sz w:val="24"/>
      <w:szCs w:val="24"/>
      <w:lang w:bidi="ar-SA"/>
    </w:rPr>
  </w:style>
  <w:style w:type="character" w:styleId="863" w:customStyle="1">
    <w:name w:val="Цитата Знак"/>
    <w:link w:val="810"/>
    <w:pPr>
      <w:pBdr/>
      <w:spacing/>
      <w:ind/>
    </w:pPr>
    <w:rPr>
      <w:i/>
      <w:lang w:val="uk-UA" w:eastAsia="uk-UA" w:bidi="ar-SA"/>
    </w:rPr>
  </w:style>
  <w:style w:type="character" w:styleId="864" w:customStyle="1">
    <w:name w:val="Насичена цитата Знак"/>
    <w:link w:val="813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65" w:customStyle="1">
    <w:name w:val="Верхний колонтитул Знак2"/>
    <w:link w:val="836"/>
    <w:pPr>
      <w:pBdr/>
      <w:spacing/>
      <w:ind/>
    </w:pPr>
    <w:rPr>
      <w:lang w:val="uk-UA" w:eastAsia="zh-CN" w:bidi="ar-SA"/>
    </w:rPr>
  </w:style>
  <w:style w:type="character" w:styleId="866" w:customStyle="1">
    <w:name w:val="Нижний колонтитул Знак2"/>
    <w:link w:val="838"/>
    <w:pPr>
      <w:pBdr/>
      <w:spacing/>
      <w:ind/>
    </w:pPr>
    <w:rPr>
      <w:lang w:val="uk-UA" w:eastAsia="zh-CN" w:bidi="ar-SA"/>
    </w:rPr>
  </w:style>
  <w:style w:type="character" w:styleId="867" w:customStyle="1">
    <w:name w:val="Текст виноски Знак"/>
    <w:link w:val="824"/>
    <w:semiHidden/>
    <w:pPr>
      <w:pBdr/>
      <w:spacing/>
      <w:ind/>
    </w:pPr>
    <w:rPr>
      <w:sz w:val="18"/>
      <w:lang w:bidi="ar-SA"/>
    </w:rPr>
  </w:style>
  <w:style w:type="character" w:styleId="868" w:customStyle="1">
    <w:name w:val="Текст кінцевої виноски Знак"/>
    <w:link w:val="826"/>
    <w:semiHidden/>
    <w:pPr>
      <w:pBdr/>
      <w:spacing/>
      <w:ind/>
    </w:pPr>
    <w:rPr>
      <w:lang w:val="uk-UA" w:eastAsia="uk-UA" w:bidi="ar-SA"/>
    </w:rPr>
  </w:style>
  <w:style w:type="character" w:styleId="869" w:customStyle="1">
    <w:name w:val="Заголовок 1 Знак"/>
    <w:link w:val="795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70" w:customStyle="1">
    <w:name w:val="Заголовок 2 Знак"/>
    <w:link w:val="796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71" w:customStyle="1">
    <w:name w:val="Заголовок 3 Знак"/>
    <w:link w:val="797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72" w:customStyle="1">
    <w:name w:val="Заголовок 4 Знак"/>
    <w:link w:val="798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73" w:customStyle="1">
    <w:name w:val="Заголовок 5 Знак"/>
    <w:link w:val="79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74" w:customStyle="1">
    <w:name w:val="Заголовок 6 Знак"/>
    <w:link w:val="800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75" w:customStyle="1">
    <w:name w:val="Заголовок 7 Знак"/>
    <w:link w:val="801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76" w:customStyle="1">
    <w:name w:val="Заголовок 8 Знак"/>
    <w:link w:val="802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77" w:customStyle="1">
    <w:name w:val="Заголовок 9 Знак"/>
    <w:link w:val="803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78" w:customStyle="1">
    <w:name w:val="Название1"/>
    <w:link w:val="879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9" w:customStyle="1">
    <w:name w:val="Название Знак"/>
    <w:link w:val="878"/>
    <w:pPr>
      <w:pBdr/>
      <w:spacing/>
      <w:ind/>
    </w:pPr>
    <w:rPr>
      <w:sz w:val="48"/>
      <w:szCs w:val="48"/>
      <w:lang w:bidi="ar-SA"/>
    </w:rPr>
  </w:style>
  <w:style w:type="paragraph" w:styleId="880" w:customStyle="1">
    <w:name w:val="Подзаголовок1"/>
    <w:link w:val="881"/>
    <w:pPr>
      <w:pBdr/>
      <w:spacing w:after="200" w:before="200"/>
      <w:ind/>
    </w:pPr>
    <w:rPr>
      <w:sz w:val="24"/>
      <w:szCs w:val="24"/>
    </w:rPr>
  </w:style>
  <w:style w:type="character" w:styleId="881" w:customStyle="1">
    <w:name w:val="Подзаголовок Знак"/>
    <w:link w:val="880"/>
    <w:pPr>
      <w:pBdr/>
      <w:spacing/>
      <w:ind/>
    </w:pPr>
    <w:rPr>
      <w:sz w:val="24"/>
      <w:szCs w:val="24"/>
      <w:lang w:bidi="ar-SA"/>
    </w:rPr>
  </w:style>
  <w:style w:type="paragraph" w:styleId="882" w:customStyle="1">
    <w:name w:val="Цитата 21"/>
    <w:link w:val="883"/>
    <w:pPr>
      <w:pBdr/>
      <w:spacing/>
      <w:ind w:right="720" w:left="720"/>
    </w:pPr>
    <w:rPr>
      <w:i/>
      <w:lang w:val="uk-UA" w:eastAsia="uk-UA"/>
    </w:rPr>
  </w:style>
  <w:style w:type="character" w:styleId="883" w:customStyle="1">
    <w:name w:val="Цитата 2 Знак"/>
    <w:link w:val="882"/>
    <w:pPr>
      <w:pBdr/>
      <w:spacing/>
      <w:ind/>
    </w:pPr>
    <w:rPr>
      <w:i/>
      <w:lang w:val="uk-UA" w:eastAsia="uk-UA" w:bidi="ar-SA"/>
    </w:rPr>
  </w:style>
  <w:style w:type="paragraph" w:styleId="884" w:customStyle="1">
    <w:name w:val="Выделенная цитата1"/>
    <w:link w:val="88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885" w:customStyle="1">
    <w:name w:val="Выделенная цитата Знак"/>
    <w:link w:val="884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86" w:customStyle="1">
    <w:name w:val="Верхний колонтитул Знак1"/>
    <w:pPr>
      <w:pBdr/>
      <w:spacing/>
      <w:ind/>
    </w:pPr>
    <w:rPr>
      <w:lang w:val="ru-RU" w:eastAsia="zh-CN" w:bidi="ar-SA"/>
    </w:rPr>
  </w:style>
  <w:style w:type="character" w:styleId="887" w:customStyle="1">
    <w:name w:val="Нижній колонтитул Знак"/>
    <w:link w:val="822"/>
    <w:pPr>
      <w:pBdr/>
      <w:spacing/>
      <w:ind/>
    </w:pPr>
  </w:style>
  <w:style w:type="paragraph" w:styleId="888" w:customStyle="1">
    <w:name w:val="Название объекта1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89" w:customStyle="1">
    <w:name w:val="Нижний колонтитул Знак1"/>
    <w:pPr>
      <w:pBdr/>
      <w:spacing/>
      <w:ind/>
    </w:pPr>
    <w:rPr>
      <w:lang w:val="ru-RU" w:eastAsia="zh-CN" w:bidi="ar-SA"/>
    </w:rPr>
  </w:style>
  <w:style w:type="table" w:styleId="890" w:customStyle="1">
    <w:name w:val="Сетка таблицы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Table Grid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Звичайна таблиця 1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Звичайна таблиця 2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Звичайна таблиця 3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Звичайна таблиця 4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Звичайна таблиця 5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Сітка таблиці 1 (світл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ітка 2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ітка 3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ітка 4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Сітка таблиці 5 (темн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Сітка таблиці 6 (кольоров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Сітка таблиці 7 (кольорова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Список таблиці 1 (світл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Список таблиці 2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Список таблиці 3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Список таблиці 4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Список таблиці 5 (темн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Список таблиці 6 (кольоров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Список таблиці 7 (кольоровий)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17" w:customStyle="1">
    <w:name w:val="Текст сноски1"/>
    <w:link w:val="1018"/>
    <w:semiHidden/>
    <w:pPr>
      <w:pBdr/>
      <w:spacing w:after="40"/>
      <w:ind/>
    </w:pPr>
    <w:rPr>
      <w:sz w:val="18"/>
    </w:rPr>
  </w:style>
  <w:style w:type="character" w:styleId="1018" w:customStyle="1">
    <w:name w:val="Текст сноски Знак"/>
    <w:link w:val="1017"/>
    <w:semiHidden/>
    <w:pPr>
      <w:pBdr/>
      <w:spacing/>
      <w:ind/>
    </w:pPr>
    <w:rPr>
      <w:sz w:val="18"/>
      <w:lang w:bidi="ar-SA"/>
    </w:rPr>
  </w:style>
  <w:style w:type="character" w:styleId="1019" w:customStyle="1">
    <w:name w:val="Знак сноски1"/>
    <w:pPr>
      <w:pBdr/>
      <w:spacing/>
      <w:ind/>
    </w:pPr>
    <w:rPr>
      <w:vertAlign w:val="superscript"/>
    </w:rPr>
  </w:style>
  <w:style w:type="paragraph" w:styleId="1020" w:customStyle="1">
    <w:name w:val="Текст концевой сноски1"/>
    <w:link w:val="1021"/>
    <w:semiHidden/>
    <w:pPr>
      <w:pBdr/>
      <w:spacing/>
      <w:ind/>
    </w:pPr>
    <w:rPr>
      <w:lang w:val="uk-UA" w:eastAsia="uk-UA"/>
    </w:rPr>
  </w:style>
  <w:style w:type="character" w:styleId="1021" w:customStyle="1">
    <w:name w:val="Текст концевой сноски Знак"/>
    <w:link w:val="1020"/>
    <w:semiHidden/>
    <w:pPr>
      <w:pBdr/>
      <w:spacing/>
      <w:ind/>
    </w:pPr>
    <w:rPr>
      <w:lang w:val="uk-UA" w:eastAsia="uk-UA" w:bidi="ar-SA"/>
    </w:rPr>
  </w:style>
  <w:style w:type="character" w:styleId="1022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1023" w:customStyle="1">
    <w:name w:val="Оглавление 11"/>
    <w:pPr>
      <w:pBdr/>
      <w:spacing w:after="57"/>
      <w:ind/>
    </w:pPr>
  </w:style>
  <w:style w:type="paragraph" w:styleId="1024" w:customStyle="1">
    <w:name w:val="Оглавление 21"/>
    <w:pPr>
      <w:pBdr/>
      <w:spacing w:after="57"/>
      <w:ind w:left="283"/>
    </w:pPr>
  </w:style>
  <w:style w:type="paragraph" w:styleId="1025" w:customStyle="1">
    <w:name w:val="Оглавление 31"/>
    <w:pPr>
      <w:pBdr/>
      <w:spacing w:after="57"/>
      <w:ind w:left="567"/>
    </w:pPr>
  </w:style>
  <w:style w:type="paragraph" w:styleId="1026" w:customStyle="1">
    <w:name w:val="Оглавление 41"/>
    <w:pPr>
      <w:pBdr/>
      <w:spacing w:after="57"/>
      <w:ind w:left="850"/>
    </w:pPr>
  </w:style>
  <w:style w:type="paragraph" w:styleId="1027" w:customStyle="1">
    <w:name w:val="Оглавление 51"/>
    <w:pPr>
      <w:pBdr/>
      <w:spacing w:after="57"/>
      <w:ind w:left="1134"/>
    </w:pPr>
  </w:style>
  <w:style w:type="paragraph" w:styleId="1028" w:customStyle="1">
    <w:name w:val="Оглавление 61"/>
    <w:pPr>
      <w:pBdr/>
      <w:spacing w:after="57"/>
      <w:ind w:left="1417"/>
    </w:pPr>
  </w:style>
  <w:style w:type="paragraph" w:styleId="1029" w:customStyle="1">
    <w:name w:val="Оглавление 71"/>
    <w:pPr>
      <w:pBdr/>
      <w:spacing w:after="57"/>
      <w:ind w:left="1701"/>
    </w:pPr>
  </w:style>
  <w:style w:type="paragraph" w:styleId="1030" w:customStyle="1">
    <w:name w:val="Оглавление 81"/>
    <w:pPr>
      <w:pBdr/>
      <w:spacing w:after="57"/>
      <w:ind w:left="1984"/>
    </w:pPr>
  </w:style>
  <w:style w:type="paragraph" w:styleId="1031" w:customStyle="1">
    <w:name w:val="Оглавление 91"/>
    <w:pPr>
      <w:pBdr/>
      <w:spacing w:after="57"/>
      <w:ind w:left="2268"/>
    </w:pPr>
  </w:style>
  <w:style w:type="paragraph" w:styleId="1032" w:customStyle="1">
    <w:name w:val="Заголовок оглавления1"/>
    <w:pPr>
      <w:pBdr/>
      <w:spacing/>
      <w:ind/>
    </w:pPr>
  </w:style>
  <w:style w:type="paragraph" w:styleId="1033" w:customStyle="1">
    <w:name w:val="Перечень рисунков1"/>
    <w:pPr>
      <w:pBdr/>
      <w:spacing/>
      <w:ind/>
    </w:pPr>
  </w:style>
  <w:style w:type="paragraph" w:styleId="1034" w:customStyle="1">
    <w:name w:val="Обычный1"/>
    <w:pPr>
      <w:pBdr/>
      <w:spacing w:after="160" w:line="259" w:lineRule="auto"/>
      <w:ind/>
    </w:pPr>
    <w:rPr>
      <w:sz w:val="22"/>
      <w:szCs w:val="22"/>
      <w:lang w:eastAsia="en-US"/>
    </w:rPr>
  </w:style>
  <w:style w:type="character" w:styleId="1035" w:customStyle="1">
    <w:name w:val="Основной шрифт абзаца1"/>
    <w:semiHidden/>
    <w:pPr>
      <w:pBdr/>
      <w:spacing/>
      <w:ind/>
    </w:pPr>
  </w:style>
  <w:style w:type="table" w:styleId="1036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7" w:customStyle="1">
    <w:name w:val="Нет списка1"/>
    <w:semiHidden/>
    <w:pPr>
      <w:pBdr/>
      <w:spacing/>
      <w:ind/>
    </w:pPr>
  </w:style>
  <w:style w:type="paragraph" w:styleId="1038" w:customStyle="1">
    <w:name w:val="Абзац списка1"/>
    <w:basedOn w:val="1034"/>
    <w:pPr>
      <w:pBdr/>
      <w:spacing/>
      <w:ind w:left="720"/>
      <w:contextualSpacing w:val="true"/>
    </w:pPr>
  </w:style>
  <w:style w:type="paragraph" w:styleId="1039" w:customStyle="1">
    <w:name w:val="Основной текст с отступом 21"/>
    <w:basedOn w:val="1034"/>
    <w:link w:val="1040"/>
    <w:pPr>
      <w:pBdr/>
      <w:spacing w:after="0" w:line="240" w:lineRule="auto"/>
      <w:ind w:firstLine="709"/>
      <w:jc w:val="both"/>
    </w:pPr>
    <w:rPr>
      <w:rFonts w:ascii="Times New Roman" w:hAnsi="Times New Roman" w:eastAsia="Times New Roman"/>
      <w:i/>
      <w:sz w:val="28"/>
      <w:szCs w:val="20"/>
      <w:lang w:val="en-US" w:eastAsia="ru-RU"/>
    </w:rPr>
  </w:style>
  <w:style w:type="character" w:styleId="1040" w:customStyle="1">
    <w:name w:val="Основной текст с отступом 2 Знак"/>
    <w:link w:val="1039"/>
    <w:pPr>
      <w:pBdr/>
      <w:spacing/>
      <w:ind/>
    </w:pPr>
    <w:rPr>
      <w:rFonts w:ascii="Times New Roman" w:hAnsi="Times New Roman" w:eastAsia="Times New Roman"/>
      <w:i/>
      <w:sz w:val="28"/>
      <w:lang w:eastAsia="ru-RU"/>
    </w:rPr>
  </w:style>
  <w:style w:type="character" w:styleId="1041" w:customStyle="1">
    <w:name w:val="Font Style11"/>
    <w:pPr>
      <w:pBdr/>
      <w:spacing/>
      <w:ind/>
    </w:pPr>
    <w:rPr>
      <w:rFonts w:ascii="Times New Roman" w:hAnsi="Times New Roman"/>
      <w:sz w:val="26"/>
      <w:szCs w:val="26"/>
    </w:rPr>
  </w:style>
  <w:style w:type="paragraph" w:styleId="1042" w:customStyle="1">
    <w:name w:val="Текст выноски1"/>
    <w:basedOn w:val="1034"/>
    <w:link w:val="1043"/>
    <w:semiHidden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1043" w:customStyle="1">
    <w:name w:val="Текст выноски Знак"/>
    <w:link w:val="1042"/>
    <w:semiHidden/>
    <w:pPr>
      <w:pBdr/>
      <w:spacing/>
      <w:ind/>
    </w:pPr>
    <w:rPr>
      <w:rFonts w:ascii="Tahoma" w:hAnsi="Tahoma"/>
      <w:sz w:val="16"/>
      <w:szCs w:val="16"/>
      <w:lang w:val="ru-RU" w:eastAsia="en-US"/>
    </w:rPr>
  </w:style>
  <w:style w:type="paragraph" w:styleId="1044" w:customStyle="1">
    <w:name w:val="docdata;docy;v5;19196;baiaagaaboqcaaadmkkaaavasqaaaaaaaaaaaaaaaaaaaaaaaaaaaaaaaaaaaaaaaaaaaaaaaaaaaaaaaaaaaaaaaaaaaaaaaaaaaaaaaaaaaaaaaaaaaaaaaaaaaaaaaaaaaaaaaaaaaaaaaaaaaaaaaaaaaaaaaaaaaaaaaaaaaaaaaaaaaaaaaaaaaaaaaaaaaaaaaaaaaaaaaaaaaaaaaaaaaaaaaaaaaaa"/>
    <w:basedOn w:val="10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5" w:customStyle="1">
    <w:name w:val="Обычный (веб)1"/>
    <w:basedOn w:val="1034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6" w:customStyle="1">
    <w:name w:val="Без интервала1"/>
    <w:pPr>
      <w:pBdr/>
      <w:spacing/>
      <w:ind/>
    </w:pPr>
    <w:rPr>
      <w:sz w:val="22"/>
      <w:szCs w:val="22"/>
      <w:lang w:eastAsia="en-US"/>
    </w:rPr>
  </w:style>
  <w:style w:type="paragraph" w:styleId="1047" w:customStyle="1">
    <w:name w:val="Верхний колонтитул1"/>
    <w:basedOn w:val="1034"/>
    <w:link w:val="1048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48" w:customStyle="1">
    <w:name w:val="Верхний колонтитул Знак"/>
    <w:link w:val="1047"/>
    <w:semiHidden/>
    <w:pPr>
      <w:pBdr/>
      <w:spacing/>
      <w:ind/>
    </w:pPr>
    <w:rPr>
      <w:sz w:val="22"/>
      <w:szCs w:val="22"/>
      <w:lang w:eastAsia="en-US"/>
    </w:rPr>
  </w:style>
  <w:style w:type="paragraph" w:styleId="1049" w:customStyle="1">
    <w:name w:val="Нижний колонтитул1"/>
    <w:basedOn w:val="1034"/>
    <w:link w:val="1050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50" w:customStyle="1">
    <w:name w:val="Нижний колонтитул Знак"/>
    <w:link w:val="1049"/>
    <w:semiHidden/>
    <w:pPr>
      <w:pBdr/>
      <w:spacing/>
      <w:ind/>
    </w:pPr>
    <w:rPr>
      <w:sz w:val="22"/>
      <w:szCs w:val="22"/>
      <w:lang w:eastAsia="en-US"/>
    </w:rPr>
  </w:style>
  <w:style w:type="paragraph" w:styleId="1051" w:customStyle="1">
    <w:name w:val="Обычный (веб)2"/>
    <w:basedOn w:val="1034"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bidi="en-US"/>
    </w:rPr>
  </w:style>
  <w:style w:type="paragraph" w:styleId="1052" w:customStyle="1">
    <w:name w:val="docdata;docy;v5;13950;baiaagaaboqcaaadtdqaaaxcnaaaaaaaaaaaaaaaaaaaaaaaaaaaaaaaaaaaaaaaaaaaaaaaaaaaaaaaaaaaaaaaaaaaaaaaaaaaaaaaaaaaaaaaaaaaaaaaaaaaaaaaaaaaaaaaaaaaaaaaaaaaaaaaaaaaaaaaaaaaaaaaaaaaaaaaaaaaaaaaaaaaaaaaaaaaaaaaaaaaaaaaaaaaaaaaaaaaaaaaaaaaaaa"/>
    <w:basedOn w:val="1034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3">
    <w:name w:val="Normal (Web)"/>
    <w:basedOn w:val="794"/>
    <w:uiPriority w:val="99"/>
    <w:pPr>
      <w:pBdr/>
      <w:spacing w:after="115" w:before="100" w:beforeAutospacing="1"/>
      <w:ind/>
    </w:pPr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054">
    <w:name w:val="Balloon Text"/>
    <w:basedOn w:val="794"/>
    <w:link w:val="105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55" w:customStyle="1">
    <w:name w:val="Текст у виносці Знак"/>
    <w:basedOn w:val="804"/>
    <w:link w:val="105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56" w:customStyle="1">
    <w:name w:val="docdata"/>
    <w:basedOn w:val="794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/>
    </w:rPr>
  </w:style>
  <w:style w:type="character" w:styleId="1057" w:customStyle="1">
    <w:name w:val="2427"/>
    <w:basedOn w:val="80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2DB8-4994-46ED-BBAD-36C2AFF9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СТАРОДУБ Людмила Олександрівна</cp:lastModifiedBy>
  <cp:revision>44</cp:revision>
  <dcterms:created xsi:type="dcterms:W3CDTF">2026-06-03T12:16:00Z</dcterms:created>
  <dcterms:modified xsi:type="dcterms:W3CDTF">2026-07-01T14:52:18Z</dcterms:modified>
  <cp:version>786432</cp:version>
</cp:coreProperties>
</file>