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7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(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сімдесят четверта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 сесія восьмого скликання)</w:t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jc w:val="center"/>
        <w:rPr>
          <w:rFonts w:cs="Mangal"/>
          <w:b/>
          <w:color w:val="000000"/>
        </w:rPr>
      </w:pPr>
      <w:r>
        <w:rPr>
          <w:rFonts w:cs="Mangal"/>
          <w:b/>
          <w:color w:val="000000"/>
        </w:rPr>
        <w:t xml:space="preserve">РІШЕННЯ</w:t>
      </w:r>
      <w:r>
        <w:rPr>
          <w:rFonts w:cs="Mangal"/>
          <w:b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jc w:val="center"/>
        <w:rPr>
          <w:rFonts w:cs="Mangal"/>
          <w:b/>
          <w:color w:val="000000"/>
          <w:sz w:val="16"/>
        </w:rPr>
      </w:pPr>
      <w:r>
        <w:rPr>
          <w:rFonts w:cs="Mangal"/>
          <w:b/>
          <w:color w:val="000000"/>
          <w:sz w:val="16"/>
        </w:rPr>
      </w:r>
      <w:r>
        <w:rPr>
          <w:rFonts w:cs="Mangal"/>
          <w:b/>
          <w:color w:val="000000"/>
          <w:sz w:val="16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color w:val="000000" w:themeColor="text1"/>
          <w:szCs w:val="28"/>
          <w:lang w:val="en-US"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19 червня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6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№ </w:t>
      </w:r>
      <w:r>
        <w:rPr>
          <w:rFonts w:cs="Mangal"/>
          <w:color w:val="000000" w:themeColor="text1"/>
          <w:szCs w:val="28"/>
          <w:lang w:val="en-US" w:eastAsia="hi-IN" w:bidi="hi-IN"/>
        </w:rPr>
        <w:t xml:space="preserve">412</w:t>
      </w:r>
      <w:r>
        <w:rPr>
          <w:rFonts w:cs="Mangal"/>
          <w:color w:val="000000" w:themeColor="text1"/>
          <w:szCs w:val="28"/>
          <w:lang w:val="en-US"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 w:firstLine="0"/>
        <w:rPr>
          <w:b/>
          <w:color w:val="000000"/>
        </w:rPr>
      </w:pPr>
      <w:r>
        <w:rPr>
          <w:b/>
          <w:color w:val="000000"/>
        </w:rPr>
        <w:t xml:space="preserve">Про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н</w:t>
      </w:r>
      <w:r>
        <w:rPr>
          <w:b/>
          <w:color w:val="000000"/>
        </w:rPr>
        <w:t xml:space="preserve">адання субвенції з бюджету Менської міської територіальної громади до </w:t>
      </w:r>
      <w:r>
        <w:rPr>
          <w:b/>
          <w:color w:val="000000"/>
        </w:rPr>
        <w:t xml:space="preserve">державного </w:t>
      </w:r>
      <w:r>
        <w:rPr>
          <w:b/>
          <w:color w:val="000000"/>
        </w:rPr>
        <w:t xml:space="preserve">бюджету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Менська виправна колонія (№91)</w:t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left" w:leader="none" w:pos="709"/>
          <w:tab w:val="clear" w:leader="none" w:pos="1134"/>
        </w:tabs>
        <w:spacing/>
        <w:ind/>
        <w:rPr>
          <w:szCs w:val="28"/>
        </w:rPr>
      </w:pPr>
      <w:r>
        <w:rPr>
          <w:color w:val="000000"/>
          <w:szCs w:val="28"/>
        </w:rPr>
        <w:t xml:space="preserve">Керуючись ст. 85, 91 Бюджетного кодексу України, п.27 ч.1 ст. 26 Закону </w:t>
      </w:r>
      <w:r>
        <w:rPr>
          <w:color w:val="000000"/>
          <w:szCs w:val="28"/>
        </w:rPr>
        <w:t xml:space="preserve">України «Про місцеве самоврядування в Україні», враховуючи рекомендації постійної комісії з питань планування, фінансів, бюджету та соціально-економічного розвитку, житлово-комунального господарства та комунального майна Менської міської ради та звернення </w:t>
      </w:r>
      <w:r>
        <w:rPr>
          <w:color w:val="000000"/>
          <w:szCs w:val="28"/>
        </w:rPr>
        <w:t xml:space="preserve">державної установи Менська виправна колонія (№91)</w:t>
      </w:r>
      <w:r>
        <w:rPr>
          <w:color w:val="000000"/>
          <w:szCs w:val="28"/>
        </w:rPr>
        <w:t xml:space="preserve"> </w:t>
      </w:r>
      <w:r>
        <w:rPr>
          <w:szCs w:val="28"/>
          <w:lang w:eastAsia="uk-UA"/>
        </w:rPr>
        <w:t xml:space="preserve">від </w:t>
      </w:r>
      <w:r>
        <w:rPr>
          <w:szCs w:val="28"/>
          <w:lang w:eastAsia="uk-UA"/>
        </w:rPr>
        <w:t xml:space="preserve">11</w:t>
      </w:r>
      <w:r>
        <w:rPr>
          <w:szCs w:val="28"/>
          <w:lang w:eastAsia="uk-UA"/>
        </w:rPr>
        <w:t xml:space="preserve">.0</w:t>
      </w:r>
      <w:r>
        <w:rPr>
          <w:szCs w:val="28"/>
          <w:lang w:eastAsia="uk-UA"/>
        </w:rPr>
        <w:t xml:space="preserve">6</w:t>
      </w:r>
      <w:r>
        <w:rPr>
          <w:szCs w:val="28"/>
          <w:lang w:eastAsia="uk-UA"/>
        </w:rPr>
        <w:t xml:space="preserve">.202</w:t>
      </w:r>
      <w:r>
        <w:rPr>
          <w:szCs w:val="28"/>
          <w:lang w:eastAsia="uk-UA"/>
        </w:rPr>
        <w:t xml:space="preserve">6</w:t>
      </w:r>
      <w:r>
        <w:rPr>
          <w:szCs w:val="28"/>
          <w:lang w:eastAsia="uk-UA"/>
        </w:rPr>
        <w:t xml:space="preserve"> року №</w:t>
      </w:r>
      <w:r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 xml:space="preserve">1</w:t>
      </w:r>
      <w:r>
        <w:rPr>
          <w:szCs w:val="28"/>
          <w:lang w:eastAsia="uk-UA"/>
        </w:rPr>
        <w:t xml:space="preserve">5</w:t>
      </w:r>
      <w:r>
        <w:rPr>
          <w:szCs w:val="28"/>
          <w:lang w:eastAsia="uk-UA"/>
        </w:rPr>
        <w:t xml:space="preserve">/</w:t>
      </w:r>
      <w:r>
        <w:rPr>
          <w:szCs w:val="28"/>
          <w:lang w:eastAsia="uk-UA"/>
        </w:rPr>
        <w:t xml:space="preserve">2673</w:t>
      </w:r>
      <w:r>
        <w:rPr>
          <w:szCs w:val="28"/>
          <w:lang w:eastAsia="uk-UA"/>
        </w:rPr>
        <w:t xml:space="preserve">, Менська міська рада ВИРІШИЛА</w:t>
      </w:r>
      <w:r>
        <w:rPr>
          <w:szCs w:val="28"/>
        </w:rPr>
        <w:t xml:space="preserve">:</w:t>
      </w:r>
      <w:r>
        <w:rPr>
          <w:szCs w:val="28"/>
        </w:rPr>
      </w:r>
    </w:p>
    <w:p>
      <w:pPr>
        <w:pStyle w:val="876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0"/>
          <w:tab w:val="left" w:leader="none" w:pos="850"/>
          <w:tab w:val="clear" w:leader="none" w:pos="1134"/>
        </w:tabs>
        <w:spacing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Н</w:t>
      </w:r>
      <w:r>
        <w:rPr>
          <w:color w:val="000000"/>
          <w:szCs w:val="28"/>
          <w:lang w:eastAsia="uk-UA"/>
        </w:rPr>
        <w:t xml:space="preserve">ада</w:t>
      </w:r>
      <w:r>
        <w:rPr>
          <w:color w:val="000000"/>
          <w:szCs w:val="28"/>
          <w:lang w:eastAsia="uk-UA"/>
        </w:rPr>
        <w:t xml:space="preserve">ти</w:t>
      </w:r>
      <w:r>
        <w:rPr>
          <w:color w:val="000000"/>
          <w:szCs w:val="28"/>
          <w:lang w:eastAsia="uk-UA"/>
        </w:rPr>
        <w:t xml:space="preserve"> субвенці</w:t>
      </w:r>
      <w:r>
        <w:rPr>
          <w:color w:val="000000"/>
          <w:szCs w:val="28"/>
          <w:lang w:eastAsia="uk-UA"/>
        </w:rPr>
        <w:t xml:space="preserve">ю</w:t>
      </w:r>
      <w:r>
        <w:rPr>
          <w:color w:val="000000"/>
          <w:szCs w:val="28"/>
          <w:lang w:eastAsia="uk-UA"/>
        </w:rPr>
        <w:t xml:space="preserve"> з місцевого бюджету Менської міської територіальної громади до </w:t>
      </w:r>
      <w:r>
        <w:rPr>
          <w:color w:val="000000"/>
          <w:szCs w:val="28"/>
          <w:lang w:eastAsia="uk-UA"/>
        </w:rPr>
        <w:t xml:space="preserve">державного </w:t>
      </w:r>
      <w:r>
        <w:rPr>
          <w:color w:val="000000"/>
          <w:szCs w:val="28"/>
          <w:lang w:eastAsia="uk-UA"/>
        </w:rPr>
        <w:t xml:space="preserve">бюджету</w:t>
      </w:r>
      <w:r>
        <w:rPr>
          <w:color w:val="000000"/>
          <w:szCs w:val="28"/>
          <w:lang w:eastAsia="uk-UA"/>
        </w:rPr>
        <w:t xml:space="preserve"> в сумі </w:t>
      </w:r>
      <w:r>
        <w:rPr>
          <w:color w:val="000000"/>
          <w:szCs w:val="28"/>
          <w:lang w:eastAsia="uk-UA"/>
        </w:rPr>
        <w:t xml:space="preserve">5</w:t>
      </w:r>
      <w:r>
        <w:rPr>
          <w:color w:val="000000"/>
          <w:szCs w:val="28"/>
          <w:lang w:eastAsia="uk-UA"/>
        </w:rPr>
        <w:t xml:space="preserve">0000,00 грн </w:t>
      </w:r>
      <w:r>
        <w:rPr>
          <w:color w:val="000000"/>
          <w:szCs w:val="28"/>
          <w:lang w:eastAsia="uk-UA"/>
        </w:rPr>
        <w:t xml:space="preserve">державній установі «Менська виправна колонія (91)» </w:t>
      </w:r>
      <w:r>
        <w:rPr>
          <w:color w:val="000000"/>
          <w:szCs w:val="28"/>
          <w:lang w:eastAsia="uk-UA"/>
        </w:rPr>
        <w:t xml:space="preserve">для</w:t>
      </w:r>
      <w:r>
        <w:rPr>
          <w:color w:val="000000"/>
          <w:szCs w:val="28"/>
          <w:lang w:eastAsia="uk-UA"/>
        </w:rPr>
        <w:t xml:space="preserve"> придбання </w:t>
      </w:r>
      <w:r>
        <w:rPr>
          <w:color w:val="000000"/>
          <w:szCs w:val="28"/>
          <w:lang w:eastAsia="uk-UA"/>
        </w:rPr>
        <w:t xml:space="preserve">цифрових </w:t>
      </w:r>
      <w:r>
        <w:rPr>
          <w:color w:val="000000"/>
          <w:szCs w:val="28"/>
          <w:lang w:eastAsia="uk-UA"/>
        </w:rPr>
        <w:t xml:space="preserve">відеокамер</w:t>
      </w:r>
      <w:r>
        <w:rPr>
          <w:color w:val="000000"/>
          <w:szCs w:val="28"/>
          <w:lang w:eastAsia="uk-UA"/>
        </w:rPr>
        <w:t xml:space="preserve"> для модернізації систем відеоспостереження</w:t>
      </w:r>
      <w:r>
        <w:rPr>
          <w:color w:val="000000"/>
          <w:szCs w:val="28"/>
          <w:lang w:eastAsia="uk-UA"/>
        </w:rPr>
        <w:t xml:space="preserve">, </w:t>
      </w:r>
      <w:r>
        <w:rPr>
          <w:color w:val="000000"/>
          <w:szCs w:val="28"/>
          <w:lang w:eastAsia="uk-UA"/>
        </w:rPr>
        <w:t xml:space="preserve">портативних відео реєстраторів (бодікамер)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для персоналу установи,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портативних </w:t>
      </w:r>
      <w:r>
        <w:rPr>
          <w:color w:val="000000"/>
          <w:szCs w:val="28"/>
          <w:lang w:eastAsia="uk-UA"/>
        </w:rPr>
        <w:t xml:space="preserve">радіостанцій</w:t>
      </w:r>
      <w:r>
        <w:rPr>
          <w:color w:val="000000"/>
          <w:szCs w:val="28"/>
          <w:lang w:eastAsia="uk-UA"/>
        </w:rPr>
        <w:t xml:space="preserve"> для забезпечення надійного службового зв’язку</w:t>
      </w:r>
      <w:r>
        <w:rPr>
          <w:color w:val="000000"/>
          <w:szCs w:val="28"/>
          <w:lang w:eastAsia="uk-UA"/>
        </w:rPr>
        <w:t xml:space="preserve">, </w:t>
      </w:r>
      <w:r>
        <w:rPr>
          <w:color w:val="000000"/>
          <w:lang w:eastAsia="uk-UA"/>
        </w:rPr>
        <w:t xml:space="preserve">згідно </w:t>
      </w:r>
      <w:r>
        <w:rPr>
          <w:color w:val="000000"/>
          <w:lang w:eastAsia="uk-UA"/>
        </w:rPr>
        <w:t xml:space="preserve">Програми сприяння діяльності державної установи «Менська виправна колонія (№91)» в рамках Стратегії реформування пенітенціарної системи на 2026 рік</w:t>
      </w:r>
      <w:r>
        <w:rPr>
          <w:color w:val="000000"/>
          <w:lang w:eastAsia="uk-UA"/>
        </w:rPr>
        <w:t xml:space="preserve">.</w:t>
      </w:r>
      <w:r>
        <w:rPr>
          <w:color w:val="000000"/>
          <w:szCs w:val="28"/>
          <w:lang w:eastAsia="uk-UA"/>
        </w:rPr>
      </w:r>
    </w:p>
    <w:p>
      <w:pPr>
        <w:pStyle w:val="876"/>
        <w:numPr>
          <w:ilvl w:val="0"/>
          <w:numId w:val="1"/>
        </w:numPr>
        <w:pBdr/>
        <w:tabs>
          <w:tab w:val="left" w:leader="none" w:pos="0"/>
          <w:tab w:val="clear" w:leader="none" w:pos="1134"/>
        </w:tabs>
        <w:spacing/>
        <w:ind w:firstLine="426" w:left="0"/>
        <w:rPr>
          <w:lang w:eastAsia="uk-UA"/>
        </w:rPr>
      </w:pPr>
      <w:r>
        <w:rPr>
          <w:lang w:eastAsia="uk-UA"/>
        </w:rPr>
        <w:t xml:space="preserve">Фінансовому управлінню М</w:t>
      </w:r>
      <w:r>
        <w:rPr>
          <w:lang w:eastAsia="uk-UA"/>
        </w:rPr>
        <w:t xml:space="preserve">енської міської ради  внести відповідні зміни до видаткової частини бюджету Менської міської територіальної громади на поточний рік ( при наявності перевиконання дохідної частини загального фонду бюджету та відсутності заборгованості по захищених статтях).</w:t>
      </w:r>
      <w:r>
        <w:rPr>
          <w:lang w:eastAsia="uk-UA"/>
        </w:rPr>
      </w:r>
    </w:p>
    <w:p>
      <w:pPr>
        <w:pStyle w:val="876"/>
        <w:numPr>
          <w:ilvl w:val="0"/>
          <w:numId w:val="1"/>
        </w:numPr>
        <w:pBdr/>
        <w:tabs>
          <w:tab w:val="left" w:leader="none" w:pos="0"/>
          <w:tab w:val="clear" w:leader="none" w:pos="1134"/>
        </w:tabs>
        <w:spacing/>
        <w:ind w:firstLine="426" w:left="0"/>
        <w:rPr>
          <w:lang w:eastAsia="uk-UA"/>
        </w:rPr>
      </w:pPr>
      <w:r>
        <w:rPr>
          <w:lang w:eastAsia="uk-UA"/>
        </w:rPr>
        <w:t xml:space="preserve">Невикористані кошти субвенції підлягають поверненню до бюджету, з якого вони були надані. Кошти повертаються не пізніше останнього робочого дня бюджетного періоду.</w:t>
      </w:r>
      <w:r>
        <w:rPr>
          <w:lang w:eastAsia="uk-UA"/>
        </w:rPr>
      </w:r>
    </w:p>
    <w:p>
      <w:pPr>
        <w:pStyle w:val="876"/>
        <w:numPr>
          <w:ilvl w:val="0"/>
          <w:numId w:val="1"/>
        </w:numPr>
        <w:pBdr/>
        <w:tabs>
          <w:tab w:val="left" w:leader="none" w:pos="0"/>
          <w:tab w:val="clear" w:leader="none" w:pos="1134"/>
        </w:tabs>
        <w:spacing/>
        <w:ind w:firstLine="426" w:left="0"/>
        <w:rPr>
          <w:lang w:eastAsia="uk-UA"/>
        </w:rPr>
      </w:pPr>
      <w:r>
        <w:rPr>
          <w:lang w:eastAsia="uk-UA"/>
        </w:rPr>
        <w:t xml:space="preserve">Одержувачу субвенції надати звіт Фінансовому управлінню Менської міської ради  про використання коштів не пізніше двох місяців після закінчення бюджетного року в якому надавалися кошти.</w:t>
      </w:r>
      <w:r>
        <w:rPr>
          <w:lang w:eastAsia="uk-UA"/>
        </w:rPr>
      </w:r>
    </w:p>
    <w:p>
      <w:pPr>
        <w:pStyle w:val="876"/>
        <w:numPr>
          <w:ilvl w:val="0"/>
          <w:numId w:val="1"/>
        </w:numPr>
        <w:pBdr/>
        <w:tabs>
          <w:tab w:val="left" w:leader="none" w:pos="0"/>
          <w:tab w:val="clear" w:leader="none" w:pos="1134"/>
        </w:tabs>
        <w:spacing/>
        <w:ind w:firstLine="426" w:left="0"/>
        <w:rPr>
          <w:lang w:eastAsia="uk-UA"/>
        </w:rPr>
      </w:pPr>
      <w:r>
        <w:rPr>
          <w:lang w:eastAsia="uk-UA"/>
        </w:rPr>
        <w:t xml:space="preserve">Контроль за виконанням розпорядження покласти на постійну комісію з питань планування, фінансів, бюджету та соціально-економічного розвитку, житлово-комунального господарства та комунального майна Менської міської ради.</w:t>
      </w:r>
      <w:r>
        <w:rPr>
          <w:lang w:eastAsia="uk-UA"/>
        </w:rPr>
      </w:r>
    </w:p>
    <w:p>
      <w:pPr>
        <w:pBdr/>
        <w:tabs>
          <w:tab w:val="clear" w:leader="none" w:pos="1134"/>
          <w:tab w:val="left" w:leader="none" w:pos="6803"/>
        </w:tabs>
        <w:spacing/>
        <w:ind/>
        <w:rPr>
          <w:bCs/>
          <w:i/>
          <w:color w:val="000000"/>
        </w:rPr>
      </w:pPr>
      <w:r>
        <w:rPr>
          <w:i/>
          <w:color w:val="000000"/>
          <w:szCs w:val="28"/>
        </w:rPr>
      </w:r>
      <w:r>
        <w:rPr>
          <w:i/>
          <w:color w:val="000000"/>
          <w:szCs w:val="28"/>
        </w:rPr>
      </w:r>
    </w:p>
    <w:p>
      <w:pPr>
        <w:pBdr/>
        <w:tabs>
          <w:tab w:val="clear" w:leader="none" w:pos="1134"/>
          <w:tab w:val="left" w:leader="none" w:pos="6803"/>
        </w:tabs>
        <w:spacing/>
        <w:ind/>
        <w:rPr>
          <w:bCs/>
          <w:i/>
          <w:color w:val="000000"/>
        </w:rPr>
      </w:pPr>
      <w:r>
        <w:rPr>
          <w:i/>
          <w:color w:val="000000"/>
          <w:szCs w:val="28"/>
        </w:rPr>
      </w:r>
      <w:r>
        <w:rPr>
          <w:i/>
          <w:color w:val="000000"/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 xml:space="preserve">Секретар ради</w:t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  <w:t xml:space="preserve">Юрій СТАЛЬНИЧЕНКО</w:t>
      </w:r>
      <w:r>
        <w:rPr>
          <w:iCs/>
          <w:color w:val="000000"/>
          <w:szCs w:val="28"/>
        </w:rPr>
      </w:r>
      <w:r>
        <w:rPr>
          <w:i/>
          <w:color w:val="000000"/>
          <w:szCs w:val="28"/>
        </w:rPr>
      </w:r>
      <w:r>
        <w:rPr>
          <w:i/>
          <w:color w:val="000000"/>
          <w:szCs w:val="28"/>
        </w:rPr>
      </w:r>
      <w:r>
        <w:rPr>
          <w:iCs/>
          <w:color w:val="000000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709" w:right="567" w:bottom="851" w:left="1701" w:header="312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88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49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5">
    <w:name w:val="Intense Emphasis"/>
    <w:basedOn w:val="71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1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1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1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1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1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1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1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07">
    <w:name w:val="Heading 1"/>
    <w:basedOn w:val="706"/>
    <w:next w:val="706"/>
    <w:link w:val="86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08">
    <w:name w:val="Heading 2"/>
    <w:basedOn w:val="706"/>
    <w:next w:val="706"/>
    <w:link w:val="86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09">
    <w:name w:val="Heading 3"/>
    <w:basedOn w:val="706"/>
    <w:next w:val="706"/>
    <w:link w:val="86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10">
    <w:name w:val="Heading 4"/>
    <w:basedOn w:val="706"/>
    <w:next w:val="706"/>
    <w:link w:val="87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706"/>
    <w:next w:val="706"/>
    <w:link w:val="8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706"/>
    <w:next w:val="706"/>
    <w:link w:val="87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13">
    <w:name w:val="Heading 7"/>
    <w:basedOn w:val="706"/>
    <w:next w:val="706"/>
    <w:link w:val="87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14">
    <w:name w:val="Heading 8"/>
    <w:basedOn w:val="706"/>
    <w:next w:val="706"/>
    <w:link w:val="8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15">
    <w:name w:val="Heading 9"/>
    <w:basedOn w:val="706"/>
    <w:next w:val="706"/>
    <w:link w:val="8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 w:default="1">
    <w:name w:val="Default Paragraph Font"/>
    <w:uiPriority w:val="1"/>
    <w:semiHidden/>
    <w:unhideWhenUsed/>
    <w:pPr>
      <w:pBdr/>
      <w:spacing/>
      <w:ind/>
    </w:pPr>
  </w:style>
  <w:style w:type="table" w:styleId="71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8" w:default="1">
    <w:name w:val="No List"/>
    <w:uiPriority w:val="99"/>
    <w:semiHidden/>
    <w:unhideWhenUsed/>
    <w:pPr>
      <w:pBdr/>
      <w:spacing/>
      <w:ind/>
    </w:pPr>
  </w:style>
  <w:style w:type="character" w:styleId="719" w:customStyle="1">
    <w:name w:val="Heading 1 Char"/>
    <w:basedOn w:val="71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0" w:customStyle="1">
    <w:name w:val="Heading 2 Char"/>
    <w:basedOn w:val="71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1" w:customStyle="1">
    <w:name w:val="Heading 3 Char"/>
    <w:basedOn w:val="71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2" w:customStyle="1">
    <w:name w:val="Heading 4 Char"/>
    <w:basedOn w:val="71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3" w:customStyle="1">
    <w:name w:val="Heading 5 Char"/>
    <w:basedOn w:val="71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4" w:customStyle="1">
    <w:name w:val="Heading 6 Char"/>
    <w:basedOn w:val="71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5" w:customStyle="1">
    <w:name w:val="Heading 7 Char"/>
    <w:basedOn w:val="71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 w:customStyle="1">
    <w:name w:val="Heading 8 Char"/>
    <w:basedOn w:val="71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7" w:customStyle="1">
    <w:name w:val="Heading 9 Char"/>
    <w:basedOn w:val="71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28" w:customStyle="1">
    <w:name w:val="Title Char"/>
    <w:basedOn w:val="716"/>
    <w:uiPriority w:val="10"/>
    <w:pPr>
      <w:pBdr/>
      <w:spacing/>
      <w:ind/>
    </w:pPr>
    <w:rPr>
      <w:sz w:val="48"/>
      <w:szCs w:val="48"/>
    </w:rPr>
  </w:style>
  <w:style w:type="character" w:styleId="729" w:customStyle="1">
    <w:name w:val="Subtitle Char"/>
    <w:basedOn w:val="716"/>
    <w:uiPriority w:val="11"/>
    <w:pPr>
      <w:pBdr/>
      <w:spacing/>
      <w:ind/>
    </w:pPr>
    <w:rPr>
      <w:sz w:val="24"/>
      <w:szCs w:val="24"/>
    </w:rPr>
  </w:style>
  <w:style w:type="character" w:styleId="730" w:customStyle="1">
    <w:name w:val="Quote Char"/>
    <w:uiPriority w:val="29"/>
    <w:pPr>
      <w:pBdr/>
      <w:spacing/>
      <w:ind/>
    </w:pPr>
    <w:rPr>
      <w:i/>
    </w:rPr>
  </w:style>
  <w:style w:type="character" w:styleId="731" w:customStyle="1">
    <w:name w:val="Intense Quote Char"/>
    <w:uiPriority w:val="30"/>
    <w:pPr>
      <w:pBdr/>
      <w:spacing/>
      <w:ind/>
    </w:pPr>
    <w:rPr>
      <w:i/>
    </w:rPr>
  </w:style>
  <w:style w:type="character" w:styleId="732" w:customStyle="1">
    <w:name w:val="Header Char"/>
    <w:basedOn w:val="716"/>
    <w:uiPriority w:val="99"/>
    <w:pPr>
      <w:pBdr/>
      <w:spacing/>
      <w:ind/>
    </w:pPr>
  </w:style>
  <w:style w:type="character" w:styleId="733" w:customStyle="1">
    <w:name w:val="Footer Char"/>
    <w:basedOn w:val="716"/>
    <w:uiPriority w:val="99"/>
    <w:pPr>
      <w:pBdr/>
      <w:spacing/>
      <w:ind/>
    </w:pPr>
  </w:style>
  <w:style w:type="table" w:styleId="734" w:customStyle="1">
    <w:name w:val="Звичайна таблиця 11"/>
    <w:basedOn w:val="71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Звичайна таблиця 21"/>
    <w:basedOn w:val="71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Звичайна таблиця 3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Звичайна таблиця 4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Звичайна таблиця 5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Таблиця-сітка 1 (світла)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Таблиця-сітка 2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Таблиця-сітка 3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Таблиця-сітка 41"/>
    <w:basedOn w:val="71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Таблиця-сітка 5 (темна)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Таблиця-сітка 6 (кольорова)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Таблиця-сітка 7 (кольорова)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Таблиця-список 1 (світлий)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Таблиця-список 2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Таблиця-список 3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Таблиця-список 4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Таблиця-список 5 (темний)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Таблиця-список 6 (кольоровий)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Таблиця-список 7 (кольоровий)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3" w:customStyle="1">
    <w:name w:val="Footnote Text Char"/>
    <w:uiPriority w:val="99"/>
    <w:pPr>
      <w:pBdr/>
      <w:spacing/>
      <w:ind/>
    </w:pPr>
    <w:rPr>
      <w:sz w:val="18"/>
    </w:rPr>
  </w:style>
  <w:style w:type="character" w:styleId="754" w:customStyle="1">
    <w:name w:val="Endnote Text Char"/>
    <w:uiPriority w:val="99"/>
    <w:pPr>
      <w:pBdr/>
      <w:spacing/>
      <w:ind/>
    </w:pPr>
    <w:rPr>
      <w:sz w:val="20"/>
    </w:rPr>
  </w:style>
  <w:style w:type="paragraph" w:styleId="755">
    <w:name w:val="Caption"/>
    <w:basedOn w:val="706"/>
    <w:next w:val="70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 w:customStyle="1">
    <w:name w:val="Caption Char"/>
    <w:uiPriority w:val="99"/>
    <w:pPr>
      <w:pBdr/>
      <w:spacing/>
      <w:ind/>
    </w:pPr>
  </w:style>
  <w:style w:type="paragraph" w:styleId="757">
    <w:name w:val="endnote text"/>
    <w:basedOn w:val="706"/>
    <w:link w:val="758"/>
    <w:uiPriority w:val="99"/>
    <w:semiHidden/>
    <w:unhideWhenUsed/>
    <w:pPr>
      <w:pBdr/>
      <w:spacing/>
      <w:ind/>
    </w:pPr>
    <w:rPr>
      <w:sz w:val="20"/>
    </w:rPr>
  </w:style>
  <w:style w:type="character" w:styleId="758" w:customStyle="1">
    <w:name w:val="Текст кінцевої виноски Знак"/>
    <w:link w:val="757"/>
    <w:uiPriority w:val="99"/>
    <w:pPr>
      <w:pBdr/>
      <w:spacing/>
      <w:ind/>
    </w:pPr>
    <w:rPr>
      <w:sz w:val="20"/>
    </w:rPr>
  </w:style>
  <w:style w:type="character" w:styleId="759">
    <w:name w:val="endnote reference"/>
    <w:basedOn w:val="716"/>
    <w:uiPriority w:val="99"/>
    <w:semiHidden/>
    <w:unhideWhenUsed/>
    <w:pPr>
      <w:pBdr/>
      <w:spacing/>
      <w:ind/>
    </w:pPr>
    <w:rPr>
      <w:vertAlign w:val="superscript"/>
    </w:rPr>
  </w:style>
  <w:style w:type="paragraph" w:styleId="760">
    <w:name w:val="table of figures"/>
    <w:basedOn w:val="706"/>
    <w:next w:val="706"/>
    <w:uiPriority w:val="99"/>
    <w:unhideWhenUsed/>
    <w:pPr>
      <w:pBdr/>
      <w:spacing/>
      <w:ind/>
    </w:pPr>
  </w:style>
  <w:style w:type="table" w:styleId="761" w:customStyle="1">
    <w:name w:val="Table Grid Light"/>
    <w:basedOn w:val="71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Звичайна таблиця 11"/>
    <w:basedOn w:val="71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Звичайна таблиця 21"/>
    <w:basedOn w:val="71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Звичайна таблиця 3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Звичайна таблиця 4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Звичайна таблиця 5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Таблиця-сітка 1 (світла)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я-сітка 2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я-сітка 3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Таблиця-сітка 41"/>
    <w:basedOn w:val="71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1"/>
    <w:basedOn w:val="71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2"/>
    <w:basedOn w:val="71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3"/>
    <w:basedOn w:val="71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4"/>
    <w:basedOn w:val="71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5"/>
    <w:basedOn w:val="71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6"/>
    <w:basedOn w:val="71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Таблиця-сітка 5 (темна)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Таблиця-сітка 6 (кольорова)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я-сітка 7 (кольорова)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Таблиця-список 1 (світлий)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Таблиця-список 2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Таблиця-список 3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Таблиця-список 4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писок 5 (темний)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я-список 6 (кольоровий)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я-список 7 (кольоровий)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"/>
    <w:basedOn w:val="7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"/>
    <w:basedOn w:val="7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7" w:customStyle="1">
    <w:name w:val="Заголовок 1 Знак"/>
    <w:basedOn w:val="716"/>
    <w:link w:val="7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68" w:customStyle="1">
    <w:name w:val="Заголовок 2 Знак"/>
    <w:basedOn w:val="716"/>
    <w:link w:val="70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69" w:customStyle="1">
    <w:name w:val="Заголовок 3 Знак"/>
    <w:basedOn w:val="716"/>
    <w:link w:val="70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70" w:customStyle="1">
    <w:name w:val="Заголовок 4 Знак"/>
    <w:basedOn w:val="716"/>
    <w:link w:val="71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71" w:customStyle="1">
    <w:name w:val="Заголовок 5 Знак"/>
    <w:basedOn w:val="716"/>
    <w:link w:val="71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72" w:customStyle="1">
    <w:name w:val="Заголовок 6 Знак"/>
    <w:basedOn w:val="716"/>
    <w:link w:val="71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73" w:customStyle="1">
    <w:name w:val="Заголовок 7 Знак"/>
    <w:basedOn w:val="716"/>
    <w:link w:val="71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4" w:customStyle="1">
    <w:name w:val="Заголовок 8 Знак"/>
    <w:basedOn w:val="716"/>
    <w:link w:val="71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5" w:customStyle="1">
    <w:name w:val="Заголовок 9 Знак"/>
    <w:basedOn w:val="716"/>
    <w:link w:val="71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76">
    <w:name w:val="List Paragraph"/>
    <w:basedOn w:val="706"/>
    <w:uiPriority w:val="34"/>
    <w:qFormat/>
    <w:pPr>
      <w:pBdr/>
      <w:spacing/>
      <w:ind w:left="720"/>
      <w:contextualSpacing w:val="true"/>
    </w:pPr>
  </w:style>
  <w:style w:type="paragraph" w:styleId="877">
    <w:name w:val="No Spacing"/>
    <w:uiPriority w:val="1"/>
    <w:qFormat/>
    <w:pPr>
      <w:pBdr/>
      <w:spacing w:after="0" w:line="240" w:lineRule="auto"/>
      <w:ind/>
    </w:pPr>
  </w:style>
  <w:style w:type="paragraph" w:styleId="878">
    <w:name w:val="Title"/>
    <w:basedOn w:val="706"/>
    <w:next w:val="706"/>
    <w:link w:val="87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79" w:customStyle="1">
    <w:name w:val="Назва Знак"/>
    <w:basedOn w:val="716"/>
    <w:link w:val="878"/>
    <w:uiPriority w:val="10"/>
    <w:pPr>
      <w:pBdr/>
      <w:spacing/>
      <w:ind/>
    </w:pPr>
    <w:rPr>
      <w:sz w:val="48"/>
      <w:szCs w:val="48"/>
    </w:rPr>
  </w:style>
  <w:style w:type="paragraph" w:styleId="880">
    <w:name w:val="Subtitle"/>
    <w:basedOn w:val="706"/>
    <w:next w:val="706"/>
    <w:link w:val="88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81" w:customStyle="1">
    <w:name w:val="Підзаголовок Знак"/>
    <w:basedOn w:val="716"/>
    <w:link w:val="880"/>
    <w:uiPriority w:val="11"/>
    <w:pPr>
      <w:pBdr/>
      <w:spacing/>
      <w:ind/>
    </w:pPr>
    <w:rPr>
      <w:sz w:val="24"/>
      <w:szCs w:val="24"/>
    </w:rPr>
  </w:style>
  <w:style w:type="paragraph" w:styleId="882">
    <w:name w:val="Quote"/>
    <w:basedOn w:val="706"/>
    <w:next w:val="706"/>
    <w:link w:val="883"/>
    <w:uiPriority w:val="29"/>
    <w:qFormat/>
    <w:pPr>
      <w:pBdr/>
      <w:spacing/>
      <w:ind w:right="720" w:left="720"/>
    </w:pPr>
    <w:rPr>
      <w:i/>
    </w:rPr>
  </w:style>
  <w:style w:type="character" w:styleId="883" w:customStyle="1">
    <w:name w:val="Цитата Знак"/>
    <w:link w:val="882"/>
    <w:uiPriority w:val="29"/>
    <w:pPr>
      <w:pBdr/>
      <w:spacing/>
      <w:ind/>
    </w:pPr>
    <w:rPr>
      <w:i/>
    </w:rPr>
  </w:style>
  <w:style w:type="paragraph" w:styleId="884">
    <w:name w:val="Intense Quote"/>
    <w:basedOn w:val="706"/>
    <w:next w:val="706"/>
    <w:link w:val="8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85" w:customStyle="1">
    <w:name w:val="Насичена цитата Знак"/>
    <w:link w:val="884"/>
    <w:uiPriority w:val="30"/>
    <w:pPr>
      <w:pBdr/>
      <w:spacing/>
      <w:ind/>
    </w:pPr>
    <w:rPr>
      <w:i/>
    </w:rPr>
  </w:style>
  <w:style w:type="paragraph" w:styleId="886">
    <w:name w:val="Header"/>
    <w:basedOn w:val="706"/>
    <w:link w:val="88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87" w:customStyle="1">
    <w:name w:val="Верхній колонтитул Знак"/>
    <w:basedOn w:val="716"/>
    <w:link w:val="886"/>
    <w:uiPriority w:val="99"/>
    <w:pPr>
      <w:pBdr/>
      <w:spacing/>
      <w:ind/>
    </w:pPr>
  </w:style>
  <w:style w:type="paragraph" w:styleId="888">
    <w:name w:val="Footer"/>
    <w:basedOn w:val="706"/>
    <w:link w:val="88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89" w:customStyle="1">
    <w:name w:val="Нижній колонтитул Знак"/>
    <w:basedOn w:val="716"/>
    <w:link w:val="888"/>
    <w:uiPriority w:val="99"/>
    <w:pPr>
      <w:pBdr/>
      <w:spacing/>
      <w:ind/>
    </w:pPr>
  </w:style>
  <w:style w:type="table" w:styleId="890">
    <w:name w:val="Table Grid"/>
    <w:basedOn w:val="71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"/>
    <w:basedOn w:val="7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1"/>
    <w:basedOn w:val="7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2"/>
    <w:basedOn w:val="7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3"/>
    <w:basedOn w:val="7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4"/>
    <w:basedOn w:val="7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5"/>
    <w:basedOn w:val="7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6"/>
    <w:basedOn w:val="7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"/>
    <w:basedOn w:val="7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1"/>
    <w:basedOn w:val="7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2"/>
    <w:basedOn w:val="7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3"/>
    <w:basedOn w:val="7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4"/>
    <w:basedOn w:val="7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5"/>
    <w:basedOn w:val="7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6"/>
    <w:basedOn w:val="7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3">
    <w:name w:val="footnote text"/>
    <w:basedOn w:val="706"/>
    <w:link w:val="914"/>
    <w:uiPriority w:val="99"/>
    <w:semiHidden/>
    <w:unhideWhenUsed/>
    <w:pPr>
      <w:pBdr/>
      <w:spacing w:after="40"/>
      <w:ind/>
    </w:pPr>
    <w:rPr>
      <w:sz w:val="18"/>
    </w:rPr>
  </w:style>
  <w:style w:type="character" w:styleId="914" w:customStyle="1">
    <w:name w:val="Текст виноски Знак"/>
    <w:link w:val="913"/>
    <w:uiPriority w:val="99"/>
    <w:pPr>
      <w:pBdr/>
      <w:spacing/>
      <w:ind/>
    </w:pPr>
    <w:rPr>
      <w:sz w:val="18"/>
    </w:rPr>
  </w:style>
  <w:style w:type="character" w:styleId="915">
    <w:name w:val="footnote reference"/>
    <w:basedOn w:val="716"/>
    <w:uiPriority w:val="99"/>
    <w:unhideWhenUsed/>
    <w:pPr>
      <w:pBdr/>
      <w:spacing/>
      <w:ind/>
    </w:pPr>
    <w:rPr>
      <w:vertAlign w:val="superscript"/>
    </w:rPr>
  </w:style>
  <w:style w:type="paragraph" w:styleId="916">
    <w:name w:val="toc 1"/>
    <w:basedOn w:val="706"/>
    <w:next w:val="706"/>
    <w:uiPriority w:val="39"/>
    <w:unhideWhenUsed/>
    <w:pPr>
      <w:pBdr/>
      <w:spacing w:after="57"/>
      <w:ind w:firstLine="0"/>
    </w:pPr>
  </w:style>
  <w:style w:type="paragraph" w:styleId="917">
    <w:name w:val="toc 2"/>
    <w:basedOn w:val="706"/>
    <w:next w:val="706"/>
    <w:uiPriority w:val="39"/>
    <w:unhideWhenUsed/>
    <w:pPr>
      <w:pBdr/>
      <w:spacing w:after="57"/>
      <w:ind w:firstLine="0" w:left="283"/>
    </w:pPr>
  </w:style>
  <w:style w:type="paragraph" w:styleId="918">
    <w:name w:val="toc 3"/>
    <w:basedOn w:val="706"/>
    <w:next w:val="706"/>
    <w:uiPriority w:val="39"/>
    <w:unhideWhenUsed/>
    <w:pPr>
      <w:pBdr/>
      <w:spacing w:after="57"/>
      <w:ind w:firstLine="0" w:left="567"/>
    </w:pPr>
  </w:style>
  <w:style w:type="paragraph" w:styleId="919">
    <w:name w:val="toc 4"/>
    <w:basedOn w:val="706"/>
    <w:next w:val="706"/>
    <w:uiPriority w:val="39"/>
    <w:unhideWhenUsed/>
    <w:pPr>
      <w:pBdr/>
      <w:spacing w:after="57"/>
      <w:ind w:firstLine="0" w:left="850"/>
    </w:pPr>
  </w:style>
  <w:style w:type="paragraph" w:styleId="920">
    <w:name w:val="toc 5"/>
    <w:basedOn w:val="706"/>
    <w:next w:val="706"/>
    <w:uiPriority w:val="39"/>
    <w:unhideWhenUsed/>
    <w:pPr>
      <w:pBdr/>
      <w:spacing w:after="57"/>
      <w:ind w:firstLine="0" w:left="1134"/>
    </w:pPr>
  </w:style>
  <w:style w:type="paragraph" w:styleId="921">
    <w:name w:val="toc 6"/>
    <w:basedOn w:val="706"/>
    <w:next w:val="706"/>
    <w:uiPriority w:val="39"/>
    <w:unhideWhenUsed/>
    <w:pPr>
      <w:pBdr/>
      <w:spacing w:after="57"/>
      <w:ind w:firstLine="0" w:left="1417"/>
    </w:pPr>
  </w:style>
  <w:style w:type="paragraph" w:styleId="922">
    <w:name w:val="toc 7"/>
    <w:basedOn w:val="706"/>
    <w:next w:val="706"/>
    <w:uiPriority w:val="39"/>
    <w:unhideWhenUsed/>
    <w:pPr>
      <w:pBdr/>
      <w:spacing w:after="57"/>
      <w:ind w:firstLine="0" w:left="1701"/>
    </w:pPr>
  </w:style>
  <w:style w:type="paragraph" w:styleId="923">
    <w:name w:val="toc 8"/>
    <w:basedOn w:val="706"/>
    <w:next w:val="706"/>
    <w:uiPriority w:val="39"/>
    <w:unhideWhenUsed/>
    <w:pPr>
      <w:pBdr/>
      <w:spacing w:after="57"/>
      <w:ind w:firstLine="0" w:left="1984"/>
    </w:pPr>
  </w:style>
  <w:style w:type="paragraph" w:styleId="924">
    <w:name w:val="toc 9"/>
    <w:basedOn w:val="706"/>
    <w:next w:val="706"/>
    <w:uiPriority w:val="39"/>
    <w:unhideWhenUsed/>
    <w:pPr>
      <w:pBdr/>
      <w:spacing w:after="57"/>
      <w:ind w:firstLine="0" w:left="2268"/>
    </w:pPr>
  </w:style>
  <w:style w:type="paragraph" w:styleId="925">
    <w:name w:val="TOC Heading"/>
    <w:uiPriority w:val="39"/>
    <w:unhideWhenUsed/>
    <w:pPr>
      <w:pBdr/>
      <w:spacing/>
      <w:ind/>
    </w:pPr>
  </w:style>
  <w:style w:type="paragraph" w:styleId="926">
    <w:name w:val="Balloon Text"/>
    <w:basedOn w:val="706"/>
    <w:link w:val="927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7" w:customStyle="1">
    <w:name w:val="Текст у виносці Знак"/>
    <w:basedOn w:val="716"/>
    <w:link w:val="926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28" w:customStyle="1">
    <w:name w:val="docdata"/>
    <w:basedOn w:val="706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8FC03-5C9F-4761-B9AD-8C9FCA106B1F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4A98730C-C624-48C0-85E1-A2D5119F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32</cp:revision>
  <dcterms:created xsi:type="dcterms:W3CDTF">2024-03-20T08:07:00Z</dcterms:created>
  <dcterms:modified xsi:type="dcterms:W3CDTF">2026-06-21T10:48:39Z</dcterms:modified>
</cp:coreProperties>
</file>