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left="978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Додаток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pacing w:after="0" w:line="240" w:lineRule="auto"/>
        <w:ind w:left="9781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до Комплексної програми підтримки ветеранів ві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йни, членів їх сімей, членів сімей загиблих (померлих) ветеранів війни, членів сімей загиблих (померлих) Захисників і Захисниць України, членів сімей особи, зниклої безвісти за особливих обставин  Менської міської територіальної громади на 2026 – 2028 роки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after="0" w:line="240" w:lineRule="auto"/>
        <w:ind w:left="8504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/>
        </w:rPr>
        <w:t xml:space="preserve">ЗАХОДИ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з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України, членів сімей особи, зниклої безвісти за особливих обставин,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  Менської міської територ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іальної громади на 2026 – 2028 роки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tbl>
      <w:tblPr>
        <w:tblStyle w:val="940"/>
        <w:tblW w:w="15597" w:type="dxa"/>
        <w:tblBorders/>
        <w:tblLayout w:type="fixed"/>
        <w:tblLook w:val="04A0" w:firstRow="1" w:lastRow="0" w:firstColumn="1" w:lastColumn="0" w:noHBand="0" w:noVBand="1"/>
      </w:tblPr>
      <w:tblGrid>
        <w:gridCol w:w="534"/>
        <w:gridCol w:w="5670"/>
        <w:gridCol w:w="708"/>
        <w:gridCol w:w="709"/>
        <w:gridCol w:w="709"/>
        <w:gridCol w:w="1263"/>
        <w:gridCol w:w="1997"/>
        <w:gridCol w:w="4007"/>
      </w:tblGrid>
      <w:tr>
        <w:trPr>
          <w:trHeight w:val="876"/>
        </w:trPr>
        <w:tc>
          <w:tcPr>
            <w:tcBorders/>
            <w:tcW w:w="53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№ з/п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/>
            <w:tcW w:w="56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Перелік заходів програми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Орієнтовн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і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обсяги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фінансування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по роках,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тис.грн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місцевий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бюджет)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/>
            <w:tcW w:w="126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Термін виконання заходів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/>
            <w:tcW w:w="199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Джерела фінансування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/>
            <w:tcW w:w="400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Виконавці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91"/>
        </w:trPr>
        <w:tc>
          <w:tcPr>
            <w:tcBorders/>
            <w:tcW w:w="5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56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2026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2027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2028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/>
            <w:tcW w:w="126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99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40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303"/>
        </w:trPr>
        <w:tc>
          <w:tcPr>
            <w:gridSpan w:val="8"/>
            <w:tcBorders/>
            <w:tcW w:w="155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u-RU"/>
              </w:rPr>
              <w:t xml:space="preserve">У </w:t>
            </w: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u-RU"/>
              </w:rPr>
              <w:t xml:space="preserve">сфері</w:t>
            </w: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u-RU"/>
              </w:rPr>
              <w:t xml:space="preserve">соціального</w:t>
            </w: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u-RU"/>
              </w:rPr>
              <w:t xml:space="preserve">захисту</w:t>
            </w: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Створення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комплексного, доступного 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безбар’єрного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ветеранського простору у громаді як осередку соціальних контактів і громадського діалогу між ветеранами війни та місцевої влади (соціалізація ветеранів війни через неформальне спілкування, бізнес-консультації, інд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ивідуальна та групова ментальна допомога, правові консультації та інше) із залученням коштів міжнародної допомоги, коштів благодійних фондів та громадських організацій, коштів Державного бюджету України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26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2026-2028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9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Кошти місцевого бюджету, Державного бюджету України, кошти міжнародної технічної допомоги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Потребує коштів у разі необхідності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співфінансуван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проєкту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400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Відділ соціального захисту населення та охорони здоров’я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Менської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міської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ради,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Комунальна установа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енський центр соціальних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служб»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Менської міської ради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Менська міська рада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Поширення продукції інформаційного змісту щодо соціального захисту ветеранів війни (тих, що перебувають в полоні) та членів сімей загиблих (померлих) і  зниклих безвісти військово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службовців (буклети, листівки та  публікації в ЗМІ)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26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2026-2028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9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Не потребує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окремого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фінансування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400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Відділ соціального захисту населення та охорони здоров’я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Менської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міської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ради,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Відділ культури Менської міської ради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Комунальна установа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Менський міський центр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соціальних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служб»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Менської міської ради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Комунальна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установа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Територіальний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центр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надання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соціальних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послуг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Менської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міської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3.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Формування та підтримка в актуальному стані реєстру ветеранів війни,  членів сімей загиблих (померлих) ветеранів війни, членів сімей загиблих (померлих) Захисників і Захисниць України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що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проживають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зареєстровані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в Менській міській територіальній громаді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26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2026-2028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9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Не потребує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окремого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фінансування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400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Відділ соціального захисту населення та охорони здоров’я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Менської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міської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4.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Оцінка та постійний моніторинг потреб ветеранів війни та членів сімей загиблих та безвісти зниклих в наданні комплексу безк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оштовних соціальних послуг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26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2026-2028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9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Не потребує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окремого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фінансування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400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Відділ соціального захисту населення та охорони здоров’я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Менської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міської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ради,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Менська міська рада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Комунальна установа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Менський міський центр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соціальних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служб»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Менської міської ради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Комунальна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установа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Територіальний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центр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надання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соціальних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послуг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Менської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міської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5.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Надання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shd w:val="clear" w:color="auto" w:fill="4f81bd" w:themeFill="accent1"/>
              </w:rPr>
              <w:t xml:space="preserve">соціальних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послуг з консультування, соціальної адаптації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shd w:val="clear" w:color="auto" w:fill="92d050"/>
              </w:rPr>
              <w:t xml:space="preserve"> ветеранам війни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shd w:val="clear" w:color="auto" w:fill="92d05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та членам їх сімей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shd w:val="clear" w:color="auto" w:fill="92d05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членам сімей загиблого (померлого)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військовослужбовця, зниклого безвісти або перебуває в полоні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26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2026-2028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9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Не потребує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окремого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фінансування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400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Відділ соціального захисту населення та охорони здоров’я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Менської міської ради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Комунальна установа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Менський міський центр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соціальних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служб»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Менської міської ради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tabs>
                <w:tab w:val="center" w:leader="none" w:pos="1895"/>
              </w:tabs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Комунальна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установа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Територіальний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центр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надання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соціальних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послуг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Менської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міської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6.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Проведення заходів щодо соціальної реабілітації і соціальної адаптації ветеранів війни, членів їх сімей,  з волонтерськими та громадськ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ими організаціями та фондам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26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2026-2028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9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 межах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фінансування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комунальних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установ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Менської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міської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ради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надавачів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соціальних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послуг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400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Відділ соціального захисту населення та охорони здоров’я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Менської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міської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ради;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Комунальна установа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Менський міський центр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соціальних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служб»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Менської міської ради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Комунальна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установа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Територіальний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центр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надання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соціальних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послуг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Менської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міської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7.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Сприяння психологічній реабілітації ветеранів війни та членів їх сімей в закладах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де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надаються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послуги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психологічної реабілітації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26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2026-2028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9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Не потребує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окремого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фінансування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400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Комунальна установа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Менський центр соціальних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служб»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Менської міської ради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8.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Сприяння забезпеченню оздоровлення та відпочинку дітей ветеранів війни, Захисників і Захисниць України, а також дітей загиблих (померлих) і безвісти зниклих осіб Менської міської територіальної громади.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26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2026-2028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9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потребує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окремого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фінансування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400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дділ соціального захисту населення та охорони здоров’я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Менської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міської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ради,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Відділ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освіти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Менської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міської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tcBorders/>
            <w:tcW w:w="53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9.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56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Підвіз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ветеранів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війни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членів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їх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сімей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членів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сімей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загиблих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померлих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) 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безвісти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зниклих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ветеранів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війни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Захисників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і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Захисниць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країни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Менської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міської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територіальної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громади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(до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місця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збору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) 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заклади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де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надаються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послуги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психологічної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реабілітації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оздоровлення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відпочинку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; для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участі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в заходах.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26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2026-2028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99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Кошти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місцевого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бюджету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400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Відділ соціального захисту населення та охорони здоров’я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Менської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міської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ради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10.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Першочергове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забезпечення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технічними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засобами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реабілітації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ветеранів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війни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осіб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з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інвалідністю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внаслідок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війни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26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2026-2028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9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 межах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фінансування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комунальної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установи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400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Комунальна установа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Територіальний центр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надання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соціальних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послуг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Менської міської ради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545"/>
        </w:trPr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Надання допомоги членам сімей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Захисників та Захисниць України: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939"/>
              <w:numPr>
                <w:ilvl w:val="0"/>
                <w:numId w:val="3"/>
              </w:numPr>
              <w:pBdr/>
              <w:spacing/>
              <w:ind w:firstLine="142" w:left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надання грошової допомоги громадянам, які потребують довготривалого високовартісного лікування, проведення медичних операцій,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лікувальної реабілітації після поранень, контузій, каліцтв, захворювань, отриманих внаслідок бойових дій - до 15 000 грн за рішенн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ям комісії;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939"/>
              <w:numPr>
                <w:ilvl w:val="0"/>
                <w:numId w:val="3"/>
              </w:numPr>
              <w:pBdr/>
              <w:spacing/>
              <w:ind w:firstLine="142" w:left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надання грошової допомоги в разі загибелі/смерті військовослужбовця Збройних Сил України або інших військових формувань України під час виконання заходів з захисту України - 30 000 грн;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939"/>
              <w:numPr>
                <w:ilvl w:val="0"/>
                <w:numId w:val="3"/>
              </w:numPr>
              <w:pBdr/>
              <w:spacing/>
              <w:ind w:firstLine="142" w:left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надання щорічної грошової допомоги дітям загиблих/померлих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Захисників та Захисниць України - 3 000 грн;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939"/>
              <w:numPr>
                <w:ilvl w:val="0"/>
                <w:numId w:val="9"/>
              </w:numPr>
              <w:pBdr/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надання одноразової грошової допомоги члену родини військовослужбовця Збройних Сил України та інших військових формувань України визнаного безвісти  зниклим під час виконання заходів з захисту України або переб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уває у полоні 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5 000 грн;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939"/>
              <w:numPr>
                <w:ilvl w:val="0"/>
                <w:numId w:val="9"/>
              </w:numPr>
              <w:pBdr/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надання одноразової грошової допомоги родинам померлих, які звільнені  з військової служби - 10 000 грн;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939"/>
              <w:numPr>
                <w:ilvl w:val="0"/>
                <w:numId w:val="9"/>
              </w:numPr>
              <w:pBdr/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надання грошової допомоги військовослужбовцям військової служби за контрактом - 20 000 грн;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939"/>
              <w:numPr>
                <w:ilvl w:val="0"/>
                <w:numId w:val="9"/>
              </w:numPr>
              <w:pBdr/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надання грошової допомоги війсь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ковослужбовцям, призваним на військову службу під час мобілізації до лав Збройних сил України та інших військових формувань для захисту України від збройної агресії російської федерації -  10 000 грн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26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2026-2028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9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Кошти місцевого бюджету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400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Відділ соціального захисту населення та охорони здоров’я Менської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545"/>
        </w:trPr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12.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адання одноразової грошової допомоги військовослужбовцям (учасникам бойових дій), які звільнились із військової служби за станом здоров’я, за сімейними обставинами або у зв’язку зі звільненням з полону - 5 000 грн.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26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2026-2028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9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Кошти місцевого бюджету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400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Відділ соціального захисту населення та охорони здоров’я Менської міської ради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плата/відшкодування вартості наданих ритуальних послуг з поховання/перепоховання військовослужбовця Збройних Сил України або інших військових формувань України, які загинули/померли під час виконання заходів із захисту України - до 50 000 грн;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Оплата/відш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кодування вартості  підвезення членів родини загиблих/померлих/визнаних безвісти зниклими військовослужбовців для впізнання тіл та/або відбору зразків ДНК для подальшого впізнання - до 20 000 грн;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Оплата/відшкодування вартості (в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т.ч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 встановлення) пам’ятн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иків загиблим/померлим військовослужбовцям, які взагалі не мають рідних/близьких/родичів - до 50 000 грн  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900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1500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1500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26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2026-2028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9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Кошти місцевого бюджету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400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Відділ соціального захисту населення та охорони здоров’я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Менської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міської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дійснення соціального супроводу (за потреб) ветеранів війни, членів сім’ї загиблих (померлих), зниклих безвісті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26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2026-2028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9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Кошти місцевого бюджету,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Державного бюджету України - за кошторисом установ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400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Комунальна установа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Менський міський центр соціа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льних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служб»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Менської міської ради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Комунальна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установа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Територіальний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центр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надання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соціальних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послуг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Менської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міської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gridSpan w:val="8"/>
            <w:tcBorders/>
            <w:tcW w:w="155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У 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сфері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охорони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здоров'я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абезпечення надання стаціонарних та амбулаторних реабілітаційних медичних послуг ветеранам війни, членам їх сімей та сімей загиблих (померлих) та зниклих безвісти в комунальних закладах охорони здоров’я громади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26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2026-2028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9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 межах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фінансування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закладі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охорони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здоров'я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400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Комунальне некомерційне підприємство «Менська міська лікарня» Менської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Комунальне некомерційне підприємство «Менський центр первинної медико-санітарної допомоги» Менської міської ради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gridSpan w:val="8"/>
            <w:tcBorders/>
            <w:tcW w:w="155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 xml:space="preserve">У 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 xml:space="preserve">сфері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 xml:space="preserve">зайнятості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роведення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інформаційно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роз’яснювальної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роботи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для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ветеранів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війни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учасників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бойових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дій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членів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їх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сімей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шляхом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надання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консультацій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інших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інформаційних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послуг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також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проведення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відповідних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семінарів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круглих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столів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у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взаємодії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з центром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зайн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ятості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263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2026-2028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19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потребує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окремого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фінансування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400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Відділ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соціального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захисту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населення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охорони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здоровя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Менської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міської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ради,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Менська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районна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філія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Чернігівського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обласного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центру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зайнятості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ирішення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питань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зайнятості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ветеранів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індивіду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альний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супровід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під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час 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після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працевлаштування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(за запитом ветерана) для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успішної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адаптації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закріплення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на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робочому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місці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263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2026-2028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19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потребує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окремого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фінансування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400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Менський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відділ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Корюківської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філії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Чернігівського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обласного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центру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зайнятості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прияння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ветеранам 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отриманні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грантів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мікрогрантів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для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створення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підтримки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власного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бізнесу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ваучерів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на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навчання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та участь 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інших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активних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програмах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на ринку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праці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263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2026-2028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199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потребує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окремого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фінансування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400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Менська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районна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філія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Чернігівського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обласного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центру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зайнятості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gridSpan w:val="8"/>
            <w:tcBorders/>
            <w:tcW w:w="155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У 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сфері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освіти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9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алуч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ветеранів війни до проведення тематичних заходів, передбачених в рамках викладання предмету «Захист України» для учнів закладів середньої освіти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263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2026-2028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19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 межах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фінансування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закладів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освіти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400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Відділ освіти Менської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20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Залучення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ветеранів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до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організації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різноманітних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зустрічей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квестів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форумів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безкоштовних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переглядів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фільмів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з метою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їх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соціальної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адаптації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інтеграції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в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життя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громади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підтримки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психоемоційного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стану та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популяризації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ветеранського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досвіду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263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2026-2028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19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У межах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фінансування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закладів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освіти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культури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400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Відділ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освіти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Менської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міської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ради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Відділ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культури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Менської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міської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ради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рганізація у закладах освіти пам’ятних куточків, інформаційно-просвітницьких стендів та тематичних експозицій, спрямованих на вшанування Героїв, збереження історичної пам’яті та формування у здобувачів освіти поч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уття патріотизму, національної свідомості й громадянської відповідальності</w:t>
            </w:r>
            <w:r>
              <w:rPr>
                <w:color w:val="000000" w:themeColor="text1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263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2026-2028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199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 межах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фінансування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закладів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освіти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400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Відділ освіти Менської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алучення ветеранів до проведення Всеукраїнської дитячо-юнацької військово-патріотичної гри «Сокіл» («Джура») з метою передачі досвіду, формування патріотичних цінностей і виховання громадянської свідомості молоді.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263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2026-2028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19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 рамках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реалізації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Програми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національно-патріотичного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виховання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400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Відділ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освіти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Менської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міської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ради,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заклади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освіти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Менської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міської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gridSpan w:val="8"/>
            <w:tcBorders/>
            <w:tcW w:w="15597" w:type="dxa"/>
            <w:textDirection w:val="lrTb"/>
            <w:noWrap w:val="false"/>
          </w:tcPr>
          <w:p>
            <w:pPr>
              <w:pBdr/>
              <w:tabs>
                <w:tab w:val="left" w:leader="none" w:pos="9287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У 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галузі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культури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абезпечення проведення щоденної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Загальнонаціональної хвилини мовчання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для вшанування пам'яті загиблих унаслідок збройної агресії російської федерації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263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2026-2028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19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Не потребує фінансування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400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Відділ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культури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Менської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міської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Менська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міська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рада,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Структурні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підрозділи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установи 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заклади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Менської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міської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ради,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Жителі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громади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роведення тематичних заходів, спрямованих на вшанування пам’яті ветеранів, Захисників і Захисниць України, а також висловлення поваги та підтримки живим ветеранам і військовослужбовцям: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939"/>
              <w:numPr>
                <w:ilvl w:val="0"/>
                <w:numId w:val="13"/>
              </w:num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меморіальних, урочистих заходів, уроків пам’яті, відвідування родин, Дня пам'яті захисників України, </w:t>
            </w:r>
            <w:hyperlink r:id="rId10" w:tooltip="https://www.google.com/search?q=%D0%9C%D1%96%D0%B6%D0%BD%D0%B0%D1%80%D0%BE%D0%B4%D0%BD%D0%B8%D0%B9+%D0%B4%D0%B5%D0%BD%D1%8C+%D0%B7%D0%BD%D0%B8%D0%BA%D0%BB%D0%B8%D1%85+%D0%B1%D0%B5%D0%B7%D0%B2%D1%96%D1%81%D1%82%D0%B8&amp;sca_esv=aaa5e99ecd6c9da9&amp;biw=1536&amp;bih=695&amp;sx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</w:rPr>
                <w:t xml:space="preserve">Міжнародного дня зниклих безвісти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військових;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939"/>
              <w:numPr>
                <w:ilvl w:val="0"/>
                <w:numId w:val="13"/>
              </w:num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вітальних заходів з нагоди свят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(Дня матері, Дня захисту дітей, Дня Святого Миколая, Дня захисників і захисниць України);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939"/>
              <w:numPr>
                <w:ilvl w:val="0"/>
                <w:numId w:val="13"/>
              </w:num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засідань за круглим столом, конференцій, лекцій, виховних годин, бесід, вечорів, виставок малюнків та інше.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Придбання матеріалів та продукції для забезпечення заході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 (квітів, сувенірної продукції, відзнак  та нагородної атрибутики, цукерок,  матеріалів для майстер-класів та інше) у тому числі для вшанування загиблих та відзначення і підтримки живих ветеранів, Захисників і Захисниць України.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263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2026-2028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19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Кошт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місцевого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бюджету, в межах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фінансування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виконавчих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органів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місцевого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самоврядування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400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Відділ соціального захисту населення та охорони здоров’я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Відділ культури Менської міської ради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Відділ освіти Менської міської ради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Організація ветеранів України Менськ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ої міської територіальної громади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рганізація експозицій, виставок, композицій тощо, присвячених ветеранам війни, Захисникам та Захисницям України та Героям Небесної Сотні у закладах культури громади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63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2026-2028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/>
            <w:tcW w:w="19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 межах фінансування галузі культури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00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Відділ соціального захисту населення та охорони здоров’я,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Відділ культури Менської міської ради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алучення ветеранів війни, Захисників і Захисниць України та членів їх сімей до культурно-мистецького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життя громади, 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анять у творчих колективах закладів культури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263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2026-2028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19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 межах фінансування галузі культури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400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Відділ соціального захисту населення та охорони здоров’я,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Відділ культури Менської міської ради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опуляризація ветеранської літератури українською мовою  (презентація книг, відкриті читання, зустрічі з авторами книг-військовослужбовцями)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263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2026-2028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199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 межах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фінансування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галузі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культури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400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Відділ соціального захисту населення та охорони здоров’я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Відд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іл культури Менської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gridSpan w:val="8"/>
            <w:tcBorders/>
            <w:tcW w:w="155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У 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галузі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 спорту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8.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рганізація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проведення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фізкультурно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оздоровчих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заходів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спортивних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ігор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масових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спортивних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заходів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турнірів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(шахи, шашки,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настільний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теніс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футбол,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міні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-футбол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футзал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), волейбол,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крос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черлідинг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тощо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).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Проведення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масових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заходів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змагань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із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залученням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ветеранів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спорту,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ветеранів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війни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членів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їх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сімей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членів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сімей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загиблих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померлих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ветеранів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війни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Захисників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Захисниць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України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спартакіад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легкоатлетичних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забігів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змагань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естафет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) в тому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числі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присвячених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пам’яті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загиблих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померлих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захисників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захисниць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України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26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2026-2028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9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 межах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фінансування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сектору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фізичної культури і спорту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400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Відділ соціального захисту населення та охорони здоров’я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Сектор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фізичної культури і спорту Менської міськ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ої ради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8"/>
            <w:tcBorders/>
            <w:tcW w:w="155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У 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галузі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містобудування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9.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дійснення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заходів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з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облаштування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Алеї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Героїв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у м. Мена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263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2026-2028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199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 межах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коштів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передбачених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галузеві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програми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400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Менська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міська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30.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Підтримка у належному стані Алеї Героїв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Алеї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пам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’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яті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місць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поховань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догляд за могилами загиблих (померлих) ветеранів війни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263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2026-2028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19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 межах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коштів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передбачених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благоустрій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400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Комунальне підприємство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Менакомунпослуга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Менської міської ради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Старостинські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округи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1.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ідкриття меморіальних дошок, алей пам’яті у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насе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лених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пунктах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громади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263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2026-2028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19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 межах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коштів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передбачених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галузеві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програми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400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Менська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міська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рада,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Старостинські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округи Менської міської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/>
            <w:tcW w:w="620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ВСЬОГО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4830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7610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7610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26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/>
            <w:tcW w:w="600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pBdr/>
        <w:spacing/>
        <w:ind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sectPr>
      <w:headerReference w:type="default" r:id="rId9"/>
      <w:footnotePr/>
      <w:endnotePr/>
      <w:type w:val="nextPage"/>
      <w:pgSz w:h="11906" w:orient="landscape" w:w="16838"/>
      <w:pgMar w:top="720" w:right="720" w:bottom="720" w:left="720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0"/>
      <w:pBdr/>
      <w:spacing/>
      <w:ind/>
      <w:jc w:val="center"/>
      <w:rPr>
        <w:rFonts w:ascii="Times New Roman" w:hAnsi="Times New Roman" w:cs="Times New Roman"/>
        <w:bCs/>
        <w:i/>
        <w:sz w:val="28"/>
        <w:szCs w:val="28"/>
      </w:rPr>
    </w:pPr>
    <w:r>
      <w:t xml:space="preserve">                                                                                                                                                        </w:t>
    </w:r>
    <w:r>
      <w:fldChar w:fldCharType="begin"/>
    </w:r>
    <w:r>
      <w:instrText xml:space="preserve">PAGE \* MERGEFORMAT</w:instrText>
    </w:r>
    <w:r>
      <w:fldChar w:fldCharType="separate"/>
    </w:r>
    <w:r>
      <w:rPr>
        <w:rFonts w:ascii="Times New Roman" w:hAnsi="Times New Roman" w:eastAsia="Times New Roman" w:cs="Times New Roman"/>
        <w:i/>
        <w:iCs/>
        <w:sz w:val="28"/>
        <w:szCs w:val="28"/>
      </w:rPr>
      <w:t xml:space="preserve">4</w:t>
    </w:r>
    <w:r>
      <w:rPr>
        <w:rFonts w:ascii="Times New Roman" w:hAnsi="Times New Roman" w:eastAsia="Times New Roman" w:cs="Times New Roman"/>
        <w:i/>
        <w:iCs/>
        <w:sz w:val="28"/>
        <w:szCs w:val="28"/>
      </w:rPr>
      <w:fldChar w:fldCharType="end"/>
    </w:r>
    <w:r>
      <w:rPr>
        <w:rFonts w:ascii="Times New Roman" w:hAnsi="Times New Roman" w:eastAsia="Times New Roman" w:cs="Times New Roman"/>
        <w:i/>
        <w:iCs/>
        <w:sz w:val="28"/>
        <w:szCs w:val="28"/>
      </w:rPr>
      <w:t xml:space="preserve">                                                      продовження додатка</w:t>
    </w:r>
    <w:r>
      <w:rPr>
        <w:rFonts w:ascii="Times New Roman" w:hAnsi="Times New Roman" w:cs="Times New Roman"/>
        <w:bCs/>
        <w:i/>
        <w:sz w:val="28"/>
        <w:szCs w:val="28"/>
      </w:rPr>
    </w:r>
    <w:r>
      <w:rPr>
        <w:rFonts w:ascii="Times New Roman" w:hAnsi="Times New Roman" w:cs="Times New Roman"/>
        <w:bCs/>
        <w:i/>
        <w:sz w:val="28"/>
        <w:szCs w:val="28"/>
      </w:rPr>
    </w:r>
  </w:p>
  <w:p>
    <w:pPr>
      <w:pStyle w:val="790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cs="Times New Roman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3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10"/>
  </w:num>
  <w:num w:numId="6">
    <w:abstractNumId w:val="2"/>
  </w:num>
  <w:num w:numId="7">
    <w:abstractNumId w:val="3"/>
  </w:num>
  <w:num w:numId="8">
    <w:abstractNumId w:val="0"/>
  </w:num>
  <w:num w:numId="9">
    <w:abstractNumId w:val="9"/>
  </w:num>
  <w:num w:numId="10">
    <w:abstractNumId w:val="5"/>
  </w:num>
  <w:num w:numId="11">
    <w:abstractNumId w:val="11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4" w:default="1">
    <w:name w:val="Normal"/>
    <w:qFormat/>
    <w:pPr>
      <w:pBdr/>
      <w:spacing/>
      <w:ind/>
    </w:pPr>
  </w:style>
  <w:style w:type="paragraph" w:styleId="715">
    <w:name w:val="Heading 1"/>
    <w:basedOn w:val="714"/>
    <w:next w:val="714"/>
    <w:link w:val="772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16">
    <w:name w:val="Heading 2"/>
    <w:basedOn w:val="714"/>
    <w:next w:val="714"/>
    <w:link w:val="773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17">
    <w:name w:val="Heading 3"/>
    <w:basedOn w:val="714"/>
    <w:next w:val="714"/>
    <w:link w:val="774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18">
    <w:name w:val="Heading 4"/>
    <w:basedOn w:val="714"/>
    <w:next w:val="714"/>
    <w:link w:val="775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9">
    <w:name w:val="Heading 5"/>
    <w:basedOn w:val="714"/>
    <w:next w:val="714"/>
    <w:link w:val="776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714"/>
    <w:next w:val="714"/>
    <w:link w:val="777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21">
    <w:name w:val="Heading 7"/>
    <w:basedOn w:val="714"/>
    <w:next w:val="714"/>
    <w:link w:val="778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22">
    <w:name w:val="Heading 8"/>
    <w:basedOn w:val="714"/>
    <w:next w:val="714"/>
    <w:link w:val="779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23">
    <w:name w:val="Heading 9"/>
    <w:basedOn w:val="714"/>
    <w:next w:val="714"/>
    <w:link w:val="780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 w:default="1">
    <w:name w:val="Default Paragraph Font"/>
    <w:uiPriority w:val="1"/>
    <w:semiHidden/>
    <w:unhideWhenUsed/>
    <w:pPr>
      <w:pBdr/>
      <w:spacing/>
      <w:ind/>
    </w:pPr>
  </w:style>
  <w:style w:type="table" w:styleId="72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6" w:default="1">
    <w:name w:val="No List"/>
    <w:uiPriority w:val="99"/>
    <w:semiHidden/>
    <w:unhideWhenUsed/>
    <w:pPr>
      <w:pBdr/>
      <w:spacing/>
      <w:ind/>
    </w:pPr>
  </w:style>
  <w:style w:type="table" w:styleId="727">
    <w:name w:val="Plain Table 1"/>
    <w:basedOn w:val="72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2"/>
    <w:basedOn w:val="72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1 Light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5 Dark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6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7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46">
    <w:name w:val="Placeholder Text"/>
    <w:basedOn w:val="724"/>
    <w:uiPriority w:val="99"/>
    <w:semiHidden/>
    <w:pPr>
      <w:pBdr/>
      <w:spacing/>
      <w:ind/>
    </w:pPr>
    <w:rPr>
      <w:color w:val="666666"/>
    </w:rPr>
  </w:style>
  <w:style w:type="character" w:styleId="747">
    <w:name w:val="Intense Emphasis"/>
    <w:basedOn w:val="724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48">
    <w:name w:val="Intense Reference"/>
    <w:basedOn w:val="724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49">
    <w:name w:val="Subtle Emphasis"/>
    <w:basedOn w:val="7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0">
    <w:name w:val="Emphasis"/>
    <w:basedOn w:val="724"/>
    <w:uiPriority w:val="20"/>
    <w:qFormat/>
    <w:pPr>
      <w:pBdr/>
      <w:spacing/>
      <w:ind/>
    </w:pPr>
    <w:rPr>
      <w:i/>
      <w:iCs/>
    </w:rPr>
  </w:style>
  <w:style w:type="character" w:styleId="751">
    <w:name w:val="Strong"/>
    <w:basedOn w:val="724"/>
    <w:uiPriority w:val="22"/>
    <w:qFormat/>
    <w:pPr>
      <w:pBdr/>
      <w:spacing/>
      <w:ind/>
    </w:pPr>
    <w:rPr>
      <w:b/>
      <w:bCs/>
    </w:rPr>
  </w:style>
  <w:style w:type="character" w:styleId="752">
    <w:name w:val="Subtle Reference"/>
    <w:basedOn w:val="7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3">
    <w:name w:val="Book Title"/>
    <w:basedOn w:val="72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4">
    <w:name w:val="FollowedHyperlink"/>
    <w:basedOn w:val="724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55" w:customStyle="1">
    <w:name w:val="Heading 1 Char"/>
    <w:basedOn w:val="72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56" w:customStyle="1">
    <w:name w:val="Heading 2 Char"/>
    <w:basedOn w:val="72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7" w:customStyle="1">
    <w:name w:val="Heading 3 Char"/>
    <w:basedOn w:val="72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8" w:customStyle="1">
    <w:name w:val="Heading 4 Char"/>
    <w:basedOn w:val="72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9" w:customStyle="1">
    <w:name w:val="Heading 5 Char"/>
    <w:basedOn w:val="72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0" w:customStyle="1">
    <w:name w:val="Heading 6 Char"/>
    <w:basedOn w:val="72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1" w:customStyle="1">
    <w:name w:val="Heading 7 Char"/>
    <w:basedOn w:val="72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2" w:customStyle="1">
    <w:name w:val="Heading 8 Char"/>
    <w:basedOn w:val="72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63" w:customStyle="1">
    <w:name w:val="Heading 9 Char"/>
    <w:basedOn w:val="72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64" w:customStyle="1">
    <w:name w:val="Title Char"/>
    <w:basedOn w:val="724"/>
    <w:uiPriority w:val="10"/>
    <w:pPr>
      <w:pBdr/>
      <w:spacing/>
      <w:ind/>
    </w:pPr>
    <w:rPr>
      <w:sz w:val="48"/>
      <w:szCs w:val="48"/>
    </w:rPr>
  </w:style>
  <w:style w:type="character" w:styleId="765" w:customStyle="1">
    <w:name w:val="Subtitle Char"/>
    <w:basedOn w:val="724"/>
    <w:uiPriority w:val="11"/>
    <w:pPr>
      <w:pBdr/>
      <w:spacing/>
      <w:ind/>
    </w:pPr>
    <w:rPr>
      <w:sz w:val="24"/>
      <w:szCs w:val="24"/>
    </w:rPr>
  </w:style>
  <w:style w:type="character" w:styleId="766" w:customStyle="1">
    <w:name w:val="Quote Char"/>
    <w:uiPriority w:val="29"/>
    <w:pPr>
      <w:pBdr/>
      <w:spacing/>
      <w:ind/>
    </w:pPr>
    <w:rPr>
      <w:i/>
    </w:rPr>
  </w:style>
  <w:style w:type="character" w:styleId="767" w:customStyle="1">
    <w:name w:val="Intense Quote Char"/>
    <w:uiPriority w:val="30"/>
    <w:pPr>
      <w:pBdr/>
      <w:spacing/>
      <w:ind/>
    </w:pPr>
    <w:rPr>
      <w:i/>
    </w:rPr>
  </w:style>
  <w:style w:type="character" w:styleId="768" w:customStyle="1">
    <w:name w:val="Header Char"/>
    <w:basedOn w:val="724"/>
    <w:uiPriority w:val="99"/>
    <w:pPr>
      <w:pBdr/>
      <w:spacing/>
      <w:ind/>
    </w:pPr>
  </w:style>
  <w:style w:type="character" w:styleId="769" w:customStyle="1">
    <w:name w:val="Caption Char"/>
    <w:uiPriority w:val="99"/>
    <w:pPr>
      <w:pBdr/>
      <w:spacing/>
      <w:ind/>
    </w:pPr>
  </w:style>
  <w:style w:type="character" w:styleId="770" w:customStyle="1">
    <w:name w:val="Footnote Text Char"/>
    <w:uiPriority w:val="99"/>
    <w:pPr>
      <w:pBdr/>
      <w:spacing/>
      <w:ind/>
    </w:pPr>
    <w:rPr>
      <w:sz w:val="18"/>
    </w:rPr>
  </w:style>
  <w:style w:type="character" w:styleId="771" w:customStyle="1">
    <w:name w:val="Endnote Text Char"/>
    <w:uiPriority w:val="99"/>
    <w:pPr>
      <w:pBdr/>
      <w:spacing/>
      <w:ind/>
    </w:pPr>
    <w:rPr>
      <w:sz w:val="20"/>
    </w:rPr>
  </w:style>
  <w:style w:type="character" w:styleId="772" w:customStyle="1">
    <w:name w:val="Заголовок 1 Знак"/>
    <w:basedOn w:val="724"/>
    <w:link w:val="71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73" w:customStyle="1">
    <w:name w:val="Заголовок 2 Знак"/>
    <w:basedOn w:val="724"/>
    <w:link w:val="71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74" w:customStyle="1">
    <w:name w:val="Заголовок 3 Знак"/>
    <w:basedOn w:val="724"/>
    <w:link w:val="7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5" w:customStyle="1">
    <w:name w:val="Заголовок 4 Знак"/>
    <w:basedOn w:val="724"/>
    <w:link w:val="71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6" w:customStyle="1">
    <w:name w:val="Заголовок 5 Знак"/>
    <w:basedOn w:val="724"/>
    <w:link w:val="71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7" w:customStyle="1">
    <w:name w:val="Заголовок 6 Знак"/>
    <w:basedOn w:val="724"/>
    <w:link w:val="72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8" w:customStyle="1">
    <w:name w:val="Заголовок 7 Знак"/>
    <w:basedOn w:val="724"/>
    <w:link w:val="72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9" w:customStyle="1">
    <w:name w:val="Заголовок 8 Знак"/>
    <w:basedOn w:val="724"/>
    <w:link w:val="72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80" w:customStyle="1">
    <w:name w:val="Заголовок 9 Знак"/>
    <w:basedOn w:val="724"/>
    <w:link w:val="7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81">
    <w:name w:val="No Spacing"/>
    <w:uiPriority w:val="1"/>
    <w:qFormat/>
    <w:pPr>
      <w:pBdr/>
      <w:spacing w:after="0" w:line="240" w:lineRule="auto"/>
      <w:ind/>
    </w:pPr>
  </w:style>
  <w:style w:type="paragraph" w:styleId="782">
    <w:name w:val="Title"/>
    <w:basedOn w:val="714"/>
    <w:next w:val="714"/>
    <w:link w:val="783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83" w:customStyle="1">
    <w:name w:val="Назва Знак"/>
    <w:basedOn w:val="724"/>
    <w:link w:val="782"/>
    <w:uiPriority w:val="10"/>
    <w:pPr>
      <w:pBdr/>
      <w:spacing/>
      <w:ind/>
    </w:pPr>
    <w:rPr>
      <w:sz w:val="48"/>
      <w:szCs w:val="48"/>
    </w:rPr>
  </w:style>
  <w:style w:type="paragraph" w:styleId="784">
    <w:name w:val="Subtitle"/>
    <w:basedOn w:val="714"/>
    <w:next w:val="714"/>
    <w:link w:val="785"/>
    <w:uiPriority w:val="11"/>
    <w:qFormat/>
    <w:pPr>
      <w:pBdr/>
      <w:spacing w:before="200"/>
      <w:ind/>
    </w:pPr>
    <w:rPr>
      <w:sz w:val="24"/>
      <w:szCs w:val="24"/>
    </w:rPr>
  </w:style>
  <w:style w:type="character" w:styleId="785" w:customStyle="1">
    <w:name w:val="Підзаголовок Знак"/>
    <w:basedOn w:val="724"/>
    <w:link w:val="784"/>
    <w:uiPriority w:val="11"/>
    <w:pPr>
      <w:pBdr/>
      <w:spacing/>
      <w:ind/>
    </w:pPr>
    <w:rPr>
      <w:sz w:val="24"/>
      <w:szCs w:val="24"/>
    </w:rPr>
  </w:style>
  <w:style w:type="paragraph" w:styleId="786">
    <w:name w:val="Quote"/>
    <w:basedOn w:val="714"/>
    <w:next w:val="714"/>
    <w:link w:val="787"/>
    <w:uiPriority w:val="29"/>
    <w:qFormat/>
    <w:pPr>
      <w:pBdr/>
      <w:spacing/>
      <w:ind w:right="720" w:left="720"/>
    </w:pPr>
    <w:rPr>
      <w:i/>
    </w:rPr>
  </w:style>
  <w:style w:type="character" w:styleId="787" w:customStyle="1">
    <w:name w:val="Цитата Знак"/>
    <w:link w:val="786"/>
    <w:uiPriority w:val="29"/>
    <w:pPr>
      <w:pBdr/>
      <w:spacing/>
      <w:ind/>
    </w:pPr>
    <w:rPr>
      <w:i/>
    </w:rPr>
  </w:style>
  <w:style w:type="paragraph" w:styleId="788">
    <w:name w:val="Intense Quote"/>
    <w:basedOn w:val="714"/>
    <w:next w:val="714"/>
    <w:link w:val="78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89" w:customStyle="1">
    <w:name w:val="Насичена цитата Знак"/>
    <w:link w:val="788"/>
    <w:uiPriority w:val="30"/>
    <w:pPr>
      <w:pBdr/>
      <w:spacing/>
      <w:ind/>
    </w:pPr>
    <w:rPr>
      <w:i/>
    </w:rPr>
  </w:style>
  <w:style w:type="paragraph" w:styleId="790">
    <w:name w:val="Header"/>
    <w:basedOn w:val="714"/>
    <w:link w:val="79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1" w:customStyle="1">
    <w:name w:val="Верхній колонтитул Знак"/>
    <w:basedOn w:val="724"/>
    <w:link w:val="790"/>
    <w:uiPriority w:val="99"/>
    <w:pPr>
      <w:pBdr/>
      <w:spacing/>
      <w:ind/>
    </w:pPr>
  </w:style>
  <w:style w:type="paragraph" w:styleId="792">
    <w:name w:val="Footer"/>
    <w:basedOn w:val="714"/>
    <w:link w:val="79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3" w:customStyle="1">
    <w:name w:val="Footer Char"/>
    <w:basedOn w:val="724"/>
    <w:uiPriority w:val="99"/>
    <w:pPr>
      <w:pBdr/>
      <w:spacing/>
      <w:ind/>
    </w:pPr>
  </w:style>
  <w:style w:type="paragraph" w:styleId="794">
    <w:name w:val="Caption"/>
    <w:basedOn w:val="714"/>
    <w:next w:val="714"/>
    <w:uiPriority w:val="35"/>
    <w:semiHidden/>
    <w:unhideWhenUsed/>
    <w:qFormat/>
    <w:pPr>
      <w:pBdr/>
      <w:spacing/>
      <w:ind/>
    </w:pPr>
    <w:rPr>
      <w:b/>
      <w:bCs/>
      <w:color w:val="4f81bd" w:themeColor="accent1"/>
      <w:sz w:val="18"/>
      <w:szCs w:val="18"/>
    </w:rPr>
  </w:style>
  <w:style w:type="character" w:styleId="795" w:customStyle="1">
    <w:name w:val="Нижній колонтитул Знак"/>
    <w:link w:val="792"/>
    <w:uiPriority w:val="99"/>
    <w:pPr>
      <w:pBdr/>
      <w:spacing/>
      <w:ind/>
    </w:pPr>
  </w:style>
  <w:style w:type="table" w:styleId="796" w:customStyle="1">
    <w:name w:val="Table Grid Light"/>
    <w:basedOn w:val="72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Звичайна таблиця 11"/>
    <w:basedOn w:val="72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Звичайна таблиця 21"/>
    <w:basedOn w:val="72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Звичайна таблиця 3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Звичайна таблиця 4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Звичайна таблиця 5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Сітка таблиці 1 (світла)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1 Light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1 Light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1 Light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1 Light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1 Light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1 Light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Таблиця-сітка 2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2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2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2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2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2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2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Таблиця-сітка 3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3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3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3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3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3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3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Таблиця-сітка 41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4 - Accent 1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4 - Accent 2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4 - Accent 3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4 - Accent 4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4 - Accent 5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4 - Accent 6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Сітка таблиці 5 (темна)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5 Dark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5 Dark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5 Dark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5 Dark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5 Dark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5 Dark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Сітка таблиці 6 (кольорова)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6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6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6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6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6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6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Сітка таблиці 7 (кольорова)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7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7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7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7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7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7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Список таблиці 1 (світлий)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1 Light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1 Light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1 Light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1 Light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1 Light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1 Light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Список таблиці 2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2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2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2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2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2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2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Список таблиці 3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3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3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3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3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3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3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Список таблиці 4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4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4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4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4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4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4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Список таблиці 5 (темний)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5 Dark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5 Dark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5 Dark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5 Dark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5 Dark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5 Dark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Список таблиці 6 (кольоровий)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6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6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6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6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6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6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Список таблиці 7 (кольоровий)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7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7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7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7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7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7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ned - Accent 1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ned - Accent 2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ned - Accent 3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ned - Accent 4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ned - Accent 5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ned - Accent 6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 1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&amp; Lined - Accent 2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&amp; Lined - Accent 3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&amp; Lined - Accent 4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&amp; Lined - Accent 5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&amp; Lined - Accent 6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2">
    <w:name w:val="footnote text"/>
    <w:basedOn w:val="714"/>
    <w:link w:val="92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3" w:customStyle="1">
    <w:name w:val="Текст виноски Знак"/>
    <w:link w:val="922"/>
    <w:uiPriority w:val="99"/>
    <w:pPr>
      <w:pBdr/>
      <w:spacing/>
      <w:ind/>
    </w:pPr>
    <w:rPr>
      <w:sz w:val="18"/>
    </w:rPr>
  </w:style>
  <w:style w:type="character" w:styleId="924">
    <w:name w:val="footnote reference"/>
    <w:basedOn w:val="724"/>
    <w:uiPriority w:val="99"/>
    <w:unhideWhenUsed/>
    <w:pPr>
      <w:pBdr/>
      <w:spacing/>
      <w:ind/>
    </w:pPr>
    <w:rPr>
      <w:vertAlign w:val="superscript"/>
    </w:rPr>
  </w:style>
  <w:style w:type="paragraph" w:styleId="925">
    <w:name w:val="endnote text"/>
    <w:basedOn w:val="714"/>
    <w:link w:val="92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6" w:customStyle="1">
    <w:name w:val="Текст кінцевої виноски Знак"/>
    <w:link w:val="925"/>
    <w:uiPriority w:val="99"/>
    <w:pPr>
      <w:pBdr/>
      <w:spacing/>
      <w:ind/>
    </w:pPr>
    <w:rPr>
      <w:sz w:val="20"/>
    </w:rPr>
  </w:style>
  <w:style w:type="character" w:styleId="927">
    <w:name w:val="endnote reference"/>
    <w:basedOn w:val="724"/>
    <w:uiPriority w:val="99"/>
    <w:semiHidden/>
    <w:unhideWhenUsed/>
    <w:pPr>
      <w:pBdr/>
      <w:spacing/>
      <w:ind/>
    </w:pPr>
    <w:rPr>
      <w:vertAlign w:val="superscript"/>
    </w:rPr>
  </w:style>
  <w:style w:type="paragraph" w:styleId="928">
    <w:name w:val="toc 1"/>
    <w:basedOn w:val="714"/>
    <w:next w:val="714"/>
    <w:uiPriority w:val="39"/>
    <w:unhideWhenUsed/>
    <w:pPr>
      <w:pBdr/>
      <w:spacing w:after="57"/>
      <w:ind/>
    </w:pPr>
  </w:style>
  <w:style w:type="paragraph" w:styleId="929">
    <w:name w:val="toc 2"/>
    <w:basedOn w:val="714"/>
    <w:next w:val="714"/>
    <w:uiPriority w:val="39"/>
    <w:unhideWhenUsed/>
    <w:pPr>
      <w:pBdr/>
      <w:spacing w:after="57"/>
      <w:ind w:left="283"/>
    </w:pPr>
  </w:style>
  <w:style w:type="paragraph" w:styleId="930">
    <w:name w:val="toc 3"/>
    <w:basedOn w:val="714"/>
    <w:next w:val="714"/>
    <w:uiPriority w:val="39"/>
    <w:unhideWhenUsed/>
    <w:pPr>
      <w:pBdr/>
      <w:spacing w:after="57"/>
      <w:ind w:left="567"/>
    </w:pPr>
  </w:style>
  <w:style w:type="paragraph" w:styleId="931">
    <w:name w:val="toc 4"/>
    <w:basedOn w:val="714"/>
    <w:next w:val="714"/>
    <w:uiPriority w:val="39"/>
    <w:unhideWhenUsed/>
    <w:pPr>
      <w:pBdr/>
      <w:spacing w:after="57"/>
      <w:ind w:left="850"/>
    </w:pPr>
  </w:style>
  <w:style w:type="paragraph" w:styleId="932">
    <w:name w:val="toc 5"/>
    <w:basedOn w:val="714"/>
    <w:next w:val="714"/>
    <w:uiPriority w:val="39"/>
    <w:unhideWhenUsed/>
    <w:pPr>
      <w:pBdr/>
      <w:spacing w:after="57"/>
      <w:ind w:left="1134"/>
    </w:pPr>
  </w:style>
  <w:style w:type="paragraph" w:styleId="933">
    <w:name w:val="toc 6"/>
    <w:basedOn w:val="714"/>
    <w:next w:val="714"/>
    <w:uiPriority w:val="39"/>
    <w:unhideWhenUsed/>
    <w:pPr>
      <w:pBdr/>
      <w:spacing w:after="57"/>
      <w:ind w:left="1417"/>
    </w:pPr>
  </w:style>
  <w:style w:type="paragraph" w:styleId="934">
    <w:name w:val="toc 7"/>
    <w:basedOn w:val="714"/>
    <w:next w:val="714"/>
    <w:uiPriority w:val="39"/>
    <w:unhideWhenUsed/>
    <w:pPr>
      <w:pBdr/>
      <w:spacing w:after="57"/>
      <w:ind w:left="1701"/>
    </w:pPr>
  </w:style>
  <w:style w:type="paragraph" w:styleId="935">
    <w:name w:val="toc 8"/>
    <w:basedOn w:val="714"/>
    <w:next w:val="714"/>
    <w:uiPriority w:val="39"/>
    <w:unhideWhenUsed/>
    <w:pPr>
      <w:pBdr/>
      <w:spacing w:after="57"/>
      <w:ind w:left="1984"/>
    </w:pPr>
  </w:style>
  <w:style w:type="paragraph" w:styleId="936">
    <w:name w:val="toc 9"/>
    <w:basedOn w:val="714"/>
    <w:next w:val="714"/>
    <w:uiPriority w:val="39"/>
    <w:unhideWhenUsed/>
    <w:pPr>
      <w:pBdr/>
      <w:spacing w:after="57"/>
      <w:ind w:left="2268"/>
    </w:pPr>
  </w:style>
  <w:style w:type="paragraph" w:styleId="937">
    <w:name w:val="TOC Heading"/>
    <w:uiPriority w:val="39"/>
    <w:unhideWhenUsed/>
    <w:pPr>
      <w:pBdr/>
      <w:spacing/>
      <w:ind/>
    </w:pPr>
  </w:style>
  <w:style w:type="paragraph" w:styleId="938">
    <w:name w:val="table of figures"/>
    <w:basedOn w:val="714"/>
    <w:next w:val="714"/>
    <w:uiPriority w:val="99"/>
    <w:unhideWhenUsed/>
    <w:pPr>
      <w:pBdr/>
      <w:spacing w:after="0"/>
      <w:ind/>
    </w:pPr>
  </w:style>
  <w:style w:type="paragraph" w:styleId="939">
    <w:name w:val="List Paragraph"/>
    <w:basedOn w:val="714"/>
    <w:uiPriority w:val="34"/>
    <w:qFormat/>
    <w:pPr>
      <w:pBdr/>
      <w:spacing/>
      <w:ind w:left="720"/>
      <w:contextualSpacing w:val="true"/>
    </w:pPr>
  </w:style>
  <w:style w:type="table" w:styleId="940">
    <w:name w:val="Table Grid"/>
    <w:basedOn w:val="725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1">
    <w:name w:val="Balloon Text"/>
    <w:basedOn w:val="714"/>
    <w:link w:val="942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42" w:customStyle="1">
    <w:name w:val="Текст у виносці Знак"/>
    <w:basedOn w:val="724"/>
    <w:link w:val="941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www.google.com/search?q=%D0%9C%D1%96%D0%B6%D0%BD%D0%B0%D1%80%D0%BE%D0%B4%D0%BD%D0%B8%D0%B9+%D0%B4%D0%B5%D0%BD%D1%8C+%D0%B7%D0%BD%D0%B8%D0%BA%D0%BB%D0%B8%D1%85+%D0%B1%D0%B5%D0%B7%D0%B2%D1%96%D1%81%D1%82%D0%B8&amp;sca_esv=aaa5e99ecd6c9da9&amp;biw=1536&amp;bih=695&amp;sxsrf=ANbL-n6odr9gspZDUMKp6ROhV9HVajo30Q%3A1775715512168&amp;ei=uETXadL6Cb_JwPAPxrr2oQI&amp;oq=%D0%B4%D0%B5%D0%BD%D1%8C+%D0%B7%D0%BD%D0%B8%D0%BA%D0%BB%D0%B8&amp;gs_lp=Egxnd3Mtd2l6LXNlcnAiFdC00LXQvdGMINC30L3QuNC60LvQuCoCCAEyBRAAGIAEMgUQABiABDIGEAAYFhgeMgYQABgWGB4yBhAAGBYYHjIGEAAYFhgeMgYQABgWGB4yBhAAGBYYHjIGEAAYFhgeMgYQABgWGB5IiylQtwxYsBhwAXgBkAEAmAGaAaABoASqAQM1LjG4AQHIAQD4AQGYAgegAsUEwgIKEAAYsAMY1gQYR8ICChAAGIAEGEMYigXCAgsQABiABBixAxiDAZgDAIgGAZAGCJIHAzYuMaAH3DCyBwM1LjG4B70EwgcFMC4zLjTIBxqACAA&amp;sclient=gws-wiz-serp&amp;ved=2ahUKEwilmNryj-CTAxUfFhAIHQmIEW8QgK4QegYIAQgAEA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Вікторія Ільченко</dc:creator>
  <cp:lastModifiedBy>Собокар Наталія Василівна</cp:lastModifiedBy>
  <cp:revision>41</cp:revision>
  <dcterms:created xsi:type="dcterms:W3CDTF">2026-04-09T10:24:00Z</dcterms:created>
  <dcterms:modified xsi:type="dcterms:W3CDTF">2026-06-19T12:50:42Z</dcterms:modified>
</cp:coreProperties>
</file>