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8"/>
        <w:pBdr/>
        <w:spacing/>
        <w:ind/>
        <w:jc w:val="lef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8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38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(сімдесят </w:t>
      </w:r>
      <w:r>
        <w:rPr>
          <w:rFonts w:eastAsia="Times New Roman" w:cs="Times New Roman"/>
          <w:color w:val="000000"/>
        </w:rPr>
        <w:t xml:space="preserve">четверта</w:t>
      </w:r>
      <w:r>
        <w:rPr>
          <w:rFonts w:eastAsia="Times New Roman" w:cs="Times New Roman"/>
          <w:color w:val="000000"/>
        </w:rPr>
        <w:t xml:space="preserve"> сесія восьмого скликання) </w:t>
      </w:r>
      <w:r/>
    </w:p>
    <w:p>
      <w:pPr>
        <w:pStyle w:val="738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РІШЕННЯ</w:t>
      </w:r>
      <w:r/>
    </w:p>
    <w:p>
      <w:pPr>
        <w:pStyle w:val="73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9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19 червня</w:t>
      </w:r>
      <w:r>
        <w:rPr>
          <w:rFonts w:eastAsia="Times New Roman" w:cs="Times New Roman"/>
          <w:color w:val="000000"/>
        </w:rPr>
        <w:t xml:space="preserve"> 2026 року</w:t>
      </w:r>
      <w:r>
        <w:rPr>
          <w:rFonts w:eastAsia="Times New Roman" w:cs="Times New Roman"/>
          <w:color w:val="000000"/>
        </w:rPr>
        <w:tab/>
        <w:t xml:space="preserve">м. </w:t>
      </w:r>
      <w:r>
        <w:rPr>
          <w:rFonts w:eastAsia="Times New Roman" w:cs="Times New Roman"/>
          <w:color w:val="000000"/>
        </w:rPr>
        <w:t xml:space="preserve">Мена</w:t>
      </w:r>
      <w:r>
        <w:rPr>
          <w:rFonts w:eastAsia="Times New Roman" w:cs="Times New Roman"/>
          <w:color w:val="000000"/>
        </w:rPr>
        <w:tab/>
        <w:t xml:space="preserve">№ 354</w:t>
      </w:r>
      <w:r/>
    </w:p>
    <w:p>
      <w:pPr>
        <w:pStyle w:val="73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Bdr/>
        <w:spacing/>
        <w:ind w:right="-1" w:firstLine="0"/>
        <w:rPr>
          <w:b/>
          <w:szCs w:val="28"/>
        </w:rPr>
      </w:pPr>
      <w:r>
        <w:rPr>
          <w:b/>
          <w:szCs w:val="28"/>
        </w:rPr>
        <w:t xml:space="preserve">Про погодження Меморандуму </w:t>
      </w:r>
      <w:r>
        <w:rPr>
          <w:b/>
          <w:szCs w:val="28"/>
        </w:rPr>
        <w:t xml:space="preserve">про співпрацю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щодо підтримки родин військовополонених, родин зниклих безвісти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та осіб, які повернулися з полону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3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Bdr/>
        <w:tabs>
          <w:tab w:val="clear" w:leader="none" w:pos="709"/>
          <w:tab w:val="left" w:leader="none" w:pos="2694"/>
        </w:tabs>
        <w:spacing/>
        <w:ind/>
        <w:rPr/>
      </w:pPr>
      <w:r>
        <w:t xml:space="preserve">З метою об'єднання зусиль </w:t>
      </w:r>
      <w:r>
        <w:t xml:space="preserve">про</w:t>
      </w:r>
      <w:r>
        <w:t xml:space="preserve"> </w:t>
      </w:r>
      <w:r>
        <w:t xml:space="preserve">співпрацю</w:t>
      </w:r>
      <w:r>
        <w:t xml:space="preserve"> щодо підтримки родин військовополонених, родин зниклих безвісти та осіб, які повернулися з полону</w:t>
      </w:r>
      <w:r>
        <w:t xml:space="preserve"> </w:t>
      </w:r>
      <w:r>
        <w:t xml:space="preserve"> між </w:t>
      </w:r>
      <w:r>
        <w:rPr>
          <w:szCs w:val="28"/>
        </w:rPr>
        <w:t xml:space="preserve">Б</w:t>
      </w:r>
      <w:r>
        <w:rPr>
          <w:szCs w:val="28"/>
        </w:rPr>
        <w:t xml:space="preserve">лагодійн</w:t>
      </w:r>
      <w:r>
        <w:rPr>
          <w:szCs w:val="28"/>
        </w:rPr>
        <w:t xml:space="preserve">ою</w:t>
      </w:r>
      <w:r>
        <w:rPr>
          <w:szCs w:val="28"/>
        </w:rPr>
        <w:t xml:space="preserve"> організаці</w:t>
      </w:r>
      <w:r>
        <w:rPr>
          <w:szCs w:val="28"/>
        </w:rPr>
        <w:t xml:space="preserve">єю</w:t>
      </w:r>
      <w:r>
        <w:rPr>
          <w:szCs w:val="28"/>
        </w:rPr>
        <w:t xml:space="preserve"> «Б</w:t>
      </w:r>
      <w:r>
        <w:rPr>
          <w:szCs w:val="28"/>
        </w:rPr>
        <w:t xml:space="preserve">лагодійний</w:t>
      </w:r>
      <w:r>
        <w:rPr>
          <w:szCs w:val="28"/>
        </w:rPr>
        <w:t xml:space="preserve"> </w:t>
      </w:r>
      <w:r>
        <w:rPr>
          <w:szCs w:val="28"/>
        </w:rPr>
        <w:t xml:space="preserve">фонд</w:t>
      </w:r>
      <w:r>
        <w:rPr>
          <w:szCs w:val="28"/>
        </w:rPr>
        <w:t xml:space="preserve"> «С</w:t>
      </w:r>
      <w:r>
        <w:rPr>
          <w:szCs w:val="28"/>
        </w:rPr>
        <w:t xml:space="preserve">ила</w:t>
      </w:r>
      <w:r>
        <w:rPr>
          <w:szCs w:val="28"/>
        </w:rPr>
        <w:t xml:space="preserve"> </w:t>
      </w:r>
      <w:r>
        <w:rPr>
          <w:szCs w:val="28"/>
        </w:rPr>
        <w:t xml:space="preserve">для</w:t>
      </w:r>
      <w:r>
        <w:rPr>
          <w:szCs w:val="28"/>
        </w:rPr>
        <w:t xml:space="preserve"> С</w:t>
      </w:r>
      <w:r>
        <w:rPr>
          <w:szCs w:val="28"/>
        </w:rPr>
        <w:t xml:space="preserve">ильних</w:t>
      </w:r>
      <w:r>
        <w:rPr>
          <w:szCs w:val="28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та </w:t>
      </w:r>
      <w:r>
        <w:rPr>
          <w:szCs w:val="28"/>
        </w:rPr>
        <w:t xml:space="preserve">Відділом соціального захисту населення та охорони здоров’я Менської міської ради, </w:t>
      </w:r>
      <w:r>
        <w:t xml:space="preserve">керуючись ст. 26 Закону України </w:t>
      </w:r>
      <w:r>
        <w:rPr>
          <w:szCs w:val="28"/>
        </w:rPr>
        <w:t xml:space="preserve">«</w:t>
      </w:r>
      <w:r>
        <w:t xml:space="preserve">Про місцеве самоврядування</w:t>
      </w:r>
      <w:r>
        <w:rPr>
          <w:szCs w:val="28"/>
        </w:rPr>
        <w:t xml:space="preserve">»</w:t>
      </w:r>
      <w:r>
        <w:t xml:space="preserve"> </w:t>
      </w:r>
      <w:r>
        <w:t xml:space="preserve">Менська міська рада</w:t>
      </w:r>
      <w:r>
        <w:rPr>
          <w:szCs w:val="28"/>
        </w:rPr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t xml:space="preserve">Погодити т</w:t>
      </w:r>
      <w:r>
        <w:rPr>
          <w:szCs w:val="28"/>
        </w:rPr>
        <w:t xml:space="preserve">екст Меморандуму </w:t>
      </w:r>
      <w:r>
        <w:rPr>
          <w:szCs w:val="28"/>
        </w:rPr>
        <w:t xml:space="preserve">про співпрацю щодо підтримки родин військовополонених, родин зниклих безвісти та осіб, які повернулися з полону</w:t>
      </w:r>
      <w:r>
        <w:rPr>
          <w:szCs w:val="28"/>
        </w:rPr>
        <w:t xml:space="preserve"> </w:t>
      </w:r>
      <w:r>
        <w:rPr>
          <w:szCs w:val="28"/>
        </w:rPr>
        <w:t xml:space="preserve">між </w:t>
      </w:r>
      <w:r>
        <w:rPr>
          <w:szCs w:val="28"/>
        </w:rPr>
        <w:t xml:space="preserve">Благодійною організацією «</w:t>
      </w:r>
      <w:r>
        <w:rPr>
          <w:szCs w:val="28"/>
        </w:rPr>
        <w:t xml:space="preserve">Б</w:t>
      </w:r>
      <w:r>
        <w:rPr>
          <w:szCs w:val="28"/>
        </w:rPr>
        <w:t xml:space="preserve">лагодійний фонд «С</w:t>
      </w:r>
      <w:r>
        <w:rPr>
          <w:szCs w:val="28"/>
        </w:rPr>
        <w:t xml:space="preserve">ила</w:t>
      </w:r>
      <w:r>
        <w:rPr>
          <w:szCs w:val="28"/>
        </w:rPr>
        <w:t xml:space="preserve"> </w:t>
      </w:r>
      <w:r>
        <w:rPr>
          <w:szCs w:val="28"/>
        </w:rPr>
        <w:t xml:space="preserve">для </w:t>
      </w:r>
      <w:r>
        <w:rPr>
          <w:szCs w:val="28"/>
        </w:rPr>
        <w:t xml:space="preserve">С</w:t>
      </w:r>
      <w:r>
        <w:rPr>
          <w:szCs w:val="28"/>
        </w:rPr>
        <w:t xml:space="preserve">и</w:t>
      </w:r>
      <w:bookmarkStart w:id="0" w:name="_GoBack"/>
      <w:r/>
      <w:bookmarkEnd w:id="0"/>
      <w:r>
        <w:rPr>
          <w:szCs w:val="28"/>
        </w:rPr>
        <w:t xml:space="preserve">льних</w:t>
      </w:r>
      <w:r>
        <w:rPr>
          <w:szCs w:val="28"/>
        </w:rPr>
        <w:t xml:space="preserve">» та Відділом соціального захисту населення та охорони здоров’я Менської міської ради</w:t>
      </w:r>
      <w:r>
        <w:rPr>
          <w:szCs w:val="28"/>
        </w:rPr>
        <w:t xml:space="preserve">, що додається в додатку.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Уповноважити </w:t>
      </w:r>
      <w:r>
        <w:rPr>
          <w:szCs w:val="28"/>
        </w:rPr>
        <w:t xml:space="preserve">начальника Відділу соціального захисту населення та охорони здоров’я Марину МОСКАЛЬЧУК</w:t>
      </w:r>
      <w:r>
        <w:rPr>
          <w:szCs w:val="28"/>
        </w:rPr>
        <w:t xml:space="preserve"> підписати Меморандум </w:t>
      </w:r>
      <w:r>
        <w:rPr>
          <w:szCs w:val="28"/>
        </w:rPr>
        <w:t xml:space="preserve">про співпрацю щодо підтримки родин військовополонених, родин зниклих безвісти та осіб, які повернулися з полону між Благодійною організацією «Благодійний фонд «СИЛА ДЛЯ СИЛЬНИХ» та Відділом соціального захисту населення та охорони</w:t>
      </w:r>
      <w:r>
        <w:rPr>
          <w:szCs w:val="28"/>
        </w:rPr>
        <w:t xml:space="preserve"> здоров’я Менської міської ради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Контроль за виконанням рішення покласти на  постійну </w:t>
      </w:r>
      <w:r>
        <w:rPr>
          <w:szCs w:val="28"/>
        </w:rPr>
        <w:t xml:space="preserve">комісію Менської міської ради з питань охорони здоров’я, соціального захисту населення, освіти, культури, молоді та спорту</w:t>
      </w:r>
      <w:r>
        <w:rPr>
          <w:szCs w:val="28"/>
        </w:rPr>
        <w:t xml:space="preserve">.</w:t>
      </w:r>
      <w: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40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7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2">
    <w:name w:val="Heading 2 Char"/>
    <w:basedOn w:val="747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3">
    <w:name w:val="Heading 3 Char"/>
    <w:basedOn w:val="747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4">
    <w:name w:val="Heading 4 Char"/>
    <w:basedOn w:val="747"/>
    <w:link w:val="7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5">
    <w:name w:val="Heading 5 Char"/>
    <w:basedOn w:val="747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6">
    <w:name w:val="Heading 6 Char"/>
    <w:basedOn w:val="747"/>
    <w:link w:val="7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7">
    <w:name w:val="Heading 7 Char"/>
    <w:basedOn w:val="747"/>
    <w:link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8">
    <w:name w:val="Heading 8 Char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Heading 9 Char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>
    <w:name w:val="Title Char"/>
    <w:basedOn w:val="747"/>
    <w:link w:val="7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1">
    <w:name w:val="Subtitle Char"/>
    <w:basedOn w:val="747"/>
    <w:link w:val="7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2">
    <w:name w:val="Quote Char"/>
    <w:basedOn w:val="747"/>
    <w:link w:val="7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Intense Quote Char"/>
    <w:basedOn w:val="747"/>
    <w:link w:val="7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Header Char"/>
    <w:basedOn w:val="747"/>
    <w:link w:val="778"/>
    <w:uiPriority w:val="99"/>
    <w:pPr>
      <w:pBdr/>
      <w:spacing/>
      <w:ind/>
    </w:pPr>
  </w:style>
  <w:style w:type="character" w:styleId="735">
    <w:name w:val="Footnote Text Char"/>
    <w:basedOn w:val="747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914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8">
    <w:name w:val="Heading 1"/>
    <w:basedOn w:val="737"/>
    <w:next w:val="737"/>
    <w:link w:val="759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9">
    <w:name w:val="Heading 2"/>
    <w:basedOn w:val="737"/>
    <w:next w:val="737"/>
    <w:link w:val="76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0">
    <w:name w:val="Heading 3"/>
    <w:basedOn w:val="737"/>
    <w:next w:val="737"/>
    <w:link w:val="761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1">
    <w:name w:val="Heading 4"/>
    <w:basedOn w:val="737"/>
    <w:next w:val="737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>
    <w:name w:val="Intense Emphasis"/>
    <w:basedOn w:val="74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1">
    <w:name w:val="Intense Reference"/>
    <w:basedOn w:val="74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2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74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8">
    <w:name w:val="Placeholder Text"/>
    <w:basedOn w:val="747"/>
    <w:uiPriority w:val="99"/>
    <w:semiHidden/>
    <w:pPr>
      <w:pBdr/>
      <w:spacing/>
      <w:ind/>
    </w:pPr>
    <w:rPr>
      <w:color w:val="666666"/>
    </w:rPr>
  </w:style>
  <w:style w:type="character" w:styleId="759" w:customStyle="1">
    <w:name w:val="Заголовок 1 Знак"/>
    <w:link w:val="73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 w:customStyle="1">
    <w:name w:val="Заголовок 2 Знак"/>
    <w:link w:val="73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1" w:customStyle="1">
    <w:name w:val="Заголовок 3 Знак"/>
    <w:link w:val="74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2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769">
    <w:name w:val="No Spacing"/>
    <w:basedOn w:val="737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0">
    <w:name w:val="Title"/>
    <w:basedOn w:val="737"/>
    <w:next w:val="737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"/>
    <w:basedOn w:val="747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37"/>
    <w:next w:val="737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одзаголовок Знак"/>
    <w:basedOn w:val="747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basedOn w:val="737"/>
    <w:next w:val="737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2 Знак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37"/>
    <w:next w:val="737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Выделенная цитата Знак"/>
    <w:link w:val="776"/>
    <w:uiPriority w:val="30"/>
    <w:pPr>
      <w:pBdr/>
      <w:spacing/>
      <w:ind/>
    </w:pPr>
    <w:rPr>
      <w:i/>
    </w:rPr>
  </w:style>
  <w:style w:type="paragraph" w:styleId="778">
    <w:name w:val="Header"/>
    <w:basedOn w:val="737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9" w:customStyle="1">
    <w:name w:val="Верхний колонтитул Знак"/>
    <w:basedOn w:val="747"/>
    <w:link w:val="778"/>
    <w:uiPriority w:val="99"/>
    <w:pPr>
      <w:pBdr/>
      <w:spacing/>
      <w:ind/>
    </w:pPr>
  </w:style>
  <w:style w:type="paragraph" w:styleId="780">
    <w:name w:val="Footer"/>
    <w:basedOn w:val="737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1" w:customStyle="1">
    <w:name w:val="Footer Char"/>
    <w:basedOn w:val="747"/>
    <w:uiPriority w:val="99"/>
    <w:pPr>
      <w:pBdr/>
      <w:spacing/>
      <w:ind/>
    </w:pPr>
  </w:style>
  <w:style w:type="paragraph" w:styleId="782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Нижний колонтитул Знак"/>
    <w:link w:val="780"/>
    <w:uiPriority w:val="99"/>
    <w:pPr>
      <w:pBdr/>
      <w:spacing/>
      <w:ind/>
    </w:pPr>
  </w:style>
  <w:style w:type="table" w:styleId="784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737"/>
    <w:link w:val="912"/>
    <w:uiPriority w:val="99"/>
    <w:semiHidden/>
    <w:unhideWhenUsed/>
    <w:pPr>
      <w:pBdr/>
      <w:spacing w:after="40"/>
      <w:ind/>
    </w:pPr>
    <w:rPr>
      <w:sz w:val="18"/>
    </w:rPr>
  </w:style>
  <w:style w:type="character" w:styleId="912" w:customStyle="1">
    <w:name w:val="Текст с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37"/>
    <w:link w:val="915"/>
    <w:uiPriority w:val="99"/>
    <w:semiHidden/>
    <w:unhideWhenUsed/>
    <w:pPr>
      <w:pBdr/>
      <w:spacing/>
      <w:ind/>
    </w:pPr>
    <w:rPr>
      <w:sz w:val="20"/>
    </w:rPr>
  </w:style>
  <w:style w:type="character" w:styleId="915" w:customStyle="1">
    <w:name w:val="Текст концевой сноски Знак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1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1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2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2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2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2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2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2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37"/>
    <w:next w:val="737"/>
    <w:uiPriority w:val="99"/>
    <w:unhideWhenUsed/>
    <w:pPr>
      <w:pBdr/>
      <w:spacing/>
      <w:ind/>
    </w:pPr>
  </w:style>
  <w:style w:type="paragraph" w:styleId="928">
    <w:name w:val="Balloon Text"/>
    <w:basedOn w:val="737"/>
    <w:link w:val="92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747"/>
    <w:link w:val="928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2026-06-17T06:19:00Z</dcterms:created>
  <dcterms:modified xsi:type="dcterms:W3CDTF">2026-06-20T08:11:58Z</dcterms:modified>
</cp:coreProperties>
</file>