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7"/>
        <w:pBdr/>
        <w:spacing/>
        <w:ind/>
        <w:jc w:val="center"/>
        <w:rPr>
          <w:rFonts w:ascii="Times New Roman" w:hAnsi="Times New Roman" w:eastAsia="Times New Roman"/>
          <w:color w:val="000000"/>
          <w:lang w:val="en-US"/>
        </w:rPr>
      </w:pPr>
      <w:r>
        <w:rPr>
          <w:rFonts w:ascii="Times New Roman" w:hAnsi="Times New Roman" w:eastAsia="Times New Roman"/>
          <w:color w:val="000000"/>
          <w:lang w:val="en-US"/>
        </w:rPr>
      </w:r>
      <w:r>
        <w:rPr>
          <w:rFonts w:ascii="Times New Roman" w:hAnsi="Times New Roman" w:eastAsia="Times New Roman"/>
          <w:color w:val="000000"/>
          <w:lang w:val="en-US"/>
        </w:rPr>
      </w:r>
      <w:r>
        <w:rPr>
          <w:rFonts w:ascii="Times New Roman" w:hAnsi="Times New Roman" w:eastAsia="Times New Roman"/>
          <w:color w:val="000000"/>
          <w:lang w:val="en-US"/>
        </w:rPr>
      </w:r>
    </w:p>
    <w:p>
      <w:pPr>
        <w:pStyle w:val="747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747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747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(сімдесят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четверта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  <w:szCs w:val="28"/>
          <w:lang w:eastAsia="hi-IN" w:bidi="hi-IN"/>
        </w:rPr>
        <w:t xml:space="preserve">19</w:t>
      </w:r>
      <w:r>
        <w:rPr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color w:val="000000" w:themeColor="text1"/>
          <w:sz w:val="28"/>
          <w:szCs w:val="28"/>
          <w:lang w:eastAsia="hi-IN" w:bidi="hi-IN"/>
        </w:rPr>
        <w:t xml:space="preserve">червня</w:t>
      </w:r>
      <w:r>
        <w:rPr>
          <w:color w:val="000000" w:themeColor="text1"/>
          <w:sz w:val="28"/>
          <w:szCs w:val="28"/>
          <w:lang w:eastAsia="hi-IN" w:bidi="hi-IN"/>
        </w:rPr>
        <w:t xml:space="preserve"> 2026</w:t>
      </w:r>
      <w:r>
        <w:rPr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color w:val="000000" w:themeColor="text1"/>
          <w:sz w:val="28"/>
          <w:szCs w:val="28"/>
          <w:lang w:eastAsia="hi-IN" w:bidi="hi-IN"/>
        </w:rPr>
        <w:tab/>
      </w:r>
      <w:r>
        <w:rPr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color w:val="000000" w:themeColor="text1"/>
          <w:sz w:val="28"/>
          <w:szCs w:val="28"/>
          <w:lang w:eastAsia="hi-IN" w:bidi="hi-IN"/>
        </w:rPr>
        <w:tab/>
        <w:t xml:space="preserve">№ 399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1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Bdr/>
        <w:spacing/>
        <w:ind w:right="140"/>
        <w:jc w:val="both"/>
        <w:rPr>
          <w:b/>
          <w:bCs/>
          <w:color w:val="000000"/>
          <w:sz w:val="28"/>
          <w:szCs w:val="28"/>
          <w:lang w:eastAsia="uk-UA" w:bidi="ar-SA"/>
        </w:rPr>
      </w:pPr>
      <w:r>
        <w:rPr>
          <w:b/>
          <w:bCs/>
          <w:color w:val="000000"/>
          <w:sz w:val="28"/>
          <w:szCs w:val="28"/>
          <w:lang w:eastAsia="uk-UA" w:bidi="ar-SA"/>
        </w:rPr>
        <w:t xml:space="preserve">Про затвердження технічної документац</w:t>
      </w:r>
      <w:r>
        <w:rPr>
          <w:b/>
          <w:bCs/>
          <w:color w:val="000000"/>
          <w:sz w:val="28"/>
          <w:szCs w:val="28"/>
          <w:lang w:eastAsia="uk-UA" w:bidi="ar-SA"/>
        </w:rPr>
        <w:t xml:space="preserve">ії з нормативної грошової </w:t>
      </w:r>
      <w:r>
        <w:rPr>
          <w:b/>
          <w:bCs/>
          <w:color w:val="000000"/>
          <w:sz w:val="28"/>
          <w:szCs w:val="28"/>
          <w:lang w:eastAsia="uk-UA" w:bidi="ar-SA"/>
        </w:rPr>
        <w:t xml:space="preserve">оцінки земель </w:t>
      </w:r>
      <w:r>
        <w:rPr>
          <w:b/>
          <w:bCs/>
          <w:color w:val="000000"/>
          <w:sz w:val="28"/>
          <w:szCs w:val="28"/>
          <w:lang w:eastAsia="uk-UA" w:bidi="ar-SA"/>
        </w:rPr>
        <w:t xml:space="preserve">в м</w:t>
      </w:r>
      <w:bookmarkStart w:id="1" w:name="_GoBack"/>
      <w:r/>
      <w:bookmarkEnd w:id="1"/>
      <w:r>
        <w:rPr>
          <w:b/>
          <w:bCs/>
          <w:color w:val="000000"/>
          <w:sz w:val="28"/>
          <w:szCs w:val="28"/>
          <w:lang w:eastAsia="uk-UA" w:bidi="ar-SA"/>
        </w:rPr>
        <w:t xml:space="preserve">ежах</w:t>
      </w:r>
      <w:r>
        <w:rPr>
          <w:b/>
          <w:bCs/>
          <w:color w:val="000000"/>
          <w:sz w:val="28"/>
          <w:szCs w:val="28"/>
          <w:lang w:eastAsia="uk-UA" w:bidi="ar-SA"/>
        </w:rPr>
        <w:t xml:space="preserve"> території </w:t>
      </w:r>
      <w:r>
        <w:rPr>
          <w:b/>
          <w:bCs/>
          <w:color w:val="000000"/>
          <w:sz w:val="28"/>
          <w:szCs w:val="28"/>
          <w:lang w:eastAsia="uk-UA" w:bidi="ar-SA"/>
        </w:rPr>
        <w:t xml:space="preserve">Менської міської територіальної </w:t>
      </w:r>
      <w:r>
        <w:rPr>
          <w:b/>
          <w:bCs/>
          <w:color w:val="000000"/>
          <w:sz w:val="28"/>
          <w:szCs w:val="28"/>
          <w:lang w:eastAsia="uk-UA" w:bidi="ar-SA"/>
        </w:rPr>
        <w:t xml:space="preserve">громади </w:t>
      </w:r>
      <w:r>
        <w:rPr>
          <w:b/>
          <w:bCs/>
          <w:color w:val="000000"/>
          <w:sz w:val="28"/>
          <w:szCs w:val="28"/>
          <w:lang w:eastAsia="uk-UA" w:bidi="ar-SA"/>
        </w:rPr>
      </w:r>
      <w:r>
        <w:rPr>
          <w:b/>
          <w:bCs/>
          <w:color w:val="000000"/>
          <w:sz w:val="28"/>
          <w:szCs w:val="28"/>
          <w:lang w:eastAsia="uk-UA" w:bidi="ar-SA"/>
        </w:rPr>
      </w:r>
    </w:p>
    <w:p>
      <w:pPr>
        <w:pBdr/>
        <w:spacing/>
        <w:ind w:right="140"/>
        <w:jc w:val="both"/>
        <w:rPr>
          <w:b/>
          <w:bCs/>
          <w:color w:val="000000"/>
          <w:sz w:val="28"/>
          <w:szCs w:val="28"/>
          <w:lang w:eastAsia="uk-UA" w:bidi="ar-SA"/>
        </w:rPr>
      </w:pPr>
      <w:r>
        <w:rPr>
          <w:b/>
          <w:bCs/>
          <w:color w:val="000000"/>
          <w:sz w:val="28"/>
          <w:szCs w:val="28"/>
          <w:lang w:eastAsia="uk-UA" w:bidi="ar-SA"/>
        </w:rPr>
      </w:r>
      <w:r>
        <w:rPr>
          <w:b/>
          <w:bCs/>
          <w:color w:val="000000"/>
          <w:sz w:val="28"/>
          <w:szCs w:val="28"/>
          <w:lang w:eastAsia="uk-UA" w:bidi="ar-SA"/>
        </w:rPr>
      </w:r>
      <w:r>
        <w:rPr>
          <w:b/>
          <w:bCs/>
          <w:color w:val="000000"/>
          <w:sz w:val="28"/>
          <w:szCs w:val="28"/>
          <w:lang w:eastAsia="uk-UA" w:bidi="ar-SA"/>
        </w:rPr>
      </w:r>
    </w:p>
    <w:p>
      <w:pPr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технічну документаці</w:t>
      </w:r>
      <w:r>
        <w:rPr>
          <w:sz w:val="28"/>
          <w:szCs w:val="28"/>
        </w:rPr>
        <w:t xml:space="preserve">ю з нормативної грошової оцінки </w:t>
      </w:r>
      <w:r>
        <w:rPr>
          <w:sz w:val="28"/>
          <w:szCs w:val="28"/>
        </w:rPr>
        <w:t xml:space="preserve">земель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межах </w:t>
      </w:r>
      <w:r>
        <w:rPr>
          <w:sz w:val="28"/>
          <w:szCs w:val="28"/>
        </w:rPr>
        <w:t xml:space="preserve">території Менської міської територіальної громади</w:t>
      </w:r>
      <w:r>
        <w:rPr>
          <w:sz w:val="28"/>
          <w:szCs w:val="28"/>
        </w:rPr>
        <w:t xml:space="preserve"> виготовлену Товариством з обмеженою відповідальні</w:t>
      </w:r>
      <w:r>
        <w:rPr>
          <w:sz w:val="28"/>
          <w:szCs w:val="28"/>
        </w:rPr>
        <w:t xml:space="preserve">стю «Інститут землеустрою та земельно-правових відносин»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(Код ЄДРПОУ - </w:t>
      </w:r>
      <w:r>
        <w:rPr>
          <w:sz w:val="26"/>
          <w:szCs w:val="26"/>
        </w:rPr>
        <w:t xml:space="preserve">38441902</w:t>
      </w:r>
      <w:r>
        <w:rPr>
          <w:sz w:val="26"/>
          <w:szCs w:val="26"/>
        </w:rPr>
        <w:t xml:space="preserve">)</w:t>
      </w:r>
      <w:r>
        <w:rPr>
          <w:sz w:val="28"/>
          <w:szCs w:val="28"/>
        </w:rPr>
        <w:t xml:space="preserve">, керуючись статтями 12, </w:t>
      </w:r>
      <w:r>
        <w:rPr>
          <w:sz w:val="28"/>
          <w:szCs w:val="28"/>
        </w:rPr>
        <w:t xml:space="preserve">201, Земельного кодексу України, статтями 11,13,18,23 Закону України «Про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оцінку земель, ст. 271 Податкового кодексу України, статтею 26 Закону України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місцеве самоврядування в Україні», з метою забезпечення економічного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регулювання земельних відносин в </w:t>
      </w:r>
      <w:r>
        <w:rPr>
          <w:sz w:val="28"/>
          <w:szCs w:val="28"/>
        </w:rPr>
        <w:t xml:space="preserve">Менській міській територіальній громаді</w:t>
      </w:r>
      <w:r>
        <w:rPr>
          <w:sz w:val="28"/>
          <w:szCs w:val="28"/>
        </w:rPr>
        <w:t xml:space="preserve">, визначення розмірів плати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користування землею, враховуючи висновки постійної комісії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з питань містобудування, будівництва, земельних відносин та охорони природи</w:t>
      </w:r>
      <w:r>
        <w:rPr>
          <w:sz w:val="28"/>
          <w:szCs w:val="28"/>
        </w:rPr>
        <w:t xml:space="preserve"> та постійної комісії </w:t>
      </w:r>
      <w:r>
        <w:rPr>
          <w:sz w:val="28"/>
          <w:szCs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ВИРІШИЛА: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5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0"/>
          <w:tab w:val="left" w:leader="none" w:pos="709"/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технічну документацію з нормативної грошової оцінки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межах </w:t>
      </w:r>
      <w:r>
        <w:rPr>
          <w:sz w:val="28"/>
          <w:szCs w:val="28"/>
        </w:rPr>
        <w:t xml:space="preserve">території </w:t>
      </w:r>
      <w:r>
        <w:rPr>
          <w:sz w:val="28"/>
          <w:szCs w:val="28"/>
        </w:rPr>
        <w:t xml:space="preserve">Менської міської</w:t>
      </w:r>
      <w:r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0"/>
          <w:tab w:val="left" w:leader="none" w:pos="709"/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Сектору комунікації Менської міської ради забезпечити офіційне оприлюднення цього рішення у визначені законодавством строки</w:t>
      </w:r>
      <w:r>
        <w:rPr>
          <w:sz w:val="28"/>
          <w:szCs w:val="28"/>
        </w:rPr>
        <w:t xml:space="preserve"> на офіційному веб-сайті Менської міської ради.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0"/>
          <w:tab w:val="left" w:leader="none" w:pos="709"/>
          <w:tab w:val="left" w:leader="none" w:pos="851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Ввести в </w:t>
      </w:r>
      <w:r>
        <w:rPr>
          <w:sz w:val="28"/>
          <w:szCs w:val="28"/>
        </w:rPr>
        <w:t xml:space="preserve">дію но</w:t>
      </w:r>
      <w:r>
        <w:rPr>
          <w:sz w:val="28"/>
          <w:szCs w:val="28"/>
        </w:rPr>
        <w:t xml:space="preserve">рмативну грошову оцінку земель</w:t>
      </w:r>
      <w:r>
        <w:rPr>
          <w:sz w:val="28"/>
          <w:szCs w:val="28"/>
        </w:rPr>
        <w:t xml:space="preserve"> в межах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території </w:t>
      </w:r>
      <w:r>
        <w:rPr>
          <w:sz w:val="28"/>
          <w:szCs w:val="28"/>
        </w:rPr>
        <w:t xml:space="preserve">Менської міської</w:t>
      </w:r>
      <w:r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 з 01 січня 2027 року за умови офіційного оприлюднення цього рішення до 15 липня 2026 року відповідно до вим</w:t>
      </w:r>
      <w:r>
        <w:rPr>
          <w:sz w:val="28"/>
          <w:szCs w:val="28"/>
        </w:rPr>
        <w:t xml:space="preserve">ог Податкового кодексу України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0"/>
          <w:tab w:val="left" w:leader="none" w:pos="709"/>
          <w:tab w:val="left" w:leader="none" w:pos="851"/>
        </w:tabs>
        <w:spacing/>
        <w:ind w:firstLine="567" w:left="0"/>
        <w:jc w:val="both"/>
        <w:rPr>
          <w:sz w:val="28"/>
          <w:szCs w:val="24"/>
        </w:rPr>
      </w:pPr>
      <w:r>
        <w:rPr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</w:t>
      </w:r>
      <w:r>
        <w:rPr>
          <w:color w:val="000000"/>
          <w:sz w:val="28"/>
          <w:szCs w:val="28"/>
          <w:lang w:eastAsia="ru-RU"/>
        </w:rPr>
        <w:t xml:space="preserve">діяльності виконавчих органів ради С.М.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Гаєвого</w:t>
      </w:r>
      <w:r>
        <w:rPr>
          <w:color w:val="000000"/>
          <w:sz w:val="28"/>
          <w:szCs w:val="28"/>
          <w:lang w:eastAsia="ru-RU"/>
        </w:rPr>
        <w:t xml:space="preserve"> та постійну комісію з питань містобудування, будівництва, земельних відносин та охорони природи.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9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09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09"/>
        <w:pBdr/>
        <w:tabs>
          <w:tab w:val="left" w:leader="none" w:pos="6237"/>
          <w:tab w:val="left" w:leader="none" w:pos="7371"/>
          <w:tab w:val="left" w:leader="none" w:pos="7655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  <w:t xml:space="preserve">Юрій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СТАЛЬНИЧЕНКО</w:t>
      </w:r>
      <w:r/>
    </w:p>
    <w:p>
      <w:pPr>
        <w:pBdr/>
        <w:tabs>
          <w:tab w:val="left" w:leader="none" w:pos="284"/>
          <w:tab w:val="left" w:leader="none" w:pos="992"/>
        </w:tabs>
        <w:spacing/>
        <w:ind/>
        <w:jc w:val="both"/>
        <w:rPr>
          <w:b/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spacing/>
      <w:ind/>
      <w:jc w:val="center"/>
      <w:rPr/>
    </w:pPr>
    <w:r>
      <w:rPr>
        <w:color w:val="000000" w:themeColor="text1"/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05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5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5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5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5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5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5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5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5"/>
      </w:pPr>
      <w:rPr>
        <w:rFonts w:ascii="Times New Roman" w:hAnsi="Times New Roman" w:eastAsia="Times New Roman"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ascii="Times New Roman" w:hAnsi="Times New Roman" w:eastAsia="Times New Roman"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2"/>
        <w:lang w:val="en-US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3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12">
    <w:name w:val="Intense Emphasis"/>
    <w:basedOn w:val="7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3">
    <w:name w:val="Intense Reference"/>
    <w:basedOn w:val="7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4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5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716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717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8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19">
    <w:name w:val="Caption"/>
    <w:basedOn w:val="725"/>
    <w:next w:val="7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20">
    <w:name w:val="endnote text"/>
    <w:basedOn w:val="725"/>
    <w:link w:val="7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21">
    <w:name w:val="Endnote Text Char"/>
    <w:basedOn w:val="735"/>
    <w:link w:val="720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723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4">
    <w:name w:val="table of figures"/>
    <w:basedOn w:val="725"/>
    <w:next w:val="725"/>
    <w:uiPriority w:val="99"/>
    <w:unhideWhenUsed/>
    <w:pPr>
      <w:pBdr/>
      <w:spacing w:after="0" w:afterAutospacing="0"/>
      <w:ind/>
    </w:pPr>
  </w:style>
  <w:style w:type="paragraph" w:styleId="725" w:default="1">
    <w:name w:val="Normal"/>
    <w:pPr>
      <w:pBdr/>
      <w:spacing/>
      <w:ind/>
    </w:pPr>
    <w:rPr>
      <w:sz w:val="20"/>
      <w:szCs w:val="20"/>
      <w:lang w:val="uk-UA" w:bidi="ru-RU"/>
    </w:rPr>
  </w:style>
  <w:style w:type="paragraph" w:styleId="726">
    <w:name w:val="Heading 1"/>
    <w:basedOn w:val="725"/>
    <w:pPr>
      <w:keepNext w:val="true"/>
      <w:pBdr/>
      <w:spacing/>
      <w:ind/>
      <w:jc w:val="center"/>
      <w:outlineLvl w:val="0"/>
    </w:pPr>
    <w:rPr>
      <w:b/>
      <w:bCs/>
      <w:sz w:val="32"/>
      <w:szCs w:val="32"/>
    </w:rPr>
  </w:style>
  <w:style w:type="paragraph" w:styleId="727">
    <w:name w:val="Heading 2"/>
    <w:basedOn w:val="725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szCs w:val="34"/>
    </w:rPr>
  </w:style>
  <w:style w:type="paragraph" w:styleId="728">
    <w:name w:val="Heading 3"/>
    <w:basedOn w:val="725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725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character" w:styleId="738" w:customStyle="1">
    <w:name w:val="Heading 1 Char"/>
    <w:basedOn w:val="735"/>
    <w:pPr>
      <w:pBdr/>
      <w:spacing/>
      <w:ind/>
    </w:pPr>
    <w:rPr>
      <w:rFonts w:ascii="Arial" w:hAnsi="Arial" w:eastAsia="Arial" w:cs="Arial"/>
      <w:sz w:val="40"/>
    </w:rPr>
  </w:style>
  <w:style w:type="character" w:styleId="739" w:customStyle="1">
    <w:name w:val="Heading 2 Char"/>
    <w:basedOn w:val="735"/>
    <w:pPr>
      <w:pBdr/>
      <w:spacing/>
      <w:ind/>
    </w:pPr>
    <w:rPr>
      <w:rFonts w:ascii="Arial" w:hAnsi="Arial" w:eastAsia="Arial" w:cs="Arial"/>
      <w:sz w:val="34"/>
    </w:rPr>
  </w:style>
  <w:style w:type="character" w:styleId="740" w:customStyle="1">
    <w:name w:val="Heading 3 Char"/>
    <w:basedOn w:val="735"/>
    <w:pPr>
      <w:pBdr/>
      <w:spacing/>
      <w:ind/>
    </w:pPr>
    <w:rPr>
      <w:rFonts w:ascii="Arial" w:hAnsi="Arial" w:eastAsia="Arial" w:cs="Arial"/>
      <w:sz w:val="30"/>
    </w:rPr>
  </w:style>
  <w:style w:type="character" w:styleId="741" w:customStyle="1">
    <w:name w:val="Heading 4 Char"/>
    <w:basedOn w:val="735"/>
    <w:pPr>
      <w:pBdr/>
      <w:spacing/>
      <w:ind/>
    </w:pPr>
    <w:rPr>
      <w:rFonts w:ascii="Arial" w:hAnsi="Arial" w:eastAsia="Arial" w:cs="Arial"/>
      <w:b/>
      <w:sz w:val="26"/>
    </w:rPr>
  </w:style>
  <w:style w:type="character" w:styleId="742" w:customStyle="1">
    <w:name w:val="Heading 5 Char"/>
    <w:basedOn w:val="735"/>
    <w:pPr>
      <w:pBdr/>
      <w:spacing/>
      <w:ind/>
    </w:pPr>
    <w:rPr>
      <w:rFonts w:ascii="Arial" w:hAnsi="Arial" w:eastAsia="Arial" w:cs="Arial"/>
      <w:b/>
      <w:sz w:val="24"/>
    </w:rPr>
  </w:style>
  <w:style w:type="character" w:styleId="743" w:customStyle="1">
    <w:name w:val="Heading 6 Char"/>
    <w:basedOn w:val="735"/>
    <w:pPr>
      <w:pBdr/>
      <w:spacing/>
      <w:ind/>
    </w:pPr>
    <w:rPr>
      <w:rFonts w:ascii="Arial" w:hAnsi="Arial" w:eastAsia="Arial" w:cs="Arial"/>
      <w:b/>
      <w:sz w:val="22"/>
    </w:rPr>
  </w:style>
  <w:style w:type="character" w:styleId="744" w:customStyle="1">
    <w:name w:val="Heading 7 Char"/>
    <w:basedOn w:val="735"/>
    <w:pPr>
      <w:pBdr/>
      <w:spacing/>
      <w:ind/>
    </w:pPr>
    <w:rPr>
      <w:rFonts w:ascii="Arial" w:hAnsi="Arial" w:eastAsia="Arial" w:cs="Arial"/>
      <w:b/>
      <w:i/>
      <w:sz w:val="22"/>
    </w:rPr>
  </w:style>
  <w:style w:type="character" w:styleId="745" w:customStyle="1">
    <w:name w:val="Heading 8 Char"/>
    <w:basedOn w:val="735"/>
    <w:pPr>
      <w:pBdr/>
      <w:spacing/>
      <w:ind/>
    </w:pPr>
    <w:rPr>
      <w:rFonts w:ascii="Arial" w:hAnsi="Arial" w:eastAsia="Arial" w:cs="Arial"/>
      <w:i/>
      <w:sz w:val="22"/>
    </w:rPr>
  </w:style>
  <w:style w:type="character" w:styleId="746" w:customStyle="1">
    <w:name w:val="Heading 9 Char"/>
    <w:basedOn w:val="735"/>
    <w:pPr>
      <w:pBdr/>
      <w:spacing/>
      <w:ind/>
    </w:pPr>
    <w:rPr>
      <w:rFonts w:ascii="Arial" w:hAnsi="Arial" w:eastAsia="Arial" w:cs="Arial"/>
      <w:i/>
      <w:sz w:val="21"/>
    </w:rPr>
  </w:style>
  <w:style w:type="paragraph" w:styleId="747">
    <w:name w:val="No Spacing"/>
    <w:qFormat/>
    <w:pPr>
      <w:pBdr/>
      <w:spacing/>
      <w:ind/>
    </w:pPr>
    <w:rPr>
      <w:rFonts w:ascii="Calibri" w:hAnsi="Calibri" w:eastAsia="Calibri" w:cs="Calibri"/>
      <w:sz w:val="22"/>
      <w:lang w:val="uk-UA" w:bidi="uk-UA"/>
    </w:rPr>
  </w:style>
  <w:style w:type="paragraph" w:styleId="748">
    <w:name w:val="Title"/>
    <w:basedOn w:val="725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 w:customStyle="1">
    <w:name w:val="Title Char"/>
    <w:basedOn w:val="735"/>
    <w:pPr>
      <w:pBdr/>
      <w:spacing/>
      <w:ind/>
    </w:pPr>
    <w:rPr>
      <w:rFonts w:ascii="Times New Roman" w:hAnsi="Times New Roman" w:eastAsia="Times New Roman" w:cs="Times New Roman"/>
      <w:sz w:val="48"/>
    </w:rPr>
  </w:style>
  <w:style w:type="paragraph" w:styleId="750">
    <w:name w:val="Subtitle"/>
    <w:basedOn w:val="725"/>
    <w:pPr>
      <w:pBdr/>
      <w:spacing w:after="200" w:before="200"/>
      <w:ind/>
    </w:pPr>
    <w:rPr>
      <w:sz w:val="24"/>
      <w:szCs w:val="24"/>
    </w:rPr>
  </w:style>
  <w:style w:type="character" w:styleId="751" w:customStyle="1">
    <w:name w:val="Subtitle Char"/>
    <w:basedOn w:val="735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752">
    <w:name w:val="Quote"/>
    <w:basedOn w:val="725"/>
    <w:pPr>
      <w:pBdr/>
      <w:spacing/>
      <w:ind w:right="720" w:left="720"/>
    </w:pPr>
    <w:rPr>
      <w:rFonts w:ascii="Calibri" w:hAnsi="Calibri" w:eastAsia="Calibri" w:cs="Calibri"/>
      <w:i/>
      <w:iCs/>
      <w:lang w:val="ru-RU"/>
    </w:rPr>
  </w:style>
  <w:style w:type="character" w:styleId="753" w:customStyle="1">
    <w:name w:val="Quote Char"/>
    <w:pPr>
      <w:pBdr/>
      <w:spacing/>
      <w:ind/>
    </w:pPr>
    <w:rPr>
      <w:rFonts w:ascii="Times New Roman" w:hAnsi="Times New Roman" w:eastAsia="Times New Roman" w:cs="Times New Roman"/>
      <w:i/>
      <w:sz w:val="24"/>
    </w:rPr>
  </w:style>
  <w:style w:type="paragraph" w:styleId="754">
    <w:name w:val="Intense Quote"/>
    <w:basedOn w:val="725"/>
    <w:pPr>
      <w:pBdr>
        <w:top w:val="single" w:color="ffffff" w:sz="4" w:space="5"/>
        <w:left w:val="single" w:color="ffffff" w:sz="4" w:space="10"/>
        <w:bottom w:val="single" w:color="ffffff" w:sz="4" w:space="5"/>
        <w:right w:val="none" w:color="000000" w:sz="4" w:space="10"/>
      </w:pBdr>
      <w:shd w:val="clear" w:color="auto" w:fill="f2f2f2"/>
      <w:spacing/>
      <w:ind w:right="720" w:left="720"/>
    </w:pPr>
    <w:rPr>
      <w:rFonts w:ascii="Calibri" w:hAnsi="Calibri" w:eastAsia="Calibri" w:cs="Calibri"/>
      <w:i/>
      <w:iCs/>
      <w:lang w:val="ru-RU"/>
    </w:rPr>
  </w:style>
  <w:style w:type="character" w:styleId="755" w:customStyle="1">
    <w:name w:val="Intense Quote Char"/>
    <w:pPr>
      <w:pBdr/>
      <w:spacing/>
      <w:ind/>
    </w:pPr>
    <w:rPr>
      <w:rFonts w:ascii="Times New Roman" w:hAnsi="Times New Roman" w:eastAsia="Times New Roman" w:cs="Times New Roman"/>
      <w:i/>
      <w:sz w:val="24"/>
    </w:rPr>
  </w:style>
  <w:style w:type="paragraph" w:styleId="756">
    <w:name w:val="Header"/>
    <w:basedOn w:val="72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7" w:customStyle="1">
    <w:name w:val="Header Char"/>
    <w:basedOn w:val="735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758">
    <w:name w:val="Footer"/>
    <w:basedOn w:val="72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9" w:customStyle="1">
    <w:name w:val="Footer Char"/>
    <w:basedOn w:val="735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table" w:styleId="760">
    <w:name w:val="Table Grid"/>
    <w:basedOn w:val="736"/>
    <w:pPr>
      <w:pBdr/>
      <w:spacing/>
      <w:ind/>
    </w:pPr>
    <w:rPr>
      <w:rFonts w:ascii="Calibri" w:hAnsi="Calibri" w:eastAsia="Calibri" w:cs="Calibri"/>
      <w:sz w:val="20"/>
      <w:szCs w:val="20"/>
      <w:lang w:val="ru-RU" w:bidi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le Grid Light"/>
    <w:pPr>
      <w:pBdr/>
      <w:spacing/>
      <w:ind/>
    </w:pPr>
    <w:rPr>
      <w:rFonts w:ascii="Calibri" w:hAnsi="Calibri" w:eastAsia="Calibri" w:cs="Calibri"/>
      <w:sz w:val="20"/>
      <w:szCs w:val="20"/>
      <w:lang w:val="ru-RU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1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5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Сітка таблиці 1 (світл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Сітка таблиці 5 (темн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Сітка таблиці 6 (кольоров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Сітка таблиці 7 (кольоров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cccea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5a5a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25417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416429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 таблиці 1 (світл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 таблиці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 таблиці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 таблиці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 таблиці 5 (темн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 таблиці 6 (кольоров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00000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00000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 таблиці 7 (кольоров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yperlink"/>
    <w:basedOn w:val="735"/>
    <w:pPr>
      <w:pBdr/>
      <w:spacing/>
      <w:ind/>
    </w:pPr>
    <w:rPr>
      <w:rFonts w:ascii="Times New Roman" w:hAnsi="Times New Roman" w:eastAsia="Times New Roman" w:cs="Times New Roman"/>
      <w:color w:val="0563c1"/>
      <w:sz w:val="24"/>
      <w:u w:val="single"/>
    </w:rPr>
  </w:style>
  <w:style w:type="paragraph" w:styleId="887">
    <w:name w:val="footnote text"/>
    <w:basedOn w:val="725"/>
    <w:semiHidden/>
    <w:pPr>
      <w:pBdr/>
      <w:spacing w:after="40"/>
      <w:ind/>
    </w:pPr>
    <w:rPr>
      <w:rFonts w:ascii="Calibri" w:hAnsi="Calibri" w:eastAsia="Calibri" w:cs="Calibri"/>
      <w:sz w:val="18"/>
      <w:szCs w:val="18"/>
      <w:lang w:val="ru-RU"/>
    </w:rPr>
  </w:style>
  <w:style w:type="character" w:styleId="888" w:customStyle="1">
    <w:name w:val="Footnote Text Char"/>
    <w:pPr>
      <w:pBdr/>
      <w:spacing/>
      <w:ind/>
    </w:pPr>
    <w:rPr>
      <w:rFonts w:ascii="Times New Roman" w:hAnsi="Times New Roman" w:eastAsia="Times New Roman" w:cs="Times New Roman"/>
      <w:sz w:val="18"/>
    </w:rPr>
  </w:style>
  <w:style w:type="character" w:styleId="889">
    <w:name w:val="footnote reference"/>
    <w:basedOn w:val="735"/>
    <w:pPr>
      <w:pBdr/>
      <w:spacing/>
      <w:ind/>
    </w:pPr>
    <w:rPr>
      <w:rFonts w:ascii="Times New Roman" w:hAnsi="Times New Roman" w:eastAsia="Times New Roman" w:cs="Times New Roman"/>
      <w:sz w:val="24"/>
      <w:vertAlign w:val="superscript"/>
    </w:rPr>
  </w:style>
  <w:style w:type="paragraph" w:styleId="890">
    <w:name w:val="toc 1"/>
    <w:basedOn w:val="725"/>
    <w:pPr>
      <w:pBdr/>
      <w:spacing w:after="57"/>
      <w:ind/>
    </w:pPr>
  </w:style>
  <w:style w:type="paragraph" w:styleId="891">
    <w:name w:val="toc 2"/>
    <w:basedOn w:val="725"/>
    <w:pPr>
      <w:pBdr/>
      <w:spacing w:after="57"/>
      <w:ind w:left="283"/>
    </w:pPr>
  </w:style>
  <w:style w:type="paragraph" w:styleId="892">
    <w:name w:val="toc 3"/>
    <w:basedOn w:val="725"/>
    <w:pPr>
      <w:pBdr/>
      <w:spacing w:after="57"/>
      <w:ind w:left="567"/>
    </w:pPr>
  </w:style>
  <w:style w:type="paragraph" w:styleId="893">
    <w:name w:val="toc 4"/>
    <w:basedOn w:val="725"/>
    <w:pPr>
      <w:pBdr/>
      <w:spacing w:after="57"/>
      <w:ind w:left="850"/>
    </w:pPr>
  </w:style>
  <w:style w:type="paragraph" w:styleId="894">
    <w:name w:val="toc 5"/>
    <w:basedOn w:val="725"/>
    <w:pPr>
      <w:pBdr/>
      <w:spacing w:after="57"/>
      <w:ind w:left="1134"/>
    </w:pPr>
  </w:style>
  <w:style w:type="paragraph" w:styleId="895">
    <w:name w:val="toc 6"/>
    <w:basedOn w:val="725"/>
    <w:pPr>
      <w:pBdr/>
      <w:spacing w:after="57"/>
      <w:ind w:left="1417"/>
    </w:pPr>
  </w:style>
  <w:style w:type="paragraph" w:styleId="896">
    <w:name w:val="toc 7"/>
    <w:basedOn w:val="725"/>
    <w:pPr>
      <w:pBdr/>
      <w:spacing w:after="57"/>
      <w:ind w:left="1701"/>
    </w:pPr>
  </w:style>
  <w:style w:type="paragraph" w:styleId="897">
    <w:name w:val="toc 8"/>
    <w:basedOn w:val="725"/>
    <w:pPr>
      <w:pBdr/>
      <w:spacing w:after="57"/>
      <w:ind w:left="1984"/>
    </w:pPr>
  </w:style>
  <w:style w:type="paragraph" w:styleId="898">
    <w:name w:val="toc 9"/>
    <w:basedOn w:val="725"/>
    <w:pPr>
      <w:pBdr/>
      <w:spacing w:after="57"/>
      <w:ind w:left="2268"/>
    </w:pPr>
  </w:style>
  <w:style w:type="paragraph" w:styleId="899">
    <w:name w:val="TOC Heading"/>
    <w:pPr>
      <w:pBdr/>
      <w:spacing w:after="160" w:line="259" w:lineRule="auto"/>
      <w:ind/>
    </w:pPr>
    <w:rPr>
      <w:rFonts w:ascii="Calibri" w:hAnsi="Calibri" w:eastAsia="Calibri" w:cs="Calibri"/>
      <w:sz w:val="22"/>
      <w:lang w:val="uk-UA" w:bidi="uk-UA"/>
    </w:rPr>
  </w:style>
  <w:style w:type="character" w:styleId="900" w:customStyle="1">
    <w:name w:val="Heading 1 Char1"/>
    <w:basedOn w:val="735"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val="uk-UA"/>
    </w:rPr>
  </w:style>
  <w:style w:type="paragraph" w:styleId="901">
    <w:name w:val="HTML Preformatted"/>
    <w:basedOn w:val="725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ourier New" w:cs="Courier New"/>
      <w:lang w:val="ru-RU"/>
    </w:rPr>
  </w:style>
  <w:style w:type="character" w:styleId="902" w:customStyle="1">
    <w:name w:val="HTML Preformatted Char"/>
    <w:basedOn w:val="735"/>
    <w:pPr>
      <w:pBdr/>
      <w:spacing/>
      <w:ind/>
    </w:pPr>
    <w:rPr>
      <w:rFonts w:ascii="Courier New" w:hAnsi="Courier New" w:eastAsia="Courier New" w:cs="Courier New"/>
      <w:sz w:val="24"/>
    </w:rPr>
  </w:style>
  <w:style w:type="character" w:styleId="903" w:customStyle="1">
    <w:name w:val="rvts23"/>
    <w:basedOn w:val="735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904" w:customStyle="1">
    <w:name w:val="Титулка"/>
    <w:basedOn w:val="725"/>
    <w:uiPriority w:val="99"/>
    <w:pPr>
      <w:pBdr/>
      <w:spacing w:after="120"/>
      <w:ind/>
      <w:jc w:val="center"/>
    </w:pPr>
    <w:rPr>
      <w:b/>
      <w:bCs/>
      <w:sz w:val="24"/>
      <w:szCs w:val="24"/>
      <w:lang w:bidi="hi-IN"/>
    </w:rPr>
  </w:style>
  <w:style w:type="paragraph" w:styleId="905">
    <w:name w:val="List Paragraph"/>
    <w:basedOn w:val="725"/>
    <w:pPr>
      <w:pBdr/>
      <w:spacing/>
      <w:ind w:left="720"/>
      <w:contextualSpacing w:val="true"/>
    </w:pPr>
  </w:style>
  <w:style w:type="paragraph" w:styleId="906">
    <w:name w:val="Balloon Text"/>
    <w:basedOn w:val="725"/>
    <w:semiHidden/>
    <w:pPr>
      <w:pBdr/>
      <w:spacing/>
      <w:ind/>
    </w:pPr>
    <w:rPr>
      <w:rFonts w:ascii="Segoe UI" w:hAnsi="Segoe UI" w:eastAsia="Segoe UI" w:cs="Segoe UI"/>
      <w:sz w:val="18"/>
      <w:szCs w:val="18"/>
    </w:rPr>
  </w:style>
  <w:style w:type="character" w:styleId="907" w:customStyle="1">
    <w:name w:val="Balloon Text Char"/>
    <w:basedOn w:val="735"/>
    <w:semiHidden/>
    <w:pPr>
      <w:pBdr/>
      <w:spacing/>
      <w:ind/>
    </w:pPr>
    <w:rPr>
      <w:rFonts w:ascii="Segoe UI" w:hAnsi="Segoe UI" w:eastAsia="Segoe UI" w:cs="Segoe UI"/>
      <w:sz w:val="18"/>
      <w:szCs w:val="18"/>
      <w:lang w:bidi="ru-RU"/>
    </w:rPr>
  </w:style>
  <w:style w:type="paragraph" w:styleId="908" w:customStyle="1">
    <w:name w:val="docdata"/>
    <w:basedOn w:val="72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paragraph" w:styleId="909">
    <w:name w:val="Normal (Web)"/>
    <w:basedOn w:val="725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table" w:styleId="910" w:customStyle="1">
    <w:name w:val="Без интервала Знак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Calibri" w:hAnsi="Calibri" w:eastAsia="Calibri"/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 w:customStyle="1">
    <w:name w:val="TOC Heading Char"/>
    <w:pPr>
      <w:pBdr/>
      <w:spacing/>
      <w:ind/>
    </w:pPr>
    <w:rPr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CAB35-75E0-4716-BC16-359942CD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Администратор</dc:creator>
  <cp:lastModifiedBy>СТАЛЬНИЧЕНКО Юрій Валерійович</cp:lastModifiedBy>
  <cp:revision>46</cp:revision>
  <dcterms:created xsi:type="dcterms:W3CDTF">2021-03-17T12:53:00Z</dcterms:created>
  <dcterms:modified xsi:type="dcterms:W3CDTF">2026-06-20T13:13:54Z</dcterms:modified>
</cp:coreProperties>
</file>