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1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/>
    </w:p>
    <w:p>
      <w:pPr>
        <w:pStyle w:val="7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Блистова: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Мойсеєнко Тетяна Іванівна</w:t>
        <w:tab/>
        <w:t xml:space="preserve">1,3880 га</w:t>
        <w:tab/>
        <w:t xml:space="preserve">7423081000:03:000:0975;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Шейко Олександр Васильович</w:t>
        <w:tab/>
        <w:t xml:space="preserve">1,3798 га</w:t>
        <w:tab/>
        <w:t xml:space="preserve">7423081000:03:000:0029;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Шейко Олександр Васильович</w:t>
        <w:tab/>
        <w:t xml:space="preserve">1,4714 га</w:t>
        <w:tab/>
        <w:t xml:space="preserve">7423081000:05:000:1083;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Осьмаки: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Бут Ніна Михайлівна</w:t>
        <w:tab/>
        <w:t xml:space="preserve">1,1856 га</w:t>
        <w:tab/>
        <w:t xml:space="preserve">7423087200:03:000:0140;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Бут Ніна Михайлівна</w:t>
        <w:tab/>
        <w:t xml:space="preserve">0,5950 га</w:t>
        <w:tab/>
        <w:t xml:space="preserve">7423087200:03:000:0101.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ння набирає чинності окремо по кожному пункту з дня вручення особисто заявникам витягів з даного рішення окремо по кожному пункту.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2026-06-20T13:18:00Z</dcterms:modified>
</cp:coreProperties>
</file>