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1"/>
        <w:suppressLineNumbers w:val="false"/>
        <w:pBdr/>
        <w:spacing w:after="0" w:afterAutospacing="0" w:before="0" w:beforeAutospacing="0"/>
        <w:ind w:left="566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t xml:space="preserve">Додаток 6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1"/>
        <w:suppressLineNumbers w:val="false"/>
        <w:pBdr/>
        <w:spacing w:after="0" w:afterAutospacing="0" w:before="0" w:beforeAutospacing="0"/>
        <w:ind w:right="0" w:firstLine="0" w:left="566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uk-UA"/>
        </w:rPr>
        <w:t xml:space="preserve">до рішення 74 сесії </w:t>
      </w:r>
      <w:r>
        <w:rPr>
          <w:sz w:val="28"/>
          <w:szCs w:val="28"/>
          <w:highlight w:val="none"/>
          <w:lang w:val="uk-UA"/>
        </w:rPr>
        <w:t xml:space="preserve">Менської міської ради </w:t>
      </w:r>
      <w:r>
        <w:rPr>
          <w:sz w:val="28"/>
          <w:szCs w:val="28"/>
          <w:highlight w:val="none"/>
          <w:lang w:val="uk-UA"/>
        </w:rPr>
        <w:t xml:space="preserve">8 скликання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1"/>
        <w:suppressLineNumbers w:val="false"/>
        <w:pBdr/>
        <w:spacing w:after="0" w:afterAutospacing="0" w:before="0" w:beforeAutospacing="0"/>
        <w:ind w:right="0" w:firstLine="0" w:left="5669"/>
        <w:jc w:val="both"/>
        <w:rPr>
          <w:sz w:val="28"/>
          <w:szCs w:val="28"/>
        </w:rPr>
      </w:pPr>
      <w:r>
        <w:rPr>
          <w:sz w:val="28"/>
          <w:szCs w:val="28"/>
          <w:highlight w:val="none"/>
          <w:lang w:val="uk-UA"/>
        </w:rPr>
        <w:t xml:space="preserve">19 червня 2026 року №367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rFonts w:ascii="Times New Roman" w:hAnsi="Times New Roman"/>
          <w:sz w:val="18"/>
          <w:szCs w:val="28"/>
          <w:lang w:eastAsia="ar-SA"/>
        </w:rPr>
      </w:r>
      <w:r>
        <w:rPr>
          <w:sz w:val="28"/>
        </w:rPr>
      </w:r>
      <w:r>
        <w:rPr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Інформаційна картка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адміністративної послуги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pStyle w:val="718"/>
        <w:pBdr/>
        <w:spacing/>
        <w:ind/>
        <w:jc w:val="center"/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(надається через центр надання адміністративних послуг)</w:t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r>
    </w:p>
    <w:p>
      <w:pPr>
        <w:pStyle w:val="718"/>
        <w:pBdr/>
        <w:spacing/>
        <w:ind/>
        <w:jc w:val="center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Видача ордера на видалення зелених насаджень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                                                (назва адміністративної послуги)</w:t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Відділ житлово-комунального господарства та комунального майна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  <w:highlight w:val="none"/>
        </w:rPr>
        <w:t xml:space="preserve">(найменування суб’єкта адмінстративної послуги)</w:t>
      </w: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</w:r>
    </w:p>
    <w:tbl>
      <w:tblPr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2"/>
        <w:gridCol w:w="2517"/>
        <w:gridCol w:w="6411"/>
      </w:tblGrid>
      <w:tr>
        <w:trPr>
          <w:trHeight w:val="39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Інформація про надання адміністративних послуг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2659" w:type="dxa"/>
            <w:textDirection w:val="lrTb"/>
            <w:noWrap/>
          </w:tcPr>
          <w:p>
            <w:pPr>
              <w:pStyle w:val="718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Суб’єкт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18"/>
              <w:pBdr/>
              <w:spacing/>
              <w:ind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411" w:type="dxa"/>
            <w:textDirection w:val="lrTb"/>
            <w:noWrap/>
          </w:tcPr>
          <w:p>
            <w:pPr>
              <w:pStyle w:val="718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left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2"/>
                <w:sz w:val="24"/>
                <w:szCs w:val="24"/>
                <w:u w:val="none"/>
              </w:rPr>
              <w:t xml:space="preserve">Старости старостинських округів Менської міської територіальної громади</w:t>
            </w:r>
            <w:r>
              <w:rPr>
                <w:b w:val="0"/>
                <w:bCs w:val="0"/>
                <w:sz w:val="24"/>
                <w:szCs w:val="24"/>
                <w:u w:val="none"/>
              </w:rPr>
            </w:r>
            <w:r>
              <w:rPr>
                <w:b w:val="0"/>
                <w:bCs w:val="0"/>
                <w:sz w:val="24"/>
                <w:szCs w:val="24"/>
                <w:u w:val="none"/>
              </w:rPr>
            </w:r>
          </w:p>
          <w:p>
            <w:pPr>
              <w:pStyle w:val="718"/>
              <w:pBdr/>
              <w:spacing/>
              <w:ind w:right="0" w:firstLine="0" w:left="0"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130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Місце знаходже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ня центру нада-ння адміністрати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411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15600 м. Мена , вул. Героїв Ато, 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15674 с. Бірківка, пров. Шкільний № 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15675 с. Блистова, вул. Мацуєва № 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15641 с. Величківка, вул. Миру № 25Б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15632 с. Волосківці, вул. Героїв України № 41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15631 с. Городище, вул. Шевченка № 50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15642 с. Данилівка, вул. Миру № 56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15670 с. Дягова, вул. Покровська № 19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15640 с. Киселівка, вул. Осипенка № 39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15655 с. Куковичі, вул. Миру № 46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15672 с Ліски, вул. Шевченка № 34А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15652 смт. Макошине, вул. Центральна № 3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15673 с. Осьмаки, вул. Шевченка № 60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15650 с. Покровське, вул. Козацька № 3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15643 с. Садове, вул. Перемоги № 2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15662 с. Семенівка, вул. Перемоги № 9А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15630 с. Синявка, вул. Польова № 2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15651 с. Слобідка, вул. Братів Федоренків № 27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15661 с. Стольне, вул. Миру № 10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15676 с. Ушня, пров. Шкільний № 9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28" w:lineRule="auto"/>
              <w:ind w:right="59" w:firstLine="0" w:left="0"/>
              <w:jc w:val="both"/>
              <w:rPr>
                <w:rFonts w:ascii="Arial" w:hAnsi="Arial" w:eastAsia="Arial" w:cs="Arial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15671 с. Феськівка, вул. Миру № 25А</w:t>
            </w:r>
            <w:r>
              <w:rPr>
                <w:rFonts w:ascii="Arial" w:hAnsi="Arial" w:eastAsia="Arial" w:cs="Arial"/>
                <w:sz w:val="22"/>
              </w:rPr>
            </w:r>
            <w:r>
              <w:rPr>
                <w:rFonts w:ascii="Arial" w:hAnsi="Arial" w:eastAsia="Arial" w:cs="Arial"/>
                <w:sz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Режим роботи центру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411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Понеділок-середа      з 8:30 до 16:30</w:t>
              <w:br/>
              <w:t xml:space="preserve"> Четвер                        з 8:30 до 20:00</w:t>
              <w:br/>
              <w:t xml:space="preserve"> П’ятниця-субота       з 8:30 до 15:30</w:t>
              <w:br/>
              <w:t xml:space="preserve"> Вихідний день                 неділя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ВРМ відділу «Центр надання адміністративних послуг», старости в старостинських округах Менської міської територіальної громади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Понеділок-п’ятниця: з 8:00 до 17:00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28" w:lineRule="auto"/>
              <w:ind w:right="59" w:firstLine="385" w:lef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Вихідні                          субота, неділя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9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411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85" w:lineRule="atLeast"/>
              <w:ind w:right="0" w:firstLine="0" w:left="0"/>
              <w:rPr>
                <w:rFonts w:ascii="Arial" w:hAnsi="Arial" w:eastAsia="Arial" w:cs="Arial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Телефон: 093-38-36-292, cnap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radamena@cg.gov.ua</w:t>
            </w:r>
            <w:r>
              <w:rPr>
                <w:rFonts w:ascii="Arial" w:hAnsi="Arial" w:eastAsia="Arial" w:cs="Arial"/>
                <w:sz w:val="22"/>
              </w:rPr>
            </w:r>
            <w:r>
              <w:rPr>
                <w:rFonts w:ascii="Arial" w:hAnsi="Arial" w:eastAsia="Arial" w:cs="Arial"/>
                <w:sz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28" w:lineRule="auto"/>
              <w:ind w:right="58" w:firstLine="394" w:left="69"/>
              <w:jc w:val="both"/>
              <w:rPr>
                <w:rFonts w:ascii="Arial" w:hAnsi="Arial" w:eastAsia="Arial" w:cs="Arial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>
              <w:rPr>
                <w:rFonts w:ascii="Arial" w:hAnsi="Arial" w:eastAsia="Arial" w:cs="Arial"/>
                <w:sz w:val="22"/>
              </w:rPr>
            </w:r>
            <w:r>
              <w:rPr>
                <w:rFonts w:ascii="Arial" w:hAnsi="Arial" w:eastAsia="Arial" w:cs="Arial"/>
                <w:sz w:val="22"/>
              </w:rPr>
            </w:r>
          </w:p>
        </w:tc>
      </w:tr>
      <w:tr>
        <w:trPr/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rHeight w:val="5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Закони України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41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Закон України «Про благоустрій населених пунктів» від 06.09.2005 р. № 2807-IV (статті 10, 28)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rHeight w:val="97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Акти центральних органів виконав-чої влади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411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Постанова Кабінету Міністрів України від 01.08.2006 № 1045 «Про затвердження Порядку видалення дерев, кущів, газонів і квітників у населених пунктах»;</w:t>
              <w:br/>
              <w:t xml:space="preserve"> Наказ Міністерства з питань житлово-комунального господарства України від 12.05.2009 № 127 «Про затвердж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ення Методики визначення відновної вартості зелених насаджень»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Акти місцевих органів вико-навчої влади/органів місцевого самоврядування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41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ішення Виконавчого комітету Менської міської ради №25 від 22 квітня  2026 року  «Комісія по обстеженню зелених насаджень, що підлягають видаленню».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Ст.28 Закону України «Про благоустрій населених пунктів». Порядок видалення дерев, кущів, газонів і квітників у населених пунктах, затвердженим постановою Кабінету Міністрів України від 01 серпня 2006 року  №1045 із змінами та доповненнями.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Підстава для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одержання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41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Заява фізичної або юридичної особи про видалення зелених насаджень.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8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922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Вичерпний перелік документів, необхідних для отримання адміністративної послуги, а також вимоги до них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41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1.Заява про видалення зелених насаджень.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8"/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2.Документ про сплату відновної вартості зелених насаджень, що підлягають видаленню (за умови її нарахування).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249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Порядок та спосіб подання документів, необхідних для отримання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41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Документи подаються особисто заявником, через уповноважену особу (за наявності належним чином оформленої довіреності) або надсилаються поштовим відправленням.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244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Платність (безо-платність)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41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Адміністративна послуга надається безоплатно.</w:t>
              <w:br/>
              <w:t xml:space="preserve">Розмір відновної вартості зелених насаджень визначається комісійно відповідно до чинного законодавства (у разі її нарахування).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41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Розгляд питання комісією здійснюється  до 20 календарних днів.</w:t>
              <w:br/>
              <w:t xml:space="preserve">Рішення виконавчого комітету приймається протягом одного місяця.</w:t>
              <w:br/>
              <w:t xml:space="preserve">Ордер видається наступного робочого дня після підтвердження сплати відновної вартості зелених насаджень (у разі її нараху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вання).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Перелік підстав длявідмови унаданні адміністративної послуги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411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1.Подання недостовірних відомостей у заяві або документах.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2.Наявність заборони на видалення окремих видів зелених насаджень.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3.Відсутність підстав, визначених актом обстеження комісії.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4.Подання неповного пакета документів.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Bdr/>
              <w:tabs>
                <w:tab w:val="left" w:leader="none" w:pos="1282"/>
              </w:tabs>
              <w:spacing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Результат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411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Видача ордера на видалення зелених насаджень або письмове повідомлення про відмову.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899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15.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Способи отримання відповіді (результату)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41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Особисто заявником, через уповноважену особу за наявності документів, що посвідчують особу та довіреності, або засобами поштового зв’язку.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16.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Примітка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41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 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i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i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i/>
          <w:color w:val="000000"/>
          <w:sz w:val="24"/>
          <w:szCs w:val="24"/>
        </w:rPr>
      </w:r>
    </w:p>
    <w:p>
      <w:pPr>
        <w:pBdr/>
        <w:spacing/>
        <w:ind/>
        <w:jc w:val="center"/>
        <w:rPr/>
      </w:pPr>
      <w:r/>
      <w:r/>
    </w:p>
    <w:p>
      <w:pPr>
        <w:pBdr/>
        <w:shd w:val="nil" w:color="auto"/>
        <w:spacing/>
        <w:ind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Технологічна картка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адміністративної послуги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i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i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i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Видача ордера на видалення зелених насаджень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8"/>
        </w:rPr>
      </w:pPr>
      <w:r>
        <w:rPr>
          <w:rFonts w:ascii="Times New Roman" w:hAnsi="Times New Roman" w:eastAsia="Times New Roman"/>
          <w:b/>
          <w:bCs/>
          <w:color w:val="000000"/>
          <w:sz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Відділ житлово-комунального господарства та комунального майна Менської міської ради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82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2943"/>
        <w:gridCol w:w="2409"/>
        <w:gridCol w:w="1459"/>
        <w:gridCol w:w="324"/>
        <w:gridCol w:w="2131"/>
        <w:gridCol w:w="78"/>
      </w:tblGrid>
      <w:tr>
        <w:trPr>
          <w:gridAfter w:val="1"/>
          <w:trHeight w:val="77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/>
          </w:tcPr>
          <w:p>
            <w:pPr>
              <w:pBdr/>
              <w:spacing/>
              <w:ind w:firstLine="20" w:left="-19"/>
              <w:jc w:val="center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№ п/п</w:t>
            </w:r>
            <w:r>
              <w:rPr>
                <w:rFonts w:ascii="Times New Roman" w:hAnsi="Times New Roman" w:eastAsia="Times New Roman"/>
                <w:sz w:val="16"/>
              </w:rPr>
            </w:r>
            <w:r>
              <w:rPr>
                <w:rFonts w:ascii="Times New Roman" w:hAnsi="Times New Roman" w:eastAsia="Times New Roman"/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9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Етапи опрацювання послуги</w:t>
            </w:r>
            <w:r>
              <w:rPr>
                <w:rFonts w:ascii="Times New Roman" w:hAnsi="Times New Roman" w:eastAsia="Times New Roman"/>
                <w:sz w:val="16"/>
              </w:rPr>
            </w:r>
            <w:r>
              <w:rPr>
                <w:rFonts w:ascii="Times New Roman" w:hAnsi="Times New Roman" w:eastAsia="Times New Roman"/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40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Відповідальна посадова особа і структурний підрозділ</w:t>
            </w:r>
            <w:r>
              <w:rPr>
                <w:rFonts w:ascii="Times New Roman" w:hAnsi="Times New Roman" w:eastAsia="Times New Roman"/>
                <w:sz w:val="16"/>
              </w:rPr>
            </w:r>
            <w:r>
              <w:rPr>
                <w:rFonts w:ascii="Times New Roman" w:hAnsi="Times New Roman" w:eastAsia="Times New Roman"/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Дія(В,У,П,З)</w:t>
            </w:r>
            <w:r>
              <w:rPr>
                <w:rFonts w:ascii="Times New Roman" w:hAnsi="Times New Roman" w:eastAsia="Times New Roman"/>
                <w:sz w:val="16"/>
              </w:rPr>
            </w:r>
            <w:r>
              <w:rPr>
                <w:rFonts w:ascii="Times New Roman" w:hAnsi="Times New Roman" w:eastAsia="Times New Roman"/>
                <w:sz w:val="16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45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Термін виконання (днів)</w:t>
            </w:r>
            <w:r>
              <w:rPr>
                <w:rFonts w:ascii="Times New Roman" w:hAnsi="Times New Roman" w:eastAsia="Times New Roman"/>
                <w:sz w:val="16"/>
              </w:rPr>
            </w:r>
            <w:r>
              <w:rPr>
                <w:rFonts w:ascii="Times New Roman" w:hAnsi="Times New Roman" w:eastAsia="Times New Roman"/>
                <w:sz w:val="16"/>
              </w:rPr>
            </w:r>
          </w:p>
        </w:tc>
      </w:tr>
      <w:tr>
        <w:trPr>
          <w:gridAfter w:val="1"/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94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Прийом і перевірка повноти пакету документів, реєстрація заяви та повідомлення заявника про орієнтовний  термін виконання послуги.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40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Адміністратор відділу«Центр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455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       1 робочий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             день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gridAfter w:val="1"/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94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Формування справи надання адміністративної послуги іпередача пакету документів заявника до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відділу ЖКГ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40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Відділ житлово-комунального 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осподарства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та комунального майна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455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         1 робочий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              день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94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Розгляд та перевірка відповідності пакету документів, які подані для отримання адмінпослуги, вимогам законодавчих актів України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40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Відділ ЖКГ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та комунального майна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455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         3 робочі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              дні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94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Підготовка листів-запитів до територіального органу Державної екологічної інспекції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40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Відділ  житлово-комунального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господарства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5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       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455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          5 робочих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                днів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gridAfter w:val="1"/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 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94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Організація роботи комісії з обстеження зелених насаджень, що підлягають видаленню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40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Голова комісії з обстеження, члени комісію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5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       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45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3 робочі  дні після надання відповіді щодо участі у комісії представника територіального органу Державної екологічної інспекції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gridAfter w:val="1"/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 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94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Проведення обстеження об’єкта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40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Члени комісії з обстеження зелених насаджень, що підлягають видаленню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5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         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45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 робочі  дні після надання відповіді щодо участі у комісії представника територіального органу Державної екологічної інспекції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gridAfter w:val="1"/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7 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94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Складання та підписання акта обстеження зелених насаджень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40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Відділ житлово-комунального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господарства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 (секретар комісії)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Члени комісії з обстеження зелених насаджень, що підлягають видаленню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5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      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45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 робочі дні з дати обстеження зелених насаджень, що підлягають видаленню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gridAfter w:val="1"/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94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Підготовка проєкту рішення виконавчого комітету про надання дозволу на видалення аварійних та перерослих дерев або відмови про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40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Відділ житлово-комунального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господарства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5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     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45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 робочий день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gridAfter w:val="1"/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94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Розгляд питання на засіданні виконавчого комітету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40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Виконавчий комітет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5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      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45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 межах загального строку надання послуги.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gridAfter w:val="1"/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94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10.1.У разі негативного результату перевірки, певних порушень та/або не прийняття рішення виконавчим комітетом надається письмово обґрунтована відповідь про відмову у наданні адмінпослуги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40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Відділ  житлово-комунального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господарства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5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      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45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межах 30 календарних днів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gridAfter w:val="1"/>
          <w:trHeight w:val="36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94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10.2.У разі позитивного результату (прийняття рішення виконавчим комітетом Менської міської ради) – видача ордера на видалення зелених насаджень та передача до відділу «Центр надання адміністративних послуг» для подальшої видачі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суб’єкту звернення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40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Відділ житлово-комунального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господарства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ради. Адміністратор відділу «Центр надання адміністративних послуг» Менської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5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      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45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Не  пізніше наступного робочого дня після прийняття рішення виконавчого комітету.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gridAfter w:val="1"/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94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Видача заявнику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завіреної копії рішення виконавчого комітету про видалення зелених насаджень.Видача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ордера на видалення зелених насаджень.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40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Відділ житлово-комунального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господарства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5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      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45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Не пізніше наступного дня після надходження рішення до ЦНАП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gridAfter w:val="1"/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                       Загальна кількість днів надання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455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До 30 робочих днів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gridAfter w:val="1"/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1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Загальна кількість днів (передбачена законодавством)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5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До 30 робочих днів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5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0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br w:type="page" w:clear="all"/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2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56" w:type="dxa"/>
            <w:textDirection w:val="lrTb"/>
            <w:noWrap/>
          </w:tcPr>
          <w:p>
            <w:pPr>
              <w:pStyle w:val="718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Виконавчому комітету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8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8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 гр.____________________________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8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(прізвище, ім’я, по-батькові;, число, місяць, рік народження)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8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_______________________________   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8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який(а) зареєстрований(а) в 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8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вул.___________________________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8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буд. № ______________кв.____________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8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8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паспорт серія________________________ №_____________________________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8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8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8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телефон 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Заява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Прошу надати дозвіл на видалення зелених насаджень у кількості ________ / орієнтовною площею (м²) ________, що знаходяться за адресою: 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Обґрунтування необхідності видалення: ____________________________________________________________________________________________________________________________________</w:t>
        <w:br/>
        <w:t xml:space="preserve"> 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Надаю згоду відповідно до Закону України «Про захист персональних даних» на обробку, використання та зберігання моїх персональних даних у межах, необхідних для надання адміністративної послуги.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                                                                            _________________________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/>
      </w:pPr>
      <w:r>
        <w:rPr>
          <w:rFonts w:ascii="Times New Roman" w:hAnsi="Times New Roman"/>
          <w:sz w:val="16"/>
          <w:szCs w:val="16"/>
        </w:rPr>
        <w:t xml:space="preserve">( дата)                    (підпис</w:t>
      </w:r>
      <w:r/>
    </w:p>
    <w:p>
      <w:pPr>
        <w:pBdr/>
        <w:spacing/>
        <w:ind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ЖКГ,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комунального майна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Ірина Є</w:t>
      </w:r>
      <w:r>
        <w:rPr>
          <w:rFonts w:ascii="Times New Roman" w:hAnsi="Times New Roman"/>
          <w:sz w:val="28"/>
          <w:szCs w:val="28"/>
        </w:rPr>
        <w:t xml:space="preserve">КИМЕНКО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pBdr/>
      <w:spacing/>
      <w:ind/>
      <w:jc w:val="right"/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Продовження додатку</w:t>
    </w:r>
    <w:r>
      <w:rPr>
        <w:rFonts w:ascii="Times New Roman" w:hAnsi="Times New Roman"/>
        <w:i/>
      </w:rPr>
    </w:r>
    <w:r>
      <w:rPr>
        <w:rFonts w:ascii="Times New Roman" w:hAnsi="Times New Roman"/>
        <w:i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Title Char"/>
    <w:basedOn w:val="696"/>
    <w:link w:val="71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81">
    <w:name w:val="Subtitle Char"/>
    <w:basedOn w:val="696"/>
    <w:link w:val="72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82">
    <w:name w:val="Quote Char"/>
    <w:basedOn w:val="696"/>
    <w:link w:val="72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83">
    <w:name w:val="Intense Emphasis"/>
    <w:basedOn w:val="6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84">
    <w:name w:val="Intense Quote Char"/>
    <w:basedOn w:val="696"/>
    <w:link w:val="7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85">
    <w:name w:val="Intense Reference"/>
    <w:basedOn w:val="6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86">
    <w:name w:val="Subtle Emphasis"/>
    <w:basedOn w:val="6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87">
    <w:name w:val="Emphasis"/>
    <w:basedOn w:val="696"/>
    <w:uiPriority w:val="20"/>
    <w:qFormat/>
    <w:pPr>
      <w:pBdr/>
      <w:spacing/>
      <w:ind/>
    </w:pPr>
    <w:rPr>
      <w:i/>
      <w:iCs/>
    </w:rPr>
  </w:style>
  <w:style w:type="character" w:styleId="688">
    <w:name w:val="Strong"/>
    <w:basedOn w:val="696"/>
    <w:uiPriority w:val="22"/>
    <w:qFormat/>
    <w:pPr>
      <w:pBdr/>
      <w:spacing/>
      <w:ind/>
    </w:pPr>
    <w:rPr>
      <w:b/>
      <w:bCs/>
    </w:rPr>
  </w:style>
  <w:style w:type="character" w:styleId="689">
    <w:name w:val="Subtle Reference"/>
    <w:basedOn w:val="6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90">
    <w:name w:val="Book Title"/>
    <w:basedOn w:val="69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691">
    <w:name w:val="Footnote Text Char"/>
    <w:basedOn w:val="696"/>
    <w:link w:val="860"/>
    <w:uiPriority w:val="99"/>
    <w:semiHidden/>
    <w:pPr>
      <w:pBdr/>
      <w:spacing/>
      <w:ind/>
    </w:pPr>
    <w:rPr>
      <w:sz w:val="20"/>
      <w:szCs w:val="20"/>
    </w:rPr>
  </w:style>
  <w:style w:type="character" w:styleId="692">
    <w:name w:val="Endnote Text Char"/>
    <w:basedOn w:val="696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693">
    <w:name w:val="FollowedHyperlink"/>
    <w:basedOn w:val="6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694">
    <w:name w:val="Placeholder Text"/>
    <w:basedOn w:val="696"/>
    <w:uiPriority w:val="99"/>
    <w:semiHidden/>
    <w:pPr>
      <w:pBdr/>
      <w:spacing/>
      <w:ind/>
    </w:pPr>
    <w:rPr>
      <w:color w:val="666666"/>
    </w:rPr>
  </w:style>
  <w:style w:type="paragraph" w:styleId="695" w:default="1">
    <w:name w:val="Normal"/>
    <w:qFormat/>
    <w:pPr>
      <w:pBdr/>
      <w:spacing/>
      <w:ind/>
    </w:pPr>
  </w:style>
  <w:style w:type="character" w:styleId="696" w:default="1">
    <w:name w:val="Default Paragraph Font"/>
    <w:uiPriority w:val="1"/>
    <w:semiHidden/>
    <w:unhideWhenUsed/>
    <w:pPr>
      <w:pBdr/>
      <w:spacing/>
      <w:ind/>
    </w:pPr>
  </w:style>
  <w:style w:type="table" w:styleId="697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8" w:default="1">
    <w:name w:val="No List"/>
    <w:uiPriority w:val="99"/>
    <w:semiHidden/>
    <w:unhideWhenUsed/>
    <w:pPr>
      <w:pBdr/>
      <w:spacing/>
      <w:ind/>
    </w:pPr>
  </w:style>
  <w:style w:type="paragraph" w:styleId="699" w:customStyle="1">
    <w:name w:val="Heading 1"/>
    <w:link w:val="70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0" w:customStyle="1">
    <w:name w:val="Heading 1 Char"/>
    <w:link w:val="69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1" w:customStyle="1">
    <w:name w:val="Heading 2"/>
    <w:link w:val="70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2" w:customStyle="1">
    <w:name w:val="Heading 2 Char"/>
    <w:link w:val="70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3" w:customStyle="1">
    <w:name w:val="Heading 3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4" w:customStyle="1">
    <w:name w:val="Heading 3 Char"/>
    <w:link w:val="70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5" w:customStyle="1">
    <w:name w:val="Heading 4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Heading 4 Char"/>
    <w:link w:val="70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7" w:customStyle="1">
    <w:name w:val="Heading 5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Heading 5 Char"/>
    <w:link w:val="70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9" w:customStyle="1">
    <w:name w:val="Heading 6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Heading 6 Char"/>
    <w:link w:val="70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1" w:customStyle="1">
    <w:name w:val="Heading 7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Heading 7 Char"/>
    <w:link w:val="71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3" w:customStyle="1">
    <w:name w:val="Heading 8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Heading 8 Char"/>
    <w:link w:val="71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5" w:customStyle="1">
    <w:name w:val="Heading 9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 w:customStyle="1">
    <w:name w:val="Heading 9 Char"/>
    <w:link w:val="71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uiPriority w:val="34"/>
    <w:qFormat/>
    <w:pPr>
      <w:pBdr/>
      <w:spacing/>
      <w:ind w:left="720"/>
      <w:contextualSpacing w:val="true"/>
    </w:pPr>
  </w:style>
  <w:style w:type="paragraph" w:styleId="718">
    <w:name w:val="No Spacing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/>
    </w:rPr>
  </w:style>
  <w:style w:type="paragraph" w:styleId="719">
    <w:name w:val="Title"/>
    <w:link w:val="72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0" w:customStyle="1">
    <w:name w:val="Название Знак"/>
    <w:link w:val="719"/>
    <w:uiPriority w:val="10"/>
    <w:pPr>
      <w:pBdr/>
      <w:spacing/>
      <w:ind/>
    </w:pPr>
    <w:rPr>
      <w:sz w:val="48"/>
      <w:szCs w:val="48"/>
    </w:rPr>
  </w:style>
  <w:style w:type="paragraph" w:styleId="721">
    <w:name w:val="Subtitle"/>
    <w:link w:val="72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2" w:customStyle="1">
    <w:name w:val="Подзаголовок Знак"/>
    <w:link w:val="721"/>
    <w:uiPriority w:val="11"/>
    <w:pPr>
      <w:pBdr/>
      <w:spacing/>
      <w:ind/>
    </w:pPr>
    <w:rPr>
      <w:sz w:val="24"/>
      <w:szCs w:val="24"/>
    </w:rPr>
  </w:style>
  <w:style w:type="paragraph" w:styleId="723">
    <w:name w:val="Quote"/>
    <w:link w:val="724"/>
    <w:uiPriority w:val="29"/>
    <w:qFormat/>
    <w:pPr>
      <w:pBdr/>
      <w:spacing/>
      <w:ind w:right="720" w:left="720"/>
    </w:pPr>
    <w:rPr>
      <w:i/>
    </w:rPr>
  </w:style>
  <w:style w:type="character" w:styleId="724" w:customStyle="1">
    <w:name w:val="Цитата 2 Знак"/>
    <w:link w:val="723"/>
    <w:uiPriority w:val="29"/>
    <w:pPr>
      <w:pBdr/>
      <w:spacing/>
      <w:ind/>
    </w:pPr>
    <w:rPr>
      <w:i/>
    </w:rPr>
  </w:style>
  <w:style w:type="paragraph" w:styleId="725">
    <w:name w:val="Intense Quote"/>
    <w:link w:val="72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26" w:customStyle="1">
    <w:name w:val="Выделенная цитата Знак"/>
    <w:link w:val="725"/>
    <w:uiPriority w:val="30"/>
    <w:pPr>
      <w:pBdr/>
      <w:spacing/>
      <w:ind/>
    </w:pPr>
    <w:rPr>
      <w:i/>
    </w:rPr>
  </w:style>
  <w:style w:type="paragraph" w:styleId="727" w:customStyle="1">
    <w:name w:val="Header"/>
    <w:link w:val="72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28" w:customStyle="1">
    <w:name w:val="Header Char"/>
    <w:link w:val="727"/>
    <w:uiPriority w:val="99"/>
    <w:pPr>
      <w:pBdr/>
      <w:spacing/>
      <w:ind/>
    </w:pPr>
  </w:style>
  <w:style w:type="paragraph" w:styleId="729" w:customStyle="1">
    <w:name w:val="Footer"/>
    <w:link w:val="73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30" w:customStyle="1">
    <w:name w:val="Footer Char"/>
    <w:link w:val="729"/>
    <w:uiPriority w:val="99"/>
    <w:pPr>
      <w:pBdr/>
      <w:spacing/>
      <w:ind/>
    </w:pPr>
  </w:style>
  <w:style w:type="paragraph" w:styleId="731" w:customStyle="1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2" w:customStyle="1">
    <w:name w:val="Caption Char"/>
    <w:link w:val="729"/>
    <w:uiPriority w:val="99"/>
    <w:pPr>
      <w:pBdr/>
      <w:spacing/>
      <w:ind/>
    </w:pPr>
  </w:style>
  <w:style w:type="table" w:styleId="733">
    <w:name w:val="Table Grid"/>
    <w:basedOn w:val="697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val="uk-UA"/>
    </w:r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&amp; 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&amp; 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&amp; 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&amp; 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9">
    <w:name w:val="Hyperlink"/>
    <w:pPr>
      <w:pBdr/>
      <w:spacing/>
      <w:ind/>
    </w:pPr>
    <w:rPr>
      <w:color w:val="0000ff"/>
      <w:u w:val="single"/>
    </w:rPr>
  </w:style>
  <w:style w:type="paragraph" w:styleId="860">
    <w:name w:val="footnote text"/>
    <w:link w:val="861"/>
    <w:uiPriority w:val="99"/>
    <w:semiHidden/>
    <w:unhideWhenUsed/>
    <w:pPr>
      <w:pBdr/>
      <w:spacing w:after="40"/>
      <w:ind/>
    </w:pPr>
    <w:rPr>
      <w:sz w:val="18"/>
    </w:rPr>
  </w:style>
  <w:style w:type="character" w:styleId="861" w:customStyle="1">
    <w:name w:val="Текст сноски Знак"/>
    <w:link w:val="860"/>
    <w:uiPriority w:val="99"/>
    <w:pPr>
      <w:pBdr/>
      <w:spacing/>
      <w:ind/>
    </w:pPr>
    <w:rPr>
      <w:sz w:val="18"/>
    </w:rPr>
  </w:style>
  <w:style w:type="character" w:styleId="86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3">
    <w:name w:val="endnote text"/>
    <w:link w:val="864"/>
    <w:uiPriority w:val="99"/>
    <w:semiHidden/>
    <w:unhideWhenUsed/>
    <w:pPr>
      <w:pBdr/>
      <w:spacing/>
      <w:ind/>
    </w:pPr>
  </w:style>
  <w:style w:type="character" w:styleId="864" w:customStyle="1">
    <w:name w:val="Текст концевой сноски Знак"/>
    <w:link w:val="863"/>
    <w:uiPriority w:val="99"/>
    <w:pPr>
      <w:pBdr/>
      <w:spacing/>
      <w:ind/>
    </w:pPr>
    <w:rPr>
      <w:sz w:val="20"/>
    </w:rPr>
  </w:style>
  <w:style w:type="character" w:styleId="86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toc 1"/>
    <w:uiPriority w:val="39"/>
    <w:unhideWhenUsed/>
    <w:pPr>
      <w:pBdr/>
      <w:spacing w:after="57"/>
      <w:ind/>
    </w:pPr>
  </w:style>
  <w:style w:type="paragraph" w:styleId="867">
    <w:name w:val="toc 2"/>
    <w:uiPriority w:val="39"/>
    <w:unhideWhenUsed/>
    <w:pPr>
      <w:pBdr/>
      <w:spacing w:after="57"/>
      <w:ind w:left="283"/>
    </w:pPr>
  </w:style>
  <w:style w:type="paragraph" w:styleId="868">
    <w:name w:val="toc 3"/>
    <w:uiPriority w:val="39"/>
    <w:unhideWhenUsed/>
    <w:pPr>
      <w:pBdr/>
      <w:spacing w:after="57"/>
      <w:ind w:left="567"/>
    </w:pPr>
  </w:style>
  <w:style w:type="paragraph" w:styleId="869">
    <w:name w:val="toc 4"/>
    <w:uiPriority w:val="39"/>
    <w:unhideWhenUsed/>
    <w:pPr>
      <w:pBdr/>
      <w:spacing w:after="57"/>
      <w:ind w:left="850"/>
    </w:pPr>
  </w:style>
  <w:style w:type="paragraph" w:styleId="870">
    <w:name w:val="toc 5"/>
    <w:uiPriority w:val="39"/>
    <w:unhideWhenUsed/>
    <w:pPr>
      <w:pBdr/>
      <w:spacing w:after="57"/>
      <w:ind w:left="1134"/>
    </w:pPr>
  </w:style>
  <w:style w:type="paragraph" w:styleId="871">
    <w:name w:val="toc 6"/>
    <w:uiPriority w:val="39"/>
    <w:unhideWhenUsed/>
    <w:pPr>
      <w:pBdr/>
      <w:spacing w:after="57"/>
      <w:ind w:left="1417"/>
    </w:pPr>
  </w:style>
  <w:style w:type="paragraph" w:styleId="872">
    <w:name w:val="toc 7"/>
    <w:uiPriority w:val="39"/>
    <w:unhideWhenUsed/>
    <w:pPr>
      <w:pBdr/>
      <w:spacing w:after="57"/>
      <w:ind w:left="1701"/>
    </w:pPr>
  </w:style>
  <w:style w:type="paragraph" w:styleId="873">
    <w:name w:val="toc 8"/>
    <w:uiPriority w:val="39"/>
    <w:unhideWhenUsed/>
    <w:pPr>
      <w:pBdr/>
      <w:spacing w:after="57"/>
      <w:ind w:left="1984"/>
    </w:pPr>
  </w:style>
  <w:style w:type="paragraph" w:styleId="874">
    <w:name w:val="toc 9"/>
    <w:uiPriority w:val="39"/>
    <w:unhideWhenUsed/>
    <w:pPr>
      <w:pBdr/>
      <w:spacing w:after="57"/>
      <w:ind w:left="2268"/>
    </w:pPr>
  </w:style>
  <w:style w:type="paragraph" w:styleId="875">
    <w:name w:val="TOC Heading"/>
    <w:uiPriority w:val="39"/>
    <w:unhideWhenUsed/>
    <w:pPr>
      <w:pBdr/>
      <w:spacing/>
      <w:ind/>
    </w:pPr>
  </w:style>
  <w:style w:type="paragraph" w:styleId="876">
    <w:name w:val="table of figures"/>
    <w:uiPriority w:val="99"/>
    <w:unhideWhenUsed/>
    <w:pPr>
      <w:pBdr/>
      <w:spacing/>
      <w:ind/>
    </w:pPr>
  </w:style>
  <w:style w:type="paragraph" w:styleId="877">
    <w:name w:val="Header"/>
    <w:basedOn w:val="695"/>
    <w:link w:val="878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78" w:customStyle="1">
    <w:name w:val="Верхний колонтитул Знак"/>
    <w:basedOn w:val="696"/>
    <w:link w:val="877"/>
    <w:semiHidden/>
    <w:pPr>
      <w:pBdr/>
      <w:spacing/>
      <w:ind/>
    </w:pPr>
    <w:rPr>
      <w:sz w:val="22"/>
      <w:szCs w:val="22"/>
      <w:lang w:val="uk-UA" w:eastAsia="en-US"/>
    </w:rPr>
  </w:style>
  <w:style w:type="paragraph" w:styleId="879">
    <w:name w:val="Footer"/>
    <w:basedOn w:val="695"/>
    <w:link w:val="880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80" w:customStyle="1">
    <w:name w:val="Нижний колонтитул Знак"/>
    <w:basedOn w:val="696"/>
    <w:link w:val="879"/>
    <w:semiHidden/>
    <w:pPr>
      <w:pBdr/>
      <w:spacing/>
      <w:ind/>
    </w:pPr>
    <w:rPr>
      <w:sz w:val="22"/>
      <w:szCs w:val="22"/>
      <w:lang w:val="uk-UA" w:eastAsia="en-US"/>
    </w:rPr>
  </w:style>
  <w:style w:type="paragraph" w:styleId="881" w:customStyle="1">
    <w:name w:val="Normal (Web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TIHorbach</dc:creator>
  <cp:lastModifiedBy>Єкименко Ірина Валеріївна</cp:lastModifiedBy>
  <cp:revision>29</cp:revision>
  <dcterms:created xsi:type="dcterms:W3CDTF">2026-05-05T13:21:00Z</dcterms:created>
  <dcterms:modified xsi:type="dcterms:W3CDTF">2026-06-19T12:22:31Z</dcterms:modified>
</cp:coreProperties>
</file>