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45"/>
        <w:pBdr/>
        <w:spacing/>
        <w:ind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  <w:r>
        <w:rPr>
          <w:sz w:val="24"/>
          <w:szCs w:val="24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   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Додаток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15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проекту рішення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left="7920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виконавчого комітет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Менської міської ради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rFonts w:ascii="Times New Roman" w:hAnsi="Times New Roman" w:cs="Times New Roman"/>
          <w:color w:val="ff6600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16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черв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ня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202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6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року № 104</w:t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  <w:r>
        <w:rPr>
          <w:rFonts w:ascii="Times New Roman" w:hAnsi="Times New Roman" w:cs="Times New Roman"/>
          <w:color w:val="ff6600"/>
          <w:sz w:val="28"/>
          <w:szCs w:val="28"/>
          <w:lang w:val="uk-UA"/>
        </w:rPr>
      </w:r>
    </w:p>
    <w:p>
      <w:pPr>
        <w:pStyle w:val="845"/>
        <w:pBdr/>
        <w:spacing/>
        <w:ind w:right="-1417"/>
        <w:jc w:val="center"/>
        <w:rPr>
          <w:color w:val="ff6600"/>
          <w:sz w:val="24"/>
          <w:szCs w:val="24"/>
          <w:lang w:val="uk-UA"/>
        </w:rPr>
      </w:pP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  <w:r>
        <w:rPr>
          <w:color w:val="ff6600"/>
          <w:sz w:val="24"/>
          <w:szCs w:val="24"/>
          <w:lang w:val="uk-UA"/>
        </w:rPr>
      </w:r>
    </w:p>
    <w:p>
      <w:pPr>
        <w:pStyle w:val="845"/>
        <w:pBdr/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4"/>
          <w:szCs w:val="24"/>
          <w:lang w:val="uk-UA"/>
        </w:rPr>
        <w:t xml:space="preserve">      </w:t>
      </w:r>
      <w:r>
        <w:rPr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Перелік майна Менської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міської ТГ,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яке передається з балансу Менської міської ради на баланс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spacing/>
        <w:ind w:hanging="1134"/>
        <w:jc w:val="center"/>
        <w:rPr>
          <w:rFonts w:ascii="Times New Roman" w:hAnsi="Times New Roman" w:cs="Times New Roman"/>
          <w:sz w:val="28"/>
          <w:szCs w:val="28"/>
          <w:highlight w:val="none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Дягі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вськ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заклад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загальної середньої освіти І-ІІІ ступенів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Менської  міської ради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highlight w:val="none"/>
          <w:lang w:val="uk-UA"/>
        </w:rPr>
      </w:r>
    </w:p>
    <w:p>
      <w:pPr>
        <w:pStyle w:val="845"/>
        <w:pBdr/>
        <w:spacing/>
        <w:ind w:hanging="1134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tbl>
      <w:tblPr>
        <w:tblStyle w:val="667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30"/>
        <w:gridCol w:w="1353"/>
        <w:gridCol w:w="2632"/>
        <w:gridCol w:w="1445"/>
        <w:gridCol w:w="1231"/>
        <w:gridCol w:w="1127"/>
        <w:gridCol w:w="1134"/>
        <w:gridCol w:w="1403"/>
      </w:tblGrid>
      <w:tr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№ п/п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Рік випуску 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чи дата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придбання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Назва об’єкту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Рахунок обліку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Одиниця 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виміру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Кількість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  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Ціна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(грн.)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Балансова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вартість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   (грн.)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</w:tr>
      <w:tr>
        <w:trPr>
          <w:trHeight w:val="38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1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2026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Ємність для води, 10л, складана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1815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шт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28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73,53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2058,84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</w:tr>
      <w:tr>
        <w:trPr>
          <w:trHeight w:val="38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2026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Інституційний гігієнічний набір. Тип-S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1815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шт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5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5764,07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28820,35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</w:tr>
      <w:tr>
        <w:trPr>
          <w:trHeight w:val="383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3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2026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Резервуар для води, 500л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1815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шт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2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4919,90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9839,80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</w:tr>
      <w:tr>
        <w:trPr>
          <w:trHeight w:val="539"/>
        </w:trPr>
        <w:tc>
          <w:tcPr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430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5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632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Усього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45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        х      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231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        х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27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35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134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х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403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8"/>
              </w:rPr>
              <w:t xml:space="preserve">40718,99</w:t>
            </w:r>
            <w:r>
              <w:rPr>
                <w:b w:val="0"/>
                <w:bCs w:val="0"/>
              </w:rPr>
            </w:r>
            <w:r>
              <w:rPr>
                <w:b w:val="0"/>
                <w:bCs w:val="0"/>
              </w:rPr>
            </w:r>
          </w:p>
        </w:tc>
      </w:tr>
    </w:tbl>
    <w:p>
      <w:pPr>
        <w:pStyle w:val="845"/>
        <w:pBdr/>
        <w:tabs>
          <w:tab w:val="left" w:leader="none" w:pos="3120"/>
        </w:tabs>
        <w:spacing/>
        <w:ind/>
        <w:rPr>
          <w:b w:val="0"/>
          <w:bCs w:val="0"/>
        </w:rPr>
      </w:pPr>
      <w:r>
        <w:rPr>
          <w:b w:val="0"/>
          <w:bCs w:val="0"/>
          <w:lang w:val="uk-UA"/>
        </w:rPr>
      </w:r>
      <w:r>
        <w:rPr>
          <w:b w:val="0"/>
          <w:bCs w:val="0"/>
          <w:lang w:val="uk-UA"/>
        </w:rPr>
      </w:r>
      <w:r>
        <w:rPr>
          <w:b w:val="0"/>
          <w:bCs w:val="0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Начальнику відділу житлово – комунального 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господарства та комунального майна                                                                            Ірина ЄКИМЕНКО</w:t>
      </w:r>
      <w:r>
        <w:rPr>
          <w:rFonts w:ascii="Times New Roman" w:hAnsi="Times New Roman" w:cs="Times New Roman"/>
          <w:sz w:val="28"/>
          <w:szCs w:val="28"/>
          <w:lang w:val="uk-UA"/>
        </w:rPr>
      </w:r>
      <w:r>
        <w:rPr>
          <w:rFonts w:ascii="Times New Roman" w:hAnsi="Times New Roman" w:cs="Times New Roman"/>
          <w:sz w:val="28"/>
          <w:szCs w:val="28"/>
          <w:lang w:val="uk-UA"/>
        </w:rPr>
      </w:r>
    </w:p>
    <w:p>
      <w:pPr>
        <w:pStyle w:val="845"/>
        <w:pBdr/>
        <w:tabs>
          <w:tab w:val="left" w:leader="none" w:pos="3120"/>
        </w:tabs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sectPr>
      <w:footnotePr/>
      <w:endnotePr/>
      <w:type w:val="continuous"/>
      <w:pgSz w:h="11909" w:orient="landscape" w:w="16834"/>
      <w:pgMar w:top="737" w:right="1134" w:bottom="624" w:left="1247" w:header="720" w:footer="720" w:gutter="0"/>
      <w:cols w:num="1" w:sep="0" w:space="6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66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7">
    <w:name w:val="Table Grid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8">
    <w:name w:val="Table Grid Light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9">
    <w:name w:val="Plain Table 1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0">
    <w:name w:val="Plain Table 2"/>
    <w:basedOn w:val="666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1">
    <w:name w:val="Plain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2">
    <w:name w:val="Plain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Plain Table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Grid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Grid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Grid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Grid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Grid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Grid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4 - Accent 1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4 - Accent 2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4 - Accent 3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4 - Accent 4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4 - Accent 5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 - Accent 6"/>
    <w:basedOn w:val="666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5 Dark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5 Dark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List Table 1 Light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List Table 1 Light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List Table 1 Light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List Table 1 Light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List Table 1 Light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List Table 1 Light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2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2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2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2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2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3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3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3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3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3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4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4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4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4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4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5 Dark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5 Dark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5 Dark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5 Dark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5 Dark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5 Dark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6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6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6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6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6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6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7 Colorful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7 Colorful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7 Colorful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7 Colorful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7 Colorful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7 Colorful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Bordered &amp; Lined - Accent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Bordered &amp; Lined - Accent 1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Bordered &amp; Lined - Accent 2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Bordered &amp; Lined - Accent 3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Bordered &amp; Lined - Accent 4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Bordered &amp; Lined - Accent 5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 6"/>
    <w:basedOn w:val="66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- Accent 1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- Accent 2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- Accent 3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- Accent 4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- Accent 5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 - Accent 6"/>
    <w:basedOn w:val="666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3">
    <w:name w:val="Heading 1"/>
    <w:basedOn w:val="845"/>
    <w:next w:val="845"/>
    <w:link w:val="8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94">
    <w:name w:val="Heading 2"/>
    <w:basedOn w:val="845"/>
    <w:next w:val="845"/>
    <w:link w:val="8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95">
    <w:name w:val="Heading 3"/>
    <w:basedOn w:val="845"/>
    <w:next w:val="845"/>
    <w:link w:val="8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96">
    <w:name w:val="Heading 4"/>
    <w:basedOn w:val="845"/>
    <w:next w:val="845"/>
    <w:link w:val="8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97">
    <w:name w:val="Heading 5"/>
    <w:basedOn w:val="845"/>
    <w:next w:val="845"/>
    <w:link w:val="8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98">
    <w:name w:val="Heading 6"/>
    <w:basedOn w:val="845"/>
    <w:next w:val="845"/>
    <w:link w:val="8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99">
    <w:name w:val="Heading 7"/>
    <w:basedOn w:val="845"/>
    <w:next w:val="845"/>
    <w:link w:val="8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0">
    <w:name w:val="Heading 8"/>
    <w:basedOn w:val="845"/>
    <w:next w:val="845"/>
    <w:link w:val="8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1">
    <w:name w:val="Heading 9"/>
    <w:basedOn w:val="845"/>
    <w:next w:val="845"/>
    <w:link w:val="8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2" w:default="1">
    <w:name w:val="Default Paragraph Font"/>
    <w:uiPriority w:val="1"/>
    <w:semiHidden/>
    <w:unhideWhenUsed/>
    <w:pPr>
      <w:pBdr/>
      <w:spacing/>
      <w:ind/>
    </w:pPr>
  </w:style>
  <w:style w:type="numbering" w:styleId="803" w:default="1">
    <w:name w:val="No List"/>
    <w:uiPriority w:val="99"/>
    <w:semiHidden/>
    <w:unhideWhenUsed/>
    <w:pPr>
      <w:pBdr/>
      <w:spacing/>
      <w:ind/>
    </w:pPr>
  </w:style>
  <w:style w:type="character" w:styleId="804">
    <w:name w:val="Heading 1 Char"/>
    <w:basedOn w:val="802"/>
    <w:link w:val="79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05">
    <w:name w:val="Heading 2 Char"/>
    <w:basedOn w:val="802"/>
    <w:link w:val="79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06">
    <w:name w:val="Heading 3 Char"/>
    <w:basedOn w:val="802"/>
    <w:link w:val="7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07">
    <w:name w:val="Heading 4 Char"/>
    <w:basedOn w:val="802"/>
    <w:link w:val="796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08">
    <w:name w:val="Heading 5 Char"/>
    <w:basedOn w:val="802"/>
    <w:link w:val="7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09">
    <w:name w:val="Heading 6 Char"/>
    <w:basedOn w:val="802"/>
    <w:link w:val="798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0">
    <w:name w:val="Heading 7 Char"/>
    <w:basedOn w:val="802"/>
    <w:link w:val="79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1">
    <w:name w:val="Heading 8 Char"/>
    <w:basedOn w:val="802"/>
    <w:link w:val="80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2">
    <w:name w:val="Heading 9 Char"/>
    <w:basedOn w:val="802"/>
    <w:link w:val="80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3">
    <w:name w:val="Title"/>
    <w:basedOn w:val="845"/>
    <w:next w:val="845"/>
    <w:link w:val="8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14">
    <w:name w:val="Title Char"/>
    <w:basedOn w:val="802"/>
    <w:link w:val="8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15">
    <w:name w:val="Subtitle"/>
    <w:basedOn w:val="845"/>
    <w:next w:val="845"/>
    <w:link w:val="8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16">
    <w:name w:val="Subtitle Char"/>
    <w:basedOn w:val="802"/>
    <w:link w:val="8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17">
    <w:name w:val="Quote"/>
    <w:basedOn w:val="845"/>
    <w:next w:val="845"/>
    <w:link w:val="8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18">
    <w:name w:val="Quote Char"/>
    <w:basedOn w:val="802"/>
    <w:link w:val="817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19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820">
    <w:name w:val="Intense Emphasis"/>
    <w:basedOn w:val="80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1">
    <w:name w:val="Intense Quote"/>
    <w:basedOn w:val="845"/>
    <w:next w:val="845"/>
    <w:link w:val="8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2">
    <w:name w:val="Intense Quote Char"/>
    <w:basedOn w:val="802"/>
    <w:link w:val="8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3">
    <w:name w:val="Intense Reference"/>
    <w:basedOn w:val="80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24">
    <w:name w:val="No Spacing"/>
    <w:basedOn w:val="845"/>
    <w:uiPriority w:val="1"/>
    <w:qFormat/>
    <w:pPr>
      <w:pBdr/>
      <w:spacing w:after="0" w:line="240" w:lineRule="auto"/>
      <w:ind/>
    </w:pPr>
  </w:style>
  <w:style w:type="character" w:styleId="825">
    <w:name w:val="Subtle Emphasis"/>
    <w:basedOn w:val="80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26">
    <w:name w:val="Emphasis"/>
    <w:basedOn w:val="802"/>
    <w:uiPriority w:val="20"/>
    <w:qFormat/>
    <w:pPr>
      <w:pBdr/>
      <w:spacing/>
      <w:ind/>
    </w:pPr>
    <w:rPr>
      <w:i/>
      <w:iCs/>
    </w:rPr>
  </w:style>
  <w:style w:type="character" w:styleId="827">
    <w:name w:val="Strong"/>
    <w:basedOn w:val="802"/>
    <w:uiPriority w:val="22"/>
    <w:qFormat/>
    <w:pPr>
      <w:pBdr/>
      <w:spacing/>
      <w:ind/>
    </w:pPr>
    <w:rPr>
      <w:b/>
      <w:bCs/>
    </w:rPr>
  </w:style>
  <w:style w:type="character" w:styleId="828">
    <w:name w:val="Subtle Reference"/>
    <w:basedOn w:val="80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29">
    <w:name w:val="Book Title"/>
    <w:basedOn w:val="80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0">
    <w:name w:val="Header"/>
    <w:basedOn w:val="845"/>
    <w:link w:val="83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1">
    <w:name w:val="Header Char"/>
    <w:basedOn w:val="802"/>
    <w:link w:val="830"/>
    <w:uiPriority w:val="99"/>
    <w:pPr>
      <w:pBdr/>
      <w:spacing/>
      <w:ind/>
    </w:pPr>
  </w:style>
  <w:style w:type="paragraph" w:styleId="832">
    <w:name w:val="Footer"/>
    <w:basedOn w:val="845"/>
    <w:link w:val="83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3">
    <w:name w:val="Footer Char"/>
    <w:basedOn w:val="802"/>
    <w:link w:val="832"/>
    <w:uiPriority w:val="99"/>
    <w:pPr>
      <w:pBdr/>
      <w:spacing/>
      <w:ind/>
    </w:pPr>
  </w:style>
  <w:style w:type="paragraph" w:styleId="834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35">
    <w:name w:val="footnote text"/>
    <w:basedOn w:val="845"/>
    <w:link w:val="8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6">
    <w:name w:val="Footnote Text Char"/>
    <w:basedOn w:val="802"/>
    <w:link w:val="835"/>
    <w:uiPriority w:val="99"/>
    <w:semiHidden/>
    <w:pPr>
      <w:pBdr/>
      <w:spacing/>
      <w:ind/>
    </w:pPr>
    <w:rPr>
      <w:sz w:val="20"/>
      <w:szCs w:val="20"/>
    </w:rPr>
  </w:style>
  <w:style w:type="character" w:styleId="837">
    <w:name w:val="foot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paragraph" w:styleId="838">
    <w:name w:val="endnote text"/>
    <w:basedOn w:val="845"/>
    <w:link w:val="83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39">
    <w:name w:val="Endnote Text Char"/>
    <w:basedOn w:val="802"/>
    <w:link w:val="838"/>
    <w:uiPriority w:val="99"/>
    <w:semiHidden/>
    <w:pPr>
      <w:pBdr/>
      <w:spacing/>
      <w:ind/>
    </w:pPr>
    <w:rPr>
      <w:sz w:val="20"/>
      <w:szCs w:val="20"/>
    </w:rPr>
  </w:style>
  <w:style w:type="character" w:styleId="840">
    <w:name w:val="endnote reference"/>
    <w:basedOn w:val="802"/>
    <w:uiPriority w:val="99"/>
    <w:semiHidden/>
    <w:unhideWhenUsed/>
    <w:pPr>
      <w:pBdr/>
      <w:spacing/>
      <w:ind/>
    </w:pPr>
    <w:rPr>
      <w:vertAlign w:val="superscript"/>
    </w:rPr>
  </w:style>
  <w:style w:type="character" w:styleId="841">
    <w:name w:val="Hyperlink"/>
    <w:basedOn w:val="80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2">
    <w:name w:val="FollowedHyperlink"/>
    <w:basedOn w:val="80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3">
    <w:name w:val="TOC Heading"/>
    <w:uiPriority w:val="39"/>
    <w:unhideWhenUsed/>
    <w:pPr>
      <w:pBdr/>
      <w:spacing/>
      <w:ind/>
    </w:pPr>
  </w:style>
  <w:style w:type="paragraph" w:styleId="844">
    <w:name w:val="table of figures"/>
    <w:basedOn w:val="845"/>
    <w:next w:val="845"/>
    <w:uiPriority w:val="99"/>
    <w:unhideWhenUsed/>
    <w:pPr>
      <w:pBdr/>
      <w:spacing w:after="0" w:afterAutospacing="0"/>
      <w:ind/>
    </w:pPr>
  </w:style>
  <w:style w:type="paragraph" w:styleId="845" w:default="1">
    <w:name w:val="Normal"/>
    <w:next w:val="845"/>
    <w:link w:val="845"/>
    <w:qFormat/>
    <w:pPr>
      <w:widowControl w:val="false"/>
      <w:pBdr/>
      <w:spacing/>
      <w:ind/>
    </w:pPr>
    <w:rPr>
      <w:rFonts w:ascii="Arial" w:hAnsi="Arial" w:cs="Arial"/>
      <w:lang w:val="ru-RU" w:eastAsia="ru-RU" w:bidi="ar-SA"/>
    </w:rPr>
  </w:style>
  <w:style w:type="paragraph" w:styleId="846">
    <w:name w:val="Заголовок 1"/>
    <w:basedOn w:val="845"/>
    <w:next w:val="846"/>
    <w:link w:val="851"/>
    <w:qFormat/>
    <w:pPr>
      <w:keepNext w:val="true"/>
      <w:widowControl w:val="true"/>
      <w:pBdr/>
      <w:spacing/>
      <w:ind/>
      <w:jc w:val="center"/>
      <w:outlineLvl w:val="0"/>
    </w:pPr>
    <w:rPr>
      <w:rFonts w:ascii="Times New Roman" w:hAnsi="Times New Roman" w:cs="Times New Roman"/>
      <w:b/>
      <w:bCs/>
      <w:sz w:val="22"/>
      <w:szCs w:val="22"/>
    </w:rPr>
  </w:style>
  <w:style w:type="character" w:styleId="847">
    <w:name w:val="Шрифт абзацу за промовчанням"/>
    <w:next w:val="847"/>
    <w:link w:val="845"/>
    <w:semiHidden/>
    <w:pPr>
      <w:pBdr/>
      <w:spacing/>
      <w:ind/>
    </w:pPr>
  </w:style>
  <w:style w:type="table" w:styleId="848">
    <w:name w:val="Звичайна таблиця"/>
    <w:next w:val="848"/>
    <w:link w:val="845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49">
    <w:name w:val="Немає списку"/>
    <w:next w:val="849"/>
    <w:link w:val="845"/>
    <w:semiHidden/>
    <w:pPr>
      <w:pBdr/>
      <w:spacing/>
      <w:ind/>
    </w:pPr>
  </w:style>
  <w:style w:type="table" w:styleId="850">
    <w:name w:val="Сітка таблиці"/>
    <w:basedOn w:val="848"/>
    <w:next w:val="850"/>
    <w:link w:val="845"/>
    <w:pPr>
      <w:widowControl w:val="false"/>
      <w:pBdr/>
      <w:spacing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51">
    <w:name w:val="Заголовок 1 Знак"/>
    <w:next w:val="851"/>
    <w:link w:val="846"/>
    <w:pPr>
      <w:pBdr/>
      <w:spacing/>
      <w:ind/>
    </w:pPr>
    <w:rPr>
      <w:b/>
      <w:bCs/>
      <w:sz w:val="22"/>
      <w:szCs w:val="22"/>
      <w:lang w:val="ru-RU" w:eastAsia="ru-RU" w:bidi="ar-SA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Working office &amp; net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Бірківська      сільська   рада      Інформація розрахунків за енергоносії     за   листопад  2015 р</dc:title>
  <dc:creator>user</dc:creator>
  <cp:lastModifiedBy>СТАРОДУБ Людмила Олександрівна</cp:lastModifiedBy>
  <cp:revision>8</cp:revision>
  <dcterms:created xsi:type="dcterms:W3CDTF">2026-06-10T05:37:00Z</dcterms:created>
  <dcterms:modified xsi:type="dcterms:W3CDTF">2026-06-19T12:23:29Z</dcterms:modified>
  <cp:version>1048576</cp:version>
</cp:coreProperties>
</file>