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1"/>
        <w:pBdr/>
        <w:spacing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21"/>
        <w:pBdr/>
        <w:spacing/>
        <w:ind/>
        <w:jc w:val="center"/>
        <w:rPr>
          <w:b/>
          <w:bCs/>
          <w:color w:val="000000"/>
          <w:sz w:val="28"/>
          <w:szCs w:val="28"/>
          <w:highlight w:val="none"/>
          <w:lang w:val="uk-UA"/>
        </w:rPr>
      </w:pPr>
      <w:r>
        <w:rPr>
          <w:b/>
          <w:color w:val="000000"/>
          <w:sz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  <w:r>
        <w:rPr>
          <w:b/>
          <w:bCs/>
          <w:color w:val="000000"/>
          <w:sz w:val="28"/>
          <w:szCs w:val="28"/>
          <w:highlight w:val="none"/>
          <w:lang w:val="uk-UA"/>
        </w:rPr>
      </w:r>
    </w:p>
    <w:p>
      <w:pPr>
        <w:pStyle w:val="1021"/>
        <w:pBdr/>
        <w:spacing/>
        <w:ind/>
        <w:jc w:val="center"/>
        <w:rPr>
          <w:color w:val="000000"/>
          <w:sz w:val="16"/>
        </w:rPr>
      </w:pPr>
      <w:r>
        <w:rPr>
          <w:color w:val="000000"/>
          <w:sz w:val="16"/>
        </w:rPr>
      </w:r>
      <w:r>
        <w:rPr>
          <w:color w:val="000000"/>
          <w:sz w:val="16"/>
        </w:rPr>
      </w:r>
      <w:r>
        <w:rPr>
          <w:color w:val="000000"/>
          <w:sz w:val="16"/>
        </w:rPr>
      </w:r>
    </w:p>
    <w:p>
      <w:pPr>
        <w:pStyle w:val="1021"/>
        <w:pBdr/>
        <w:spacing/>
        <w:ind/>
        <w:jc w:val="center"/>
        <w:rPr>
          <w:color w:val="000000"/>
          <w:sz w:val="28"/>
        </w:rPr>
      </w:pPr>
      <w:r/>
      <w:bookmarkStart w:id="0" w:name="_Hlk82170484"/>
      <w:r>
        <w:rPr>
          <w:b/>
          <w:color w:val="000000"/>
          <w:sz w:val="28"/>
          <w:lang w:val="uk-UA"/>
        </w:rPr>
        <w:t xml:space="preserve">(</w:t>
      </w:r>
      <w:r>
        <w:rPr>
          <w:b/>
          <w:color w:val="000000"/>
          <w:sz w:val="28"/>
          <w:lang w:val="uk-UA"/>
        </w:rPr>
        <w:t xml:space="preserve">сімдесят третя </w:t>
      </w:r>
      <w:r>
        <w:rPr>
          <w:b/>
          <w:color w:val="000000"/>
          <w:sz w:val="28"/>
          <w:lang w:val="uk-UA"/>
        </w:rPr>
        <w:t xml:space="preserve">сесія восьмого скликання) </w:t>
      </w:r>
      <w:bookmarkEnd w:id="0"/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eastAsia="hi-IN" w:bidi="hi-IN"/>
        </w:rPr>
      </w:pPr>
      <w:r>
        <w:rPr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eastAsia="hi-IN" w:bidi="hi-IN"/>
        </w:rPr>
      </w:r>
      <w:r>
        <w:rPr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Style w:val="1022"/>
        <w:pBdr/>
        <w:tabs>
          <w:tab w:val="left" w:leader="none" w:pos="4677"/>
          <w:tab w:val="left" w:leader="none" w:pos="7370"/>
        </w:tabs>
        <w:spacing/>
        <w:ind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22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травня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ru-RU" w:eastAsia="hi-IN" w:bidi="hi-IN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/>
          <w:color w:val="000000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 xml:space="preserve">329</w:t>
      </w: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1024"/>
        <w:pBdr/>
        <w:spacing w:after="0" w:afterAutospacing="0" w:before="0" w:beforeAutospacing="0"/>
        <w:ind/>
        <w:rPr>
          <w:color w:val="ff0000"/>
          <w:lang w:val="uk-UA"/>
        </w:rPr>
      </w:pPr>
      <w:r>
        <w:rPr>
          <w:color w:val="ff0000"/>
          <w:lang w:val="uk-UA"/>
        </w:rPr>
      </w:r>
      <w:r>
        <w:rPr>
          <w:color w:val="ff0000"/>
          <w:lang w:val="uk-UA"/>
        </w:rPr>
      </w:r>
      <w:r>
        <w:rPr>
          <w:color w:val="ff0000"/>
          <w:lang w:val="uk-UA"/>
        </w:rPr>
      </w:r>
    </w:p>
    <w:p>
      <w:pPr>
        <w:pBdr/>
        <w:spacing/>
        <w:ind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виготовлення проектів</w:t>
      </w:r>
      <w:r>
        <w:rPr>
          <w:b/>
          <w:color w:val="000000"/>
          <w:sz w:val="28"/>
          <w:szCs w:val="28"/>
          <w:lang w:eastAsia="uk-UA"/>
        </w:rPr>
        <w:t xml:space="preserve"> землеустрою щодо встановлення меж водоохоронних зон та прибережних захисних смуг</w:t>
      </w:r>
      <w:r>
        <w:rPr>
          <w:b/>
          <w:color w:val="000000"/>
          <w:sz w:val="28"/>
          <w:szCs w:val="28"/>
          <w:lang w:eastAsia="uk-UA"/>
        </w:rPr>
      </w:r>
      <w:r>
        <w:rPr>
          <w:b/>
          <w:color w:val="000000"/>
          <w:sz w:val="28"/>
          <w:szCs w:val="28"/>
          <w:lang w:eastAsia="uk-UA"/>
        </w:rPr>
      </w:r>
    </w:p>
    <w:p>
      <w:pPr>
        <w:pBdr/>
        <w:spacing/>
        <w:ind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708"/>
        <w:jc w:val="both"/>
        <w:rPr>
          <w:sz w:val="24"/>
          <w:szCs w:val="24"/>
          <w:lang w:eastAsia="uk-UA"/>
        </w:rPr>
      </w:pPr>
      <w:r>
        <w:rPr>
          <w:sz w:val="28"/>
          <w:szCs w:val="28"/>
          <w:lang w:eastAsia="uk-UA"/>
        </w:rPr>
        <w:t xml:space="preserve">З метою забезпечення раціонального використання природоохоронної території з режимом обмеженої господарської діяльності</w:t>
      </w:r>
      <w:r>
        <w:rPr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к</w:t>
      </w:r>
      <w:r>
        <w:rPr>
          <w:color w:val="000000"/>
          <w:sz w:val="28"/>
          <w:szCs w:val="28"/>
          <w:shd w:val="clear" w:color="auto" w:fill="ffffff"/>
        </w:rPr>
        <w:t xml:space="preserve">еруючись статтями 12, 58, 60, 61, 186 Земельного кодексу України, статтями </w:t>
      </w:r>
      <w:r>
        <w:rPr>
          <w:color w:val="000000"/>
          <w:sz w:val="28"/>
          <w:szCs w:val="28"/>
          <w:shd w:val="clear" w:color="auto" w:fill="ffffff"/>
        </w:rPr>
        <w:t xml:space="preserve">10, 81, </w:t>
      </w:r>
      <w:r>
        <w:rPr>
          <w:color w:val="000000"/>
          <w:sz w:val="28"/>
          <w:szCs w:val="28"/>
          <w:shd w:val="clear" w:color="auto" w:fill="ffffff"/>
        </w:rPr>
        <w:t xml:space="preserve">87, 88 Водного кодексу України, Законом України «Про землеустрій», Законом України «Про державний земельний кадастр», </w:t>
      </w:r>
      <w:r>
        <w:rPr>
          <w:color w:val="000000"/>
          <w:sz w:val="28"/>
          <w:szCs w:val="28"/>
          <w:shd w:val="clear" w:color="auto" w:fill="ffffff"/>
        </w:rPr>
        <w:t xml:space="preserve">підпунктом 3 пункт «а» частини </w:t>
      </w:r>
      <w:r>
        <w:rPr>
          <w:color w:val="000000"/>
          <w:sz w:val="28"/>
          <w:szCs w:val="28"/>
          <w:shd w:val="clear" w:color="auto" w:fill="ffffff"/>
        </w:rPr>
        <w:t xml:space="preserve">першої статті 33, підпункти 1,</w:t>
      </w:r>
      <w:r>
        <w:rPr>
          <w:color w:val="000000"/>
          <w:sz w:val="28"/>
          <w:szCs w:val="28"/>
          <w:shd w:val="clear" w:color="auto" w:fill="ffffff"/>
        </w:rPr>
        <w:t xml:space="preserve">9,10 пункту «б» частини першої статті 33 Закону</w:t>
      </w:r>
      <w:r>
        <w:rPr>
          <w:color w:val="000000"/>
          <w:sz w:val="28"/>
          <w:szCs w:val="28"/>
          <w:shd w:val="clear" w:color="auto" w:fill="ffffff"/>
        </w:rPr>
        <w:t xml:space="preserve"> України «Про місцеве самоврядування в Україні»,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враховуючи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пункт 14</w:t>
      </w:r>
      <w:r>
        <w:rPr>
          <w:color w:val="000000"/>
          <w:sz w:val="28"/>
          <w:szCs w:val="28"/>
          <w:shd w:val="clear" w:color="auto" w:fill="ffffff"/>
        </w:rPr>
        <w:t xml:space="preserve"> Вимоги щодо приведення у відповідність із законодавством Державної екологічної інспекції у Чернігівській об</w:t>
      </w:r>
      <w:r>
        <w:rPr>
          <w:color w:val="000000"/>
          <w:sz w:val="28"/>
          <w:szCs w:val="28"/>
          <w:shd w:val="clear" w:color="auto" w:fill="ffffff"/>
        </w:rPr>
        <w:t xml:space="preserve">ласті від 16.01.2026 року за №10/158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щодо </w:t>
      </w:r>
      <w:r>
        <w:rPr>
          <w:color w:val="000000"/>
          <w:sz w:val="28"/>
          <w:szCs w:val="28"/>
          <w:shd w:val="clear" w:color="auto" w:fill="ffffff"/>
        </w:rPr>
        <w:t xml:space="preserve">вжиття заходів по встановленню розмірів і меж прибережних захисних смуг поверхневих водних об’єктів, які розташовані на підпорядкованій території, шляхом розроблення відповідних проектів землеустрою, </w:t>
      </w:r>
      <w:r>
        <w:rPr>
          <w:color w:val="000000"/>
          <w:sz w:val="28"/>
          <w:szCs w:val="28"/>
          <w:shd w:val="clear" w:color="auto" w:fill="ffffff"/>
        </w:rPr>
        <w:t xml:space="preserve">на виконання заходів передбачених Програмою</w:t>
      </w:r>
      <w:r>
        <w:rPr>
          <w:color w:val="000000"/>
          <w:sz w:val="28"/>
          <w:szCs w:val="28"/>
          <w:shd w:val="clear" w:color="auto" w:fill="ffffff"/>
        </w:rPr>
        <w:t xml:space="preserve"> розвитку земельних відносин Менської міської територіальної громади на 2025-2027 роки</w:t>
      </w:r>
      <w:r>
        <w:rPr>
          <w:color w:val="000000"/>
          <w:sz w:val="28"/>
          <w:szCs w:val="28"/>
          <w:shd w:val="clear" w:color="auto" w:fill="ffffff"/>
        </w:rPr>
        <w:t xml:space="preserve">,</w:t>
      </w:r>
      <w:r>
        <w:rPr>
          <w:sz w:val="24"/>
          <w:szCs w:val="24"/>
          <w:lang w:eastAsia="uk-UA"/>
        </w:rPr>
        <w:t xml:space="preserve"> </w:t>
      </w:r>
      <w:r>
        <w:rPr>
          <w:sz w:val="28"/>
          <w:szCs w:val="28"/>
        </w:rPr>
        <w:t xml:space="preserve">Менська</w:t>
      </w:r>
      <w:r>
        <w:rPr>
          <w:sz w:val="28"/>
          <w:szCs w:val="28"/>
        </w:rPr>
        <w:t xml:space="preserve"> міська рада</w:t>
      </w:r>
      <w:r>
        <w:rPr>
          <w:sz w:val="24"/>
          <w:szCs w:val="24"/>
          <w:lang w:eastAsia="uk-UA"/>
        </w:rPr>
      </w:r>
      <w:r>
        <w:rPr>
          <w:sz w:val="24"/>
          <w:szCs w:val="24"/>
          <w:lang w:eastAsia="uk-UA"/>
        </w:rPr>
      </w:r>
    </w:p>
    <w:p>
      <w:pPr>
        <w:pBdr/>
        <w:spacing/>
        <w:ind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ВИРІШИЛА: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9"/>
        <w:numPr>
          <w:ilvl w:val="0"/>
          <w:numId w:val="11"/>
        </w:numPr>
        <w:pBdr/>
        <w:tabs>
          <w:tab w:val="left" w:leader="none" w:pos="432"/>
          <w:tab w:val="left" w:leader="none" w:pos="850"/>
          <w:tab w:val="left" w:leader="none" w:pos="1134"/>
        </w:tabs>
        <w:spacing/>
        <w:ind w:firstLine="567"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Замовити</w:t>
      </w:r>
      <w:r>
        <w:rPr>
          <w:color w:val="000000"/>
          <w:sz w:val="28"/>
          <w:szCs w:val="28"/>
          <w:shd w:val="clear" w:color="auto" w:fill="ffffff"/>
        </w:rPr>
        <w:t xml:space="preserve"> виготовлення проектів</w:t>
      </w:r>
      <w:r>
        <w:rPr>
          <w:color w:val="000000"/>
          <w:sz w:val="28"/>
          <w:szCs w:val="28"/>
          <w:shd w:val="clear" w:color="auto" w:fill="ffffff"/>
        </w:rPr>
        <w:t xml:space="preserve"> землеустрою щодо встановлення меж водоохоронних зон та прибережних захисних</w:t>
      </w:r>
      <w:r>
        <w:rPr>
          <w:color w:val="000000"/>
          <w:sz w:val="28"/>
          <w:szCs w:val="28"/>
          <w:shd w:val="clear" w:color="auto" w:fill="ffffff"/>
        </w:rPr>
        <w:t xml:space="preserve"> смуг: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59"/>
        <w:numPr>
          <w:ilvl w:val="0"/>
          <w:numId w:val="10"/>
        </w:numPr>
        <w:pBdr/>
        <w:tabs>
          <w:tab w:val="left" w:leader="none" w:pos="850"/>
        </w:tabs>
        <w:spacing/>
        <w:ind w:right="0" w:firstLine="567"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ставка руслового </w:t>
      </w:r>
      <w:r>
        <w:rPr>
          <w:color w:val="000000"/>
          <w:sz w:val="28"/>
          <w:szCs w:val="28"/>
          <w:shd w:val="clear" w:color="auto" w:fill="ffffff"/>
        </w:rPr>
        <w:t xml:space="preserve">Остреч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з координатами </w:t>
      </w:r>
      <w:r>
        <w:rPr>
          <w:color w:val="000000"/>
          <w:sz w:val="28"/>
          <w:szCs w:val="28"/>
          <w:shd w:val="clear" w:color="auto" w:fill="ffffff"/>
        </w:rPr>
        <w:t xml:space="preserve">Google</w:t>
      </w:r>
      <w:r>
        <w:rPr>
          <w:color w:val="000000"/>
          <w:sz w:val="28"/>
          <w:szCs w:val="28"/>
          <w:shd w:val="clear" w:color="auto" w:fill="ffffff"/>
        </w:rPr>
        <w:t xml:space="preserve">: 51.553893, 32.189237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(</w:t>
      </w:r>
      <w:r>
        <w:rPr>
          <w:color w:val="000000"/>
          <w:sz w:val="28"/>
          <w:szCs w:val="28"/>
          <w:shd w:val="clear" w:color="auto" w:fill="ffffff"/>
        </w:rPr>
        <w:t xml:space="preserve">суббасейн</w:t>
      </w:r>
      <w:r>
        <w:rPr>
          <w:color w:val="000000"/>
          <w:sz w:val="28"/>
          <w:szCs w:val="28"/>
          <w:shd w:val="clear" w:color="auto" w:fill="ffffff"/>
        </w:rPr>
        <w:t xml:space="preserve"> р. Десна</w:t>
      </w:r>
      <w:r>
        <w:rPr>
          <w:color w:val="000000"/>
          <w:sz w:val="28"/>
          <w:szCs w:val="28"/>
          <w:shd w:val="clear" w:color="auto" w:fill="ffffff"/>
        </w:rPr>
        <w:t xml:space="preserve">)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59"/>
        <w:numPr>
          <w:ilvl w:val="0"/>
          <w:numId w:val="10"/>
        </w:numPr>
        <w:pBdr/>
        <w:tabs>
          <w:tab w:val="left" w:leader="none" w:pos="850"/>
        </w:tabs>
        <w:spacing/>
        <w:ind w:right="0" w:firstLine="567" w:left="0"/>
        <w:jc w:val="both"/>
        <w:rPr>
          <w:color w:val="000000"/>
          <w:sz w:val="28"/>
          <w:szCs w:val="28"/>
          <w:shd w:val="clear" w:color="auto" w:fill="ffffff"/>
          <w14:ligatures w14:val="none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тавка не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руслового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 Казковий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з координатами 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Google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: 51.558179, 32.190509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, 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(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суббасейн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 р. Десна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)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;</w:t>
      </w: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ndefined" w:bidi="undefined"/>
        </w:rPr>
      </w:r>
      <w:r>
        <w:rPr>
          <w:color w:val="000000"/>
          <w:sz w:val="28"/>
          <w:szCs w:val="28"/>
          <w:shd w:val="clear" w:color="auto" w:fill="ffffff"/>
          <w:lang w:val="undefined"/>
        </w:rPr>
      </w:r>
    </w:p>
    <w:p>
      <w:pPr>
        <w:pStyle w:val="859"/>
        <w:numPr>
          <w:ilvl w:val="0"/>
          <w:numId w:val="10"/>
        </w:numPr>
        <w:pBdr/>
        <w:tabs>
          <w:tab w:val="left" w:leader="none" w:pos="850"/>
        </w:tabs>
        <w:spacing/>
        <w:ind w:right="0" w:firstLine="567" w:left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undefined"/>
        </w:rPr>
        <w:t xml:space="preserve">ст</w:t>
      </w:r>
      <w:r>
        <w:rPr>
          <w:color w:val="000000"/>
          <w:sz w:val="28"/>
          <w:szCs w:val="28"/>
          <w:shd w:val="clear" w:color="auto" w:fill="ffffff"/>
        </w:rPr>
        <w:t xml:space="preserve">авка не руслового</w:t>
      </w:r>
      <w:r>
        <w:rPr>
          <w:color w:val="000000"/>
          <w:sz w:val="28"/>
          <w:szCs w:val="28"/>
          <w:shd w:val="clear" w:color="auto" w:fill="ffffff"/>
        </w:rPr>
        <w:t xml:space="preserve"> (без назви)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з координатами </w:t>
      </w:r>
      <w:r>
        <w:rPr>
          <w:color w:val="000000"/>
          <w:sz w:val="28"/>
          <w:szCs w:val="28"/>
          <w:shd w:val="clear" w:color="auto" w:fill="ffffff"/>
        </w:rPr>
        <w:t xml:space="preserve">Google</w:t>
      </w:r>
      <w:r>
        <w:rPr>
          <w:color w:val="000000"/>
          <w:sz w:val="28"/>
          <w:szCs w:val="28"/>
          <w:shd w:val="clear" w:color="auto" w:fill="ffffff"/>
        </w:rPr>
        <w:t xml:space="preserve"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51.575344</w:t>
      </w:r>
      <w:r>
        <w:rPr>
          <w:color w:val="000000"/>
          <w:sz w:val="28"/>
          <w:szCs w:val="28"/>
          <w:shd w:val="clear" w:color="auto" w:fill="ffffff"/>
        </w:rPr>
        <w:t xml:space="preserve"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32.249455</w:t>
      </w:r>
      <w:r>
        <w:rPr>
          <w:color w:val="000000"/>
          <w:sz w:val="28"/>
          <w:szCs w:val="28"/>
          <w:shd w:val="clear" w:color="auto" w:fill="ffffff"/>
        </w:rPr>
        <w:t xml:space="preserve"> (</w:t>
      </w:r>
      <w:r>
        <w:rPr>
          <w:color w:val="000000"/>
          <w:sz w:val="28"/>
          <w:szCs w:val="28"/>
          <w:shd w:val="clear" w:color="auto" w:fill="ffffff"/>
        </w:rPr>
        <w:t xml:space="preserve">суббасейн</w:t>
      </w:r>
      <w:r>
        <w:rPr>
          <w:color w:val="000000"/>
          <w:sz w:val="28"/>
          <w:szCs w:val="28"/>
          <w:shd w:val="clear" w:color="auto" w:fill="ffffff"/>
        </w:rPr>
        <w:t xml:space="preserve"> р. Десна</w:t>
      </w:r>
      <w:r>
        <w:rPr>
          <w:color w:val="000000"/>
          <w:sz w:val="28"/>
          <w:szCs w:val="28"/>
          <w:shd w:val="clear" w:color="auto" w:fill="ffffff"/>
        </w:rPr>
        <w:t xml:space="preserve">);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Bdr/>
        <w:tabs>
          <w:tab w:val="left" w:leader="none" w:pos="426"/>
          <w:tab w:val="left" w:leader="none" w:pos="709"/>
          <w:tab w:val="left" w:leader="none" w:pos="851"/>
        </w:tabs>
        <w:spacing/>
        <w:ind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які розташовані на території Менської міської територіальної громади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Корюківського</w:t>
      </w:r>
      <w:r>
        <w:rPr>
          <w:color w:val="000000"/>
          <w:sz w:val="28"/>
          <w:szCs w:val="28"/>
          <w:shd w:val="clear" w:color="auto" w:fill="ffffff"/>
        </w:rPr>
        <w:t xml:space="preserve"> району, Чернігівської області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59"/>
        <w:numPr>
          <w:ilvl w:val="0"/>
          <w:numId w:val="1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Організувати розробку зазначеної документації відповідно до вимог</w:t>
      </w:r>
      <w:r>
        <w:rPr>
          <w:color w:val="000000"/>
          <w:sz w:val="28"/>
          <w:szCs w:val="28"/>
          <w:shd w:val="clear" w:color="auto" w:fill="ffffff"/>
        </w:rPr>
        <w:t xml:space="preserve"> чинного</w:t>
      </w:r>
      <w:r>
        <w:rPr>
          <w:color w:val="000000"/>
          <w:sz w:val="28"/>
          <w:szCs w:val="28"/>
          <w:shd w:val="clear" w:color="auto" w:fill="ffffff"/>
        </w:rPr>
        <w:t xml:space="preserve"> законодавства.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3</w:t>
      </w:r>
      <w:r>
        <w:rPr>
          <w:color w:val="000000"/>
          <w:sz w:val="28"/>
          <w:szCs w:val="28"/>
          <w:lang w:eastAsia="uk-UA"/>
        </w:rPr>
        <w:t xml:space="preserve">. Контроль за виконанням рішення покласти на заступника місь</w:t>
      </w:r>
      <w:r>
        <w:rPr>
          <w:color w:val="000000"/>
          <w:sz w:val="28"/>
          <w:szCs w:val="28"/>
          <w:lang w:eastAsia="uk-UA"/>
        </w:rPr>
        <w:t xml:space="preserve">кого голови </w:t>
      </w:r>
      <w:r>
        <w:rPr>
          <w:color w:val="000000"/>
          <w:sz w:val="28"/>
          <w:szCs w:val="28"/>
          <w:lang w:eastAsia="uk-UA"/>
        </w:rPr>
        <w:t xml:space="preserve">з питань діяльності виконавчих органів ради С.М.</w:t>
      </w:r>
      <w:r>
        <w:rPr>
          <w:color w:val="000000"/>
          <w:sz w:val="28"/>
          <w:szCs w:val="28"/>
          <w:lang w:eastAsia="uk-UA"/>
        </w:rPr>
        <w:t xml:space="preserve"> </w:t>
      </w:r>
      <w:bookmarkStart w:id="1" w:name="_GoBack"/>
      <w:r/>
      <w:bookmarkEnd w:id="1"/>
      <w:r>
        <w:rPr>
          <w:color w:val="000000"/>
          <w:sz w:val="28"/>
          <w:szCs w:val="28"/>
          <w:lang w:eastAsia="uk-UA"/>
        </w:rPr>
        <w:t xml:space="preserve">Гаєвого</w:t>
      </w:r>
      <w:r>
        <w:rPr>
          <w:color w:val="000000"/>
          <w:sz w:val="28"/>
          <w:szCs w:val="28"/>
          <w:lang w:eastAsia="uk-UA"/>
        </w:rPr>
        <w:t xml:space="preserve"> та постійну комісію з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питань містобудування, будівництва, земельних відносин та охорони природи.</w:t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</w:r>
      <w:r>
        <w:rPr>
          <w:color w:val="000000"/>
          <w:sz w:val="28"/>
          <w:szCs w:val="28"/>
          <w:lang w:eastAsia="uk-UA"/>
        </w:rPr>
      </w:r>
    </w:p>
    <w:p>
      <w:pPr>
        <w:pBdr/>
        <w:tabs>
          <w:tab w:val="left" w:leader="none" w:pos="6379"/>
          <w:tab w:val="left" w:leader="none" w:pos="6946"/>
        </w:tabs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Секретар ради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 xml:space="preserve"> 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28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565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1335070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1422047F"/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tab"/>
    </w:lvl>
  </w:abstractNum>
  <w:abstractNum w:abstractNumId="3">
    <w:nsid w:val="276452E8"/>
    <w:lvl w:ilvl="0">
      <w:isLgl w:val="false"/>
      <w:lvlJc w:val="left"/>
      <w:lvlText w:val="%1."/>
      <w:numFmt w:val="decimal"/>
      <w:pPr>
        <w:pBdr/>
        <w:spacing/>
        <w:ind w:hanging="456" w:left="116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nsid w:val="3A811547"/>
    <w:lvl w:ilvl="0">
      <w:isLgl w:val="false"/>
      <w:lvlJc w:val="left"/>
      <w:lvlText w:val="%1."/>
      <w:numFmt w:val="decimal"/>
      <w:pPr>
        <w:pBdr/>
        <w:spacing/>
        <w:ind w:hanging="360" w:left="79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52"/>
      </w:pPr>
      <w:rPr/>
      <w:start w:val="1"/>
      <w:suff w:val="tab"/>
    </w:lvl>
  </w:abstractNum>
  <w:abstractNum w:abstractNumId="5">
    <w:nsid w:val="5254308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55113EDB"/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61346664"/>
    <w:lvl w:ilvl="0">
      <w:isLgl w:val="false"/>
      <w:lvlJc w:val="left"/>
      <w:lvlText w:val="%1)"/>
      <w:numFmt w:val="decimal"/>
      <w:pPr>
        <w:pBdr/>
        <w:spacing/>
        <w:ind w:hanging="420" w:left="7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6E8948A1"/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783F616A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</w:abstractNum>
  <w:abstractNum w:abstractNumId="10">
    <w:nsid w:val="7DAC7BA9"/>
    <w:lvl w:ilvl="0">
      <w:isLgl w:val="false"/>
      <w:lvlJc w:val="left"/>
      <w:lvlText w:val="%1."/>
      <w:numFmt w:val="decimal"/>
      <w:pPr>
        <w:pBdr/>
        <w:spacing/>
        <w:ind w:hanging="432" w:left="99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2">
    <w:name w:val="Plain Table 1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2"/>
    <w:basedOn w:val="82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5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8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8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Heading 1"/>
    <w:basedOn w:val="822"/>
    <w:next w:val="822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02">
    <w:name w:val="Heading 2"/>
    <w:basedOn w:val="822"/>
    <w:next w:val="822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03">
    <w:name w:val="Heading 3"/>
    <w:basedOn w:val="822"/>
    <w:next w:val="822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04">
    <w:name w:val="Heading 4"/>
    <w:basedOn w:val="822"/>
    <w:next w:val="822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05">
    <w:name w:val="Heading 5"/>
    <w:basedOn w:val="822"/>
    <w:next w:val="822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06">
    <w:name w:val="Heading 6"/>
    <w:basedOn w:val="822"/>
    <w:next w:val="822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7">
    <w:name w:val="Heading 7"/>
    <w:basedOn w:val="822"/>
    <w:next w:val="822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8">
    <w:name w:val="Heading 8"/>
    <w:basedOn w:val="822"/>
    <w:next w:val="822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Heading 9"/>
    <w:basedOn w:val="822"/>
    <w:next w:val="822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Intense Emphasis"/>
    <w:basedOn w:val="82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11">
    <w:name w:val="Intense Reference"/>
    <w:basedOn w:val="82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2">
    <w:name w:val="Subtle Emphasis"/>
    <w:basedOn w:val="8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3">
    <w:name w:val="Emphasis"/>
    <w:basedOn w:val="823"/>
    <w:uiPriority w:val="20"/>
    <w:qFormat/>
    <w:pPr>
      <w:pBdr/>
      <w:spacing/>
      <w:ind/>
    </w:pPr>
    <w:rPr>
      <w:i/>
      <w:iCs/>
    </w:rPr>
  </w:style>
  <w:style w:type="character" w:styleId="814">
    <w:name w:val="Strong"/>
    <w:basedOn w:val="823"/>
    <w:uiPriority w:val="22"/>
    <w:qFormat/>
    <w:pPr>
      <w:pBdr/>
      <w:spacing/>
      <w:ind/>
    </w:pPr>
    <w:rPr>
      <w:b/>
      <w:bCs/>
    </w:rPr>
  </w:style>
  <w:style w:type="character" w:styleId="815">
    <w:name w:val="Subtle Reference"/>
    <w:basedOn w:val="8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6">
    <w:name w:val="Book Title"/>
    <w:basedOn w:val="82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7">
    <w:name w:val="Header"/>
    <w:basedOn w:val="822"/>
    <w:link w:val="87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8">
    <w:name w:val="Footer"/>
    <w:basedOn w:val="822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19">
    <w:name w:val="Caption"/>
    <w:basedOn w:val="822"/>
    <w:next w:val="8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20">
    <w:name w:val="FollowedHyperlink"/>
    <w:basedOn w:val="8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1">
    <w:name w:val="Placeholder Text"/>
    <w:basedOn w:val="823"/>
    <w:uiPriority w:val="99"/>
    <w:semiHidden/>
    <w:pPr>
      <w:pBdr/>
      <w:spacing/>
      <w:ind/>
    </w:pPr>
    <w:rPr>
      <w:color w:val="666666"/>
    </w:rPr>
  </w:style>
  <w:style w:type="paragraph" w:styleId="822" w:default="1">
    <w:name w:val="Normal"/>
    <w:qFormat/>
    <w:pPr>
      <w:pBdr/>
      <w:spacing/>
      <w:ind/>
    </w:pPr>
  </w:style>
  <w:style w:type="character" w:styleId="823" w:default="1">
    <w:name w:val="Default Paragraph Font"/>
    <w:uiPriority w:val="1"/>
    <w:semiHidden/>
    <w:unhideWhenUsed/>
    <w:pPr>
      <w:pBdr/>
      <w:spacing/>
      <w:ind/>
    </w:pPr>
  </w:style>
  <w:style w:type="table" w:styleId="82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default="1">
    <w:name w:val="No List"/>
    <w:uiPriority w:val="99"/>
    <w:semiHidden/>
    <w:unhideWhenUsed/>
    <w:pPr>
      <w:pBdr/>
      <w:spacing/>
      <w:ind/>
    </w:pPr>
  </w:style>
  <w:style w:type="paragraph" w:styleId="826" w:customStyle="1">
    <w:name w:val="Заголовок 11"/>
    <w:link w:val="85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7" w:customStyle="1">
    <w:name w:val="Заголовок 21"/>
    <w:link w:val="85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8" w:customStyle="1">
    <w:name w:val="Заголовок 31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9" w:customStyle="1">
    <w:name w:val="Заголовок 41"/>
    <w:link w:val="8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30" w:customStyle="1">
    <w:name w:val="Заголовок 51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31" w:customStyle="1">
    <w:name w:val="Заголовок 61"/>
    <w:link w:val="85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2" w:customStyle="1">
    <w:name w:val="Заголовок 71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33" w:customStyle="1">
    <w:name w:val="Заголовок 81"/>
    <w:link w:val="8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34" w:customStyle="1">
    <w:name w:val="Заголовок 91"/>
    <w:link w:val="85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35" w:customStyle="1">
    <w:name w:val="Heading 1 Char"/>
    <w:basedOn w:val="8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36" w:customStyle="1">
    <w:name w:val="Heading 2 Char"/>
    <w:basedOn w:val="82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37" w:customStyle="1">
    <w:name w:val="Heading 3 Char"/>
    <w:basedOn w:val="82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38" w:customStyle="1">
    <w:name w:val="Heading 4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5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Heading 6 Char"/>
    <w:basedOn w:val="8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Heading 7 Char"/>
    <w:basedOn w:val="8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Heading 8 Char"/>
    <w:basedOn w:val="82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Heading 9 Char"/>
    <w:basedOn w:val="8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44" w:customStyle="1">
    <w:name w:val="Title Char"/>
    <w:basedOn w:val="823"/>
    <w:uiPriority w:val="10"/>
    <w:pPr>
      <w:pBdr/>
      <w:spacing/>
      <w:ind/>
    </w:pPr>
    <w:rPr>
      <w:sz w:val="48"/>
      <w:szCs w:val="48"/>
    </w:rPr>
  </w:style>
  <w:style w:type="character" w:styleId="845" w:customStyle="1">
    <w:name w:val="Subtitle Char"/>
    <w:basedOn w:val="823"/>
    <w:uiPriority w:val="11"/>
    <w:pPr>
      <w:pBdr/>
      <w:spacing/>
      <w:ind/>
    </w:pPr>
    <w:rPr>
      <w:sz w:val="24"/>
      <w:szCs w:val="24"/>
    </w:rPr>
  </w:style>
  <w:style w:type="character" w:styleId="846" w:customStyle="1">
    <w:name w:val="Quote Char"/>
    <w:uiPriority w:val="29"/>
    <w:pPr>
      <w:pBdr/>
      <w:spacing/>
      <w:ind/>
    </w:pPr>
    <w:rPr>
      <w:i/>
    </w:rPr>
  </w:style>
  <w:style w:type="character" w:styleId="847" w:customStyle="1">
    <w:name w:val="Intense Quote Char"/>
    <w:uiPriority w:val="30"/>
    <w:pPr>
      <w:pBdr/>
      <w:spacing/>
      <w:ind/>
    </w:pPr>
    <w:rPr>
      <w:i/>
    </w:rPr>
  </w:style>
  <w:style w:type="character" w:styleId="848" w:customStyle="1">
    <w:name w:val="Footnote Text Char"/>
    <w:uiPriority w:val="99"/>
    <w:pPr>
      <w:pBdr/>
      <w:spacing/>
      <w:ind/>
    </w:pPr>
    <w:rPr>
      <w:sz w:val="18"/>
    </w:rPr>
  </w:style>
  <w:style w:type="character" w:styleId="849" w:customStyle="1">
    <w:name w:val="Endnote Text Char"/>
    <w:uiPriority w:val="99"/>
    <w:pPr>
      <w:pBdr/>
      <w:spacing/>
      <w:ind/>
    </w:pPr>
    <w:rPr>
      <w:sz w:val="20"/>
    </w:rPr>
  </w:style>
  <w:style w:type="character" w:styleId="850" w:customStyle="1">
    <w:name w:val="Заголовок 1 Знак"/>
    <w:link w:val="8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51" w:customStyle="1">
    <w:name w:val="Заголовок 2 Знак"/>
    <w:link w:val="82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52" w:customStyle="1">
    <w:name w:val="Заголовок 3 Знак"/>
    <w:link w:val="82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53" w:customStyle="1">
    <w:name w:val="Заголовок 4 Знак"/>
    <w:link w:val="8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54" w:customStyle="1">
    <w:name w:val="Заголовок 5 Знак"/>
    <w:link w:val="8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55" w:customStyle="1">
    <w:name w:val="Заголовок 6 Знак"/>
    <w:link w:val="83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56" w:customStyle="1">
    <w:name w:val="Заголовок 7 Знак"/>
    <w:link w:val="83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7" w:customStyle="1">
    <w:name w:val="Заголовок 8 Знак"/>
    <w:link w:val="83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58" w:customStyle="1">
    <w:name w:val="Заголовок 9 Знак"/>
    <w:link w:val="8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9">
    <w:name w:val="List Paragraph"/>
    <w:qFormat/>
    <w:pPr>
      <w:pBdr/>
      <w:spacing/>
      <w:ind w:left="720"/>
      <w:contextualSpacing w:val="true"/>
    </w:pPr>
  </w:style>
  <w:style w:type="paragraph" w:styleId="860">
    <w:name w:val="No Spacing"/>
    <w:uiPriority w:val="1"/>
    <w:qFormat/>
    <w:pPr>
      <w:pBdr/>
      <w:spacing/>
      <w:ind/>
    </w:pPr>
  </w:style>
  <w:style w:type="paragraph" w:styleId="861">
    <w:name w:val="Title"/>
    <w:link w:val="86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2" w:customStyle="1">
    <w:name w:val="Назва Знак"/>
    <w:link w:val="861"/>
    <w:uiPriority w:val="10"/>
    <w:pPr>
      <w:pBdr/>
      <w:spacing/>
      <w:ind/>
    </w:pPr>
    <w:rPr>
      <w:sz w:val="48"/>
      <w:szCs w:val="48"/>
    </w:rPr>
  </w:style>
  <w:style w:type="paragraph" w:styleId="863">
    <w:name w:val="Subtitle"/>
    <w:link w:val="86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4" w:customStyle="1">
    <w:name w:val="Підзаголовок Знак"/>
    <w:link w:val="863"/>
    <w:uiPriority w:val="11"/>
    <w:pPr>
      <w:pBdr/>
      <w:spacing/>
      <w:ind/>
    </w:pPr>
    <w:rPr>
      <w:sz w:val="24"/>
      <w:szCs w:val="24"/>
    </w:rPr>
  </w:style>
  <w:style w:type="paragraph" w:styleId="865">
    <w:name w:val="Quote"/>
    <w:link w:val="866"/>
    <w:uiPriority w:val="29"/>
    <w:qFormat/>
    <w:pPr>
      <w:pBdr/>
      <w:spacing/>
      <w:ind w:right="720" w:left="720"/>
    </w:pPr>
    <w:rPr>
      <w:i/>
    </w:rPr>
  </w:style>
  <w:style w:type="character" w:styleId="866" w:customStyle="1">
    <w:name w:val="Цитата Знак"/>
    <w:link w:val="865"/>
    <w:uiPriority w:val="29"/>
    <w:pPr>
      <w:pBdr/>
      <w:spacing/>
      <w:ind/>
    </w:pPr>
    <w:rPr>
      <w:i/>
    </w:rPr>
  </w:style>
  <w:style w:type="paragraph" w:styleId="867">
    <w:name w:val="Intense Quote"/>
    <w:link w:val="86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68" w:customStyle="1">
    <w:name w:val="Насичена цитата Знак"/>
    <w:link w:val="867"/>
    <w:uiPriority w:val="30"/>
    <w:pPr>
      <w:pBdr/>
      <w:spacing/>
      <w:ind/>
    </w:pPr>
    <w:rPr>
      <w:i/>
    </w:rPr>
  </w:style>
  <w:style w:type="paragraph" w:styleId="869" w:customStyle="1">
    <w:name w:val="Верхний колонтитул1"/>
    <w:basedOn w:val="822"/>
    <w:link w:val="101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0" w:customStyle="1">
    <w:name w:val="Header Char"/>
    <w:uiPriority w:val="99"/>
    <w:pPr>
      <w:pBdr/>
      <w:spacing/>
      <w:ind/>
    </w:pPr>
  </w:style>
  <w:style w:type="paragraph" w:styleId="871" w:customStyle="1">
    <w:name w:val="Нижний колонтитул1"/>
    <w:basedOn w:val="822"/>
    <w:link w:val="102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72" w:customStyle="1">
    <w:name w:val="Footer Char"/>
    <w:uiPriority w:val="99"/>
    <w:pPr>
      <w:pBdr/>
      <w:spacing/>
      <w:ind/>
    </w:pPr>
  </w:style>
  <w:style w:type="paragraph" w:styleId="873" w:customStyle="1">
    <w:name w:val="Название объекта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74" w:customStyle="1">
    <w:name w:val="Caption Char"/>
    <w:uiPriority w:val="99"/>
    <w:pPr>
      <w:pBdr/>
      <w:spacing/>
      <w:ind/>
    </w:pPr>
  </w:style>
  <w:style w:type="table" w:styleId="875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Table Grid Light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а простая 1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а простая 21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Таблица простая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а простая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Таблица простая 5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Таблица-сетк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Таблица-сетк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-сетк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а-сетка 4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-сетк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а-сетк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а-сетк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Список-таблица 1 светл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Список-таблица 2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Список-таблица 3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Список-таблица 4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Список-таблица 5 тем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Список-таблица 6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Список-таблица 7 цветная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1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2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3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4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5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6"/>
    <w:uiPriority w:val="99"/>
    <w:pPr>
      <w:pBdr/>
      <w:spacing/>
      <w:ind/>
    </w:pPr>
    <w:rPr>
      <w:color w:val="404040"/>
      <w:lang w:val="ru-RU" w:eastAsia="uk-U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1">
    <w:name w:val="Hyperlink"/>
    <w:pPr>
      <w:pBdr/>
      <w:spacing/>
      <w:ind/>
    </w:pPr>
    <w:rPr>
      <w:color w:val="0563c1"/>
      <w:u w:val="single"/>
    </w:rPr>
  </w:style>
  <w:style w:type="paragraph" w:styleId="1002">
    <w:name w:val="footnote text"/>
    <w:link w:val="1003"/>
    <w:uiPriority w:val="99"/>
    <w:semiHidden/>
    <w:unhideWhenUsed/>
    <w:pPr>
      <w:pBdr/>
      <w:spacing w:after="40"/>
      <w:ind/>
    </w:pPr>
    <w:rPr>
      <w:sz w:val="18"/>
    </w:rPr>
  </w:style>
  <w:style w:type="character" w:styleId="1003" w:customStyle="1">
    <w:name w:val="Текст виноски Знак"/>
    <w:link w:val="1002"/>
    <w:uiPriority w:val="99"/>
    <w:pPr>
      <w:pBdr/>
      <w:spacing/>
      <w:ind/>
    </w:pPr>
    <w:rPr>
      <w:sz w:val="18"/>
    </w:rPr>
  </w:style>
  <w:style w:type="character" w:styleId="10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1005">
    <w:name w:val="endnote text"/>
    <w:link w:val="1006"/>
    <w:uiPriority w:val="99"/>
    <w:semiHidden/>
    <w:unhideWhenUsed/>
    <w:pPr>
      <w:pBdr/>
      <w:spacing/>
      <w:ind/>
    </w:pPr>
  </w:style>
  <w:style w:type="character" w:styleId="1006" w:customStyle="1">
    <w:name w:val="Текст кінцевої виноски Знак"/>
    <w:link w:val="1005"/>
    <w:uiPriority w:val="99"/>
    <w:pPr>
      <w:pBdr/>
      <w:spacing/>
      <w:ind/>
    </w:pPr>
    <w:rPr>
      <w:sz w:val="20"/>
    </w:rPr>
  </w:style>
  <w:style w:type="character" w:styleId="1007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1008">
    <w:name w:val="toc 1"/>
    <w:uiPriority w:val="39"/>
    <w:unhideWhenUsed/>
    <w:pPr>
      <w:pBdr/>
      <w:spacing w:after="57"/>
      <w:ind/>
    </w:pPr>
  </w:style>
  <w:style w:type="paragraph" w:styleId="1009">
    <w:name w:val="toc 2"/>
    <w:uiPriority w:val="39"/>
    <w:unhideWhenUsed/>
    <w:pPr>
      <w:pBdr/>
      <w:spacing w:after="57"/>
      <w:ind w:left="283"/>
    </w:pPr>
  </w:style>
  <w:style w:type="paragraph" w:styleId="1010">
    <w:name w:val="toc 3"/>
    <w:uiPriority w:val="39"/>
    <w:unhideWhenUsed/>
    <w:pPr>
      <w:pBdr/>
      <w:spacing w:after="57"/>
      <w:ind w:left="567"/>
    </w:pPr>
  </w:style>
  <w:style w:type="paragraph" w:styleId="1011">
    <w:name w:val="toc 4"/>
    <w:uiPriority w:val="39"/>
    <w:unhideWhenUsed/>
    <w:pPr>
      <w:pBdr/>
      <w:spacing w:after="57"/>
      <w:ind w:left="850"/>
    </w:pPr>
  </w:style>
  <w:style w:type="paragraph" w:styleId="1012">
    <w:name w:val="toc 5"/>
    <w:uiPriority w:val="39"/>
    <w:unhideWhenUsed/>
    <w:pPr>
      <w:pBdr/>
      <w:spacing w:after="57"/>
      <w:ind w:left="1134"/>
    </w:pPr>
  </w:style>
  <w:style w:type="paragraph" w:styleId="1013">
    <w:name w:val="toc 6"/>
    <w:uiPriority w:val="39"/>
    <w:unhideWhenUsed/>
    <w:pPr>
      <w:pBdr/>
      <w:spacing w:after="57"/>
      <w:ind w:left="1417"/>
    </w:pPr>
  </w:style>
  <w:style w:type="paragraph" w:styleId="1014">
    <w:name w:val="toc 7"/>
    <w:uiPriority w:val="39"/>
    <w:unhideWhenUsed/>
    <w:pPr>
      <w:pBdr/>
      <w:spacing w:after="57"/>
      <w:ind w:left="1701"/>
    </w:pPr>
  </w:style>
  <w:style w:type="paragraph" w:styleId="1015">
    <w:name w:val="toc 8"/>
    <w:uiPriority w:val="39"/>
    <w:unhideWhenUsed/>
    <w:pPr>
      <w:pBdr/>
      <w:spacing w:after="57"/>
      <w:ind w:left="1984"/>
    </w:pPr>
  </w:style>
  <w:style w:type="paragraph" w:styleId="1016">
    <w:name w:val="toc 9"/>
    <w:uiPriority w:val="39"/>
    <w:unhideWhenUsed/>
    <w:pPr>
      <w:pBdr/>
      <w:spacing w:after="57"/>
      <w:ind w:left="2268"/>
    </w:pPr>
  </w:style>
  <w:style w:type="paragraph" w:styleId="1017">
    <w:name w:val="TOC Heading"/>
    <w:uiPriority w:val="39"/>
    <w:unhideWhenUsed/>
    <w:pPr>
      <w:pBdr/>
      <w:spacing/>
      <w:ind/>
    </w:pPr>
  </w:style>
  <w:style w:type="paragraph" w:styleId="1018">
    <w:name w:val="table of figures"/>
    <w:uiPriority w:val="99"/>
    <w:unhideWhenUsed/>
    <w:pPr>
      <w:pBdr/>
      <w:spacing/>
      <w:ind/>
    </w:pPr>
  </w:style>
  <w:style w:type="character" w:styleId="1019" w:customStyle="1">
    <w:name w:val="Верхний колонтитул Знак"/>
    <w:link w:val="869"/>
    <w:pPr>
      <w:pBdr/>
      <w:spacing/>
      <w:ind/>
    </w:pPr>
    <w:rPr>
      <w:rFonts w:ascii="Calibri" w:hAnsi="Calibri"/>
      <w:sz w:val="22"/>
      <w:szCs w:val="22"/>
      <w:lang w:eastAsia="en-US"/>
    </w:rPr>
  </w:style>
  <w:style w:type="character" w:styleId="1020" w:customStyle="1">
    <w:name w:val="Нижний колонтитул Знак"/>
    <w:link w:val="871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21" w:customStyle="1">
    <w:name w:val="Без интервала1"/>
    <w:pPr>
      <w:pBdr/>
      <w:spacing/>
      <w:ind/>
    </w:pPr>
    <w:rPr>
      <w:lang w:val="ru-RU"/>
    </w:rPr>
  </w:style>
  <w:style w:type="paragraph" w:styleId="1022" w:customStyle="1">
    <w:name w:val="List Paragraph Char"/>
    <w:pPr>
      <w:pBdr/>
      <w:spacing/>
      <w:ind/>
    </w:pPr>
    <w:rPr>
      <w:rFonts w:ascii="Calibri" w:hAnsi="Calibri"/>
      <w:sz w:val="22"/>
      <w:szCs w:val="22"/>
      <w:lang w:eastAsia="en-US"/>
    </w:rPr>
  </w:style>
  <w:style w:type="paragraph" w:styleId="1023" w:customStyle="1">
    <w:name w:val="docdata"/>
    <w:basedOn w:val="822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4">
    <w:name w:val="Normal (Web)"/>
    <w:basedOn w:val="822"/>
    <w:pPr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1025">
    <w:name w:val="Balloon Text"/>
    <w:basedOn w:val="822"/>
    <w:link w:val="1026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6" w:customStyle="1">
    <w:name w:val="Текст у виносці Знак"/>
    <w:basedOn w:val="823"/>
    <w:link w:val="102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27" w:customStyle="1">
    <w:name w:val="docy"/>
    <w:basedOn w:val="82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</dc:creator>
  <cp:lastModifiedBy>СТАЛЬНИЧЕНКО Юрій Валерійович</cp:lastModifiedBy>
  <cp:revision>66</cp:revision>
  <dcterms:created xsi:type="dcterms:W3CDTF">2025-02-27T13:50:00Z</dcterms:created>
  <dcterms:modified xsi:type="dcterms:W3CDTF">2026-05-22T19:31:54Z</dcterms:modified>
</cp:coreProperties>
</file>