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18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center"/>
        <w:rPr>
          <w:rFonts w:cs="Times New Roman"/>
        </w:rPr>
      </w:pPr>
      <w:r>
        <w:rPr>
          <w:rFonts w:cs="Times New Roman"/>
        </w:rPr>
      </w:r>
      <w:r>
        <w:rPr>
          <w:rFonts w:cs="Times New Roman"/>
        </w:rPr>
      </w:r>
      <w:r>
        <w:rPr>
          <w:rFonts w:cs="Times New Roman"/>
        </w:rPr>
      </w:r>
    </w:p>
    <w:p>
      <w:pPr>
        <w:pStyle w:val="817"/>
        <w:pBdr/>
        <w:spacing/>
        <w:ind w:right="0" w:firstLine="0" w:left="0"/>
        <w:jc w:val="center"/>
        <w:rPr>
          <w:b/>
        </w:rPr>
      </w:pPr>
      <w:r>
        <w:rPr>
          <w:b/>
        </w:rPr>
        <w:t xml:space="preserve">МЕНСЬКА МІСЬКА РАДА</w:t>
      </w:r>
      <w:r>
        <w:rPr>
          <w:b/>
        </w:rPr>
      </w:r>
      <w:r>
        <w:rPr>
          <w:b/>
        </w:rPr>
      </w:r>
    </w:p>
    <w:p>
      <w:pPr>
        <w:pStyle w:val="817"/>
        <w:pBdr/>
        <w:spacing/>
        <w:ind/>
        <w:jc w:val="center"/>
        <w:rPr/>
      </w:pPr>
      <w:r>
        <w:rPr>
          <w:sz w:val="16"/>
        </w:rPr>
        <w:t xml:space="preserve"> </w:t>
      </w:r>
      <w:r/>
    </w:p>
    <w:p>
      <w:pPr>
        <w:pStyle w:val="817"/>
        <w:pBdr/>
        <w:spacing/>
        <w:ind w:right="0" w:firstLine="0" w:left="0"/>
        <w:jc w:val="center"/>
        <w:rPr/>
      </w:pPr>
      <w:r>
        <w:rPr>
          <w:b/>
        </w:rPr>
        <w:t xml:space="preserve">РОЗПОРЯДЖЕННЯ </w:t>
      </w:r>
      <w:r/>
    </w:p>
    <w:p>
      <w:pPr>
        <w:pStyle w:val="817"/>
        <w:pBdr/>
        <w:spacing/>
        <w:ind/>
        <w:rPr>
          <w:szCs w:val="28"/>
          <w:lang w:eastAsia="uk-UA"/>
        </w:rPr>
      </w:pPr>
      <w:r>
        <w:rPr>
          <w:szCs w:val="28"/>
          <w:lang w:eastAsia="uk-UA"/>
        </w:rPr>
      </w:r>
      <w:r>
        <w:rPr>
          <w:szCs w:val="28"/>
          <w:lang w:eastAsia="uk-UA"/>
        </w:rPr>
      </w:r>
      <w:r>
        <w:rPr>
          <w:szCs w:val="28"/>
          <w:lang w:eastAsia="uk-UA"/>
        </w:rPr>
      </w:r>
    </w:p>
    <w:p>
      <w:pPr>
        <w:pStyle w:val="817"/>
        <w:pBdr/>
        <w:tabs>
          <w:tab w:val="left" w:leader="none" w:pos="4252"/>
          <w:tab w:val="left" w:leader="none" w:pos="6946"/>
        </w:tabs>
        <w:spacing/>
        <w:ind w:firstLine="0"/>
        <w:rPr>
          <w:szCs w:val="28"/>
          <w:lang w:eastAsia="uk-UA"/>
        </w:rPr>
      </w:pPr>
      <w:r>
        <w:rPr>
          <w:szCs w:val="28"/>
          <w:lang w:eastAsia="uk-UA"/>
        </w:rPr>
        <w:t xml:space="preserve">30 </w:t>
      </w:r>
      <w:r>
        <w:rPr>
          <w:szCs w:val="28"/>
          <w:lang w:eastAsia="uk-UA"/>
        </w:rPr>
        <w:t xml:space="preserve">квітня 2026</w:t>
      </w:r>
      <w:r>
        <w:rPr>
          <w:szCs w:val="28"/>
          <w:lang w:eastAsia="uk-UA"/>
        </w:rPr>
        <w:t xml:space="preserve"> року </w:t>
        <w:tab/>
        <w:t xml:space="preserve">м. Мена</w:t>
        <w:tab/>
        <w:tab/>
        <w:t xml:space="preserve">№ </w:t>
      </w:r>
      <w:r>
        <w:rPr>
          <w:szCs w:val="28"/>
          <w:lang w:eastAsia="uk-UA"/>
        </w:rPr>
        <w:t xml:space="preserve">123</w:t>
      </w:r>
      <w:r>
        <w:rPr>
          <w:szCs w:val="28"/>
          <w:lang w:eastAsia="uk-UA"/>
        </w:rPr>
      </w:r>
      <w:r>
        <w:rPr>
          <w:szCs w:val="28"/>
          <w:lang w:eastAsia="uk-UA"/>
        </w:rPr>
      </w:r>
    </w:p>
    <w:p>
      <w:pPr>
        <w:pStyle w:val="817"/>
        <w:pBdr/>
        <w:tabs>
          <w:tab w:val="left" w:leader="none" w:pos="6946"/>
        </w:tabs>
        <w:spacing/>
        <w:ind/>
        <w:rPr>
          <w:szCs w:val="28"/>
          <w:lang w:eastAsia="uk-UA"/>
        </w:rPr>
      </w:pPr>
      <w:r>
        <w:rPr>
          <w:szCs w:val="28"/>
          <w:lang w:eastAsia="uk-UA"/>
        </w:rPr>
      </w:r>
      <w:r>
        <w:rPr>
          <w:szCs w:val="28"/>
          <w:lang w:eastAsia="uk-UA"/>
        </w:rPr>
      </w:r>
      <w:r>
        <w:rPr>
          <w:szCs w:val="28"/>
          <w:lang w:eastAsia="uk-UA"/>
        </w:rPr>
      </w:r>
    </w:p>
    <w:p>
      <w:pPr>
        <w:pStyle w:val="817"/>
        <w:pBdr/>
        <w:tabs>
          <w:tab w:val="left" w:leader="none" w:pos="6946"/>
        </w:tabs>
        <w:spacing/>
        <w:ind w:right="5669" w:firstLine="0"/>
        <w:rPr>
          <w:b/>
          <w:szCs w:val="28"/>
          <w:lang w:eastAsia="uk-UA"/>
        </w:rPr>
      </w:pPr>
      <w:r>
        <w:rPr>
          <w:b/>
          <w:szCs w:val="28"/>
          <w:lang w:eastAsia="uk-UA"/>
        </w:rPr>
        <w:t xml:space="preserve">Про оновлений склад комісії з </w:t>
      </w:r>
      <w:r>
        <w:rPr>
          <w:b/>
          <w:szCs w:val="28"/>
          <w:lang w:eastAsia="uk-UA"/>
        </w:rPr>
        <w:t xml:space="preserve">питань захисту прав дитини</w:t>
      </w:r>
      <w:r>
        <w:rPr>
          <w:b/>
          <w:szCs w:val="28"/>
          <w:lang w:eastAsia="uk-UA"/>
        </w:rPr>
      </w:r>
      <w:r>
        <w:rPr>
          <w:b/>
          <w:szCs w:val="28"/>
          <w:lang w:eastAsia="uk-UA"/>
        </w:rPr>
      </w:r>
    </w:p>
    <w:p>
      <w:pPr>
        <w:pStyle w:val="817"/>
        <w:pBdr/>
        <w:tabs>
          <w:tab w:val="left" w:leader="none" w:pos="6946"/>
        </w:tabs>
        <w:spacing/>
        <w:ind w:right="5386"/>
        <w:rPr>
          <w:b/>
          <w:szCs w:val="28"/>
          <w:lang w:eastAsia="uk-UA"/>
        </w:rPr>
      </w:pPr>
      <w:r>
        <w:rPr>
          <w:b/>
          <w:szCs w:val="28"/>
          <w:lang w:eastAsia="uk-UA"/>
        </w:rPr>
      </w:r>
      <w:r>
        <w:rPr>
          <w:b/>
          <w:szCs w:val="28"/>
          <w:lang w:eastAsia="uk-UA"/>
        </w:rPr>
      </w:r>
      <w:r>
        <w:rPr>
          <w:b/>
          <w:szCs w:val="28"/>
          <w:lang w:eastAsia="uk-UA"/>
        </w:rPr>
      </w:r>
    </w:p>
    <w:p>
      <w:pPr>
        <w:pStyle w:val="817"/>
        <w:pBdr/>
        <w:spacing/>
        <w:ind w:firstLine="708"/>
        <w:rPr>
          <w:szCs w:val="28"/>
        </w:rPr>
      </w:pPr>
      <w:r>
        <w:rPr>
          <w:szCs w:val="28"/>
        </w:rPr>
        <w:t xml:space="preserve">Керуючись ст.ст. 42, 50 Закону України «Про місцеве само</w:t>
      </w:r>
      <w:r>
        <w:rPr>
          <w:szCs w:val="28"/>
        </w:rPr>
        <w:t xml:space="preserve">врядування в</w:t>
        <w:br/>
        <w:t xml:space="preserve">Україні», відповідно до Типового положення про комісію з питань захисту прав</w:t>
        <w:br/>
        <w:t xml:space="preserve">дитини, затвердженого постановою Кабінету Міністрів України від 24 вересня</w:t>
        <w:br/>
        <w:t xml:space="preserve">2008 р. № 866 (в редакції постанови Кабінету Міністрів України від 3 жовтня</w:t>
        <w:br/>
        <w:t xml:space="preserve">2018 р. № 800):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spacing/>
        <w:ind w:firstLine="708"/>
        <w:rPr>
          <w:szCs w:val="28"/>
        </w:rPr>
      </w:pPr>
      <w:r>
        <w:rPr>
          <w:szCs w:val="28"/>
        </w:rPr>
        <w:t xml:space="preserve">1. </w:t>
      </w:r>
      <w:r>
        <w:rPr>
          <w:szCs w:val="28"/>
        </w:rPr>
        <w:t xml:space="preserve">Затвердити оновлений склад комісії з питань захисту прав дитини,</w:t>
        <w:br w:type="textWrapping" w:clear="all"/>
        <w:t xml:space="preserve">створеної розпорядженням міського голови від</w:t>
      </w:r>
      <w:r>
        <w:rPr>
          <w:szCs w:val="28"/>
        </w:rPr>
        <w:t xml:space="preserve"> 30 травня 2018 року № 166 «Про </w:t>
      </w:r>
      <w:r>
        <w:rPr>
          <w:szCs w:val="28"/>
        </w:rPr>
        <w:t xml:space="preserve">створення комісі</w:t>
      </w:r>
      <w:r>
        <w:rPr>
          <w:szCs w:val="28"/>
        </w:rPr>
        <w:t xml:space="preserve">ї з питань захисту прав дитини»: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spacing/>
        <w:ind w:firstLine="708"/>
        <w:rPr>
          <w:szCs w:val="28"/>
        </w:rPr>
      </w:pPr>
      <w:r>
        <w:rPr>
          <w:szCs w:val="28"/>
        </w:rPr>
        <w:t xml:space="preserve">Голова комісії:</w:t>
      </w:r>
      <w:r>
        <w:rPr>
          <w:szCs w:val="28"/>
        </w:rPr>
      </w:r>
      <w:r>
        <w:rPr>
          <w:szCs w:val="28"/>
        </w:rPr>
      </w:r>
    </w:p>
    <w:p>
      <w:pPr>
        <w:pStyle w:val="817"/>
        <w:numPr>
          <w:ilvl w:val="0"/>
          <w:numId w:val="5"/>
        </w:numPr>
        <w:pBdr/>
        <w:tabs>
          <w:tab w:val="clear" w:leader="none" w:pos="709"/>
          <w:tab w:val="left" w:leader="none" w:pos="850"/>
        </w:tabs>
        <w:spacing/>
        <w:ind w:right="0" w:firstLine="567" w:left="0"/>
        <w:rPr>
          <w:szCs w:val="28"/>
        </w:rPr>
      </w:pPr>
      <w:r>
        <w:rPr>
          <w:szCs w:val="28"/>
        </w:rPr>
        <w:t xml:space="preserve">СТАЛЬНИЧЕНКО Юрій Валерійович</w:t>
      </w:r>
      <w:r>
        <w:rPr>
          <w:szCs w:val="28"/>
        </w:rPr>
        <w:t xml:space="preserve">, </w:t>
      </w:r>
      <w:r>
        <w:rPr>
          <w:szCs w:val="28"/>
        </w:rPr>
        <w:t xml:space="preserve">секретар</w:t>
      </w:r>
      <w:r>
        <w:rPr>
          <w:szCs w:val="28"/>
        </w:rPr>
        <w:t xml:space="preserve"> Менської міської</w:t>
        <w:br w:type="textWrapping" w:clear="all"/>
        <w:t xml:space="preserve">ради.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spacing/>
        <w:ind w:firstLine="708"/>
        <w:rPr>
          <w:szCs w:val="28"/>
        </w:rPr>
      </w:pPr>
      <w:r>
        <w:rPr>
          <w:szCs w:val="28"/>
        </w:rPr>
        <w:t xml:space="preserve">Заступник</w:t>
      </w:r>
      <w:r>
        <w:rPr>
          <w:szCs w:val="28"/>
        </w:rPr>
        <w:t xml:space="preserve">и</w:t>
      </w:r>
      <w:r>
        <w:rPr>
          <w:szCs w:val="28"/>
        </w:rPr>
        <w:t xml:space="preserve"> голови комісії: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spacing/>
        <w:ind w:firstLine="708"/>
        <w:rPr>
          <w:szCs w:val="28"/>
        </w:rPr>
      </w:pPr>
      <w:r>
        <w:rPr>
          <w:szCs w:val="28"/>
        </w:rPr>
        <w:t xml:space="preserve">2. ПРИЩЕПА Вікторія Василівна, заступник міського голови з питань</w:t>
        <w:br w:type="textWrapping" w:clear="all"/>
        <w:t xml:space="preserve">дія</w:t>
      </w:r>
      <w:r>
        <w:rPr>
          <w:szCs w:val="28"/>
        </w:rPr>
        <w:t xml:space="preserve">льності виконавчих органів ради;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spacing/>
        <w:ind w:firstLine="708"/>
        <w:rPr>
          <w:szCs w:val="28"/>
        </w:rPr>
      </w:pPr>
      <w:r>
        <w:rPr>
          <w:szCs w:val="28"/>
        </w:rPr>
        <w:t xml:space="preserve">3. СТАРОДУБ Л</w:t>
      </w:r>
      <w:r>
        <w:rPr>
          <w:szCs w:val="28"/>
        </w:rPr>
        <w:t xml:space="preserve">юдмила Олександрівна</w:t>
      </w:r>
      <w:r>
        <w:rPr>
          <w:szCs w:val="28"/>
        </w:rPr>
        <w:t xml:space="preserve">, </w:t>
      </w:r>
      <w:r>
        <w:rPr>
          <w:szCs w:val="28"/>
        </w:rPr>
        <w:t xml:space="preserve">керуючий справами виконавчого комітету </w:t>
      </w:r>
      <w:r>
        <w:rPr>
          <w:szCs w:val="28"/>
        </w:rPr>
        <w:t xml:space="preserve">Менської </w:t>
      </w:r>
      <w:r>
        <w:rPr>
          <w:szCs w:val="28"/>
        </w:rPr>
        <w:t xml:space="preserve">міської ради.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spacing/>
        <w:ind w:firstLine="708"/>
        <w:rPr>
          <w:szCs w:val="28"/>
        </w:rPr>
      </w:pPr>
      <w:r>
        <w:rPr>
          <w:szCs w:val="28"/>
        </w:rPr>
        <w:t xml:space="preserve">Секретар комісії: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spacing/>
        <w:ind w:firstLine="708"/>
        <w:rPr>
          <w:szCs w:val="28"/>
        </w:rPr>
      </w:pPr>
      <w:r>
        <w:rPr>
          <w:szCs w:val="28"/>
        </w:rPr>
        <w:t xml:space="preserve">4. ВАСИЛЬЧ</w:t>
      </w:r>
      <w:r>
        <w:rPr>
          <w:szCs w:val="28"/>
        </w:rPr>
        <w:t xml:space="preserve">УК Олена Михайлівна, начальник С</w:t>
      </w:r>
      <w:r>
        <w:rPr>
          <w:szCs w:val="28"/>
        </w:rPr>
        <w:t xml:space="preserve">лужби у справах дітей</w:t>
        <w:br w:type="textWrapping" w:clear="all"/>
        <w:t xml:space="preserve">Менської міської ради.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spacing/>
        <w:ind w:firstLine="708"/>
        <w:rPr>
          <w:szCs w:val="28"/>
        </w:rPr>
      </w:pPr>
      <w:r>
        <w:rPr>
          <w:szCs w:val="28"/>
        </w:rPr>
        <w:t xml:space="preserve">Члени комісії: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spacing/>
        <w:ind w:firstLine="708"/>
        <w:rPr>
          <w:szCs w:val="28"/>
        </w:rPr>
      </w:pPr>
      <w:r>
        <w:rPr>
          <w:szCs w:val="28"/>
        </w:rPr>
        <w:t xml:space="preserve">5. БЕРНАДСЬКА Тетяна Анатоліївна, </w:t>
      </w:r>
      <w:r>
        <w:rPr>
          <w:szCs w:val="28"/>
        </w:rPr>
        <w:t xml:space="preserve">заступник </w:t>
      </w:r>
      <w:r>
        <w:rPr>
          <w:szCs w:val="28"/>
        </w:rPr>
        <w:t xml:space="preserve">начальник</w:t>
      </w:r>
      <w:r>
        <w:rPr>
          <w:szCs w:val="28"/>
        </w:rPr>
        <w:t xml:space="preserve">а</w:t>
      </w:r>
      <w:r>
        <w:rPr>
          <w:szCs w:val="28"/>
        </w:rPr>
        <w:t xml:space="preserve"> юридичного відділ</w:t>
      </w:r>
      <w:r>
        <w:rPr>
          <w:szCs w:val="28"/>
        </w:rPr>
        <w:t xml:space="preserve">у Менської міської ради;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tabs>
          <w:tab w:val="clear" w:leader="none" w:pos="709"/>
          <w:tab w:val="left" w:leader="none" w:pos="992"/>
        </w:tabs>
        <w:spacing/>
        <w:ind w:firstLine="708"/>
        <w:rPr>
          <w:szCs w:val="28"/>
        </w:rPr>
      </w:pPr>
      <w:r>
        <w:rPr>
          <w:szCs w:val="28"/>
        </w:rPr>
        <w:t xml:space="preserve">6. ВИШНЯК Тетяна Сергіївна, директор </w:t>
      </w:r>
      <w:r>
        <w:rPr>
          <w:szCs w:val="28"/>
        </w:rPr>
        <w:t xml:space="preserve">Комунальної установи «М</w:t>
      </w:r>
      <w:r>
        <w:rPr>
          <w:szCs w:val="28"/>
        </w:rPr>
        <w:t xml:space="preserve">енський </w:t>
      </w:r>
      <w:r>
        <w:rPr>
          <w:szCs w:val="28"/>
        </w:rPr>
        <w:t xml:space="preserve">міський центр</w:t>
      </w:r>
      <w:r>
        <w:rPr>
          <w:szCs w:val="28"/>
        </w:rPr>
        <w:t xml:space="preserve"> </w:t>
      </w:r>
      <w:r>
        <w:rPr>
          <w:szCs w:val="28"/>
        </w:rPr>
        <w:t xml:space="preserve">соціальних служб»</w:t>
      </w:r>
      <w:r>
        <w:rPr>
          <w:szCs w:val="28"/>
        </w:rPr>
        <w:t xml:space="preserve"> Менської міської ради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spacing/>
        <w:ind w:firstLine="708"/>
        <w:rPr>
          <w:szCs w:val="28"/>
        </w:rPr>
      </w:pPr>
      <w:r>
        <w:rPr>
          <w:szCs w:val="28"/>
        </w:rPr>
        <w:t xml:space="preserve">7. Г</w:t>
      </w:r>
      <w:r>
        <w:rPr>
          <w:szCs w:val="28"/>
        </w:rPr>
        <w:t xml:space="preserve">НИП Людмила Федорівна, головний спеціаліст С</w:t>
      </w:r>
      <w:r>
        <w:rPr>
          <w:szCs w:val="28"/>
        </w:rPr>
        <w:t xml:space="preserve">лужби у спра</w:t>
      </w:r>
      <w:r>
        <w:rPr>
          <w:szCs w:val="28"/>
        </w:rPr>
        <w:t xml:space="preserve">вах дітей Менської міської ради;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tabs>
          <w:tab w:val="clear" w:leader="none" w:pos="709"/>
          <w:tab w:val="left" w:leader="none" w:pos="992"/>
        </w:tabs>
        <w:spacing/>
        <w:ind w:firstLine="708"/>
        <w:rPr>
          <w:szCs w:val="28"/>
        </w:rPr>
      </w:pPr>
      <w:r>
        <w:rPr>
          <w:szCs w:val="28"/>
        </w:rPr>
        <w:t xml:space="preserve">8. ЛИТОВЧЕНКО Олена Олексіївна, </w:t>
      </w:r>
      <w:r>
        <w:rPr>
          <w:rFonts w:eastAsia="Times New Roman"/>
          <w:szCs w:val="28"/>
          <w:lang w:eastAsia="ru-RU"/>
        </w:rPr>
        <w:t xml:space="preserve">консультант Комунальної установи «Центр професійного розвитку педагогічних працівників Менської міської ради»;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spacing/>
        <w:ind w:firstLine="708"/>
        <w:rPr>
          <w:szCs w:val="28"/>
        </w:rPr>
      </w:pPr>
      <w:r>
        <w:rPr>
          <w:szCs w:val="28"/>
        </w:rPr>
        <w:t xml:space="preserve">9. МИРОНЕНКО Ірина Володимирівна, </w:t>
      </w:r>
      <w:r>
        <w:rPr>
          <w:rFonts w:eastAsia="Times New Roman"/>
          <w:szCs w:val="28"/>
          <w:lang w:eastAsia="ru-RU"/>
        </w:rPr>
        <w:t xml:space="preserve">л</w:t>
      </w:r>
      <w:r>
        <w:rPr>
          <w:rFonts w:eastAsia="Times New Roman"/>
          <w:szCs w:val="28"/>
          <w:lang w:eastAsia="ru-RU"/>
        </w:rPr>
        <w:t xml:space="preserve">ікар-педіатр Менської лікарської амбулаторії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 xml:space="preserve">Комунального некомерційного підприємства «Менський центр первинної медико-санітарної допомоги» Менської міської ради;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spacing/>
        <w:ind w:firstLine="708"/>
        <w:rPr>
          <w:szCs w:val="28"/>
        </w:rPr>
      </w:pPr>
      <w:r>
        <w:rPr>
          <w:szCs w:val="28"/>
        </w:rPr>
        <w:t xml:space="preserve">10. МОСКАЛЬЧ</w:t>
      </w:r>
      <w:r>
        <w:rPr>
          <w:szCs w:val="28"/>
        </w:rPr>
        <w:t xml:space="preserve">УК Марина Віталіївна, начальник</w:t>
      </w:r>
      <w:r>
        <w:rPr>
          <w:rFonts w:eastAsia="Times New Roman"/>
          <w:szCs w:val="28"/>
          <w:lang w:eastAsia="ru-RU"/>
        </w:rPr>
        <w:t xml:space="preserve"> Відділу соціального захисту населення та охорони здоров’я Менської міської ради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spacing/>
        <w:ind w:firstLine="708"/>
        <w:rPr>
          <w:szCs w:val="28"/>
        </w:rPr>
      </w:pPr>
      <w:r>
        <w:rPr>
          <w:szCs w:val="28"/>
        </w:rPr>
        <w:t xml:space="preserve">11. ОСТАПЕНКО Ганна Борисівна, заступник начальника від</w:t>
      </w:r>
      <w:r>
        <w:rPr>
          <w:szCs w:val="28"/>
        </w:rPr>
        <w:t xml:space="preserve">ділу </w:t>
      </w:r>
      <w:r>
        <w:rPr>
          <w:szCs w:val="28"/>
        </w:rPr>
        <w:t xml:space="preserve">«Центр надання адміністративних послуг» М</w:t>
      </w:r>
      <w:r>
        <w:rPr>
          <w:szCs w:val="28"/>
        </w:rPr>
        <w:t xml:space="preserve">енської міської ради;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spacing/>
        <w:ind w:firstLine="708"/>
        <w:rPr>
          <w:szCs w:val="28"/>
        </w:rPr>
      </w:pPr>
      <w:r>
        <w:rPr>
          <w:szCs w:val="28"/>
        </w:rPr>
        <w:t xml:space="preserve">12. ПОПОВИЧ Лариса Леонідівна, начальник Менського відділу державної реєстрації актів цивільного стану у Корюківському районі Ч</w:t>
      </w:r>
      <w:r>
        <w:rPr>
          <w:szCs w:val="28"/>
        </w:rPr>
        <w:t xml:space="preserve">ернігівської області </w:t>
      </w:r>
      <w:r>
        <w:rPr>
          <w:szCs w:val="28"/>
        </w:rPr>
        <w:t xml:space="preserve">Східного міжрегіонального управління Міністерства юстиції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spacing/>
        <w:ind w:firstLine="708"/>
        <w:rPr>
          <w:szCs w:val="28"/>
        </w:rPr>
      </w:pPr>
      <w:r>
        <w:rPr>
          <w:szCs w:val="28"/>
        </w:rPr>
        <w:t xml:space="preserve">13. САВЕНОК Інна Миколаївна, старший інспектор з ювенальної превенції відділення № 1 Корюківського відділу поліції Головного управління</w:t>
        <w:br w:type="textWrapping" w:clear="all"/>
        <w:t xml:space="preserve">національної поліції в Чернігівській області ВП ГУНП в Чернігівській області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817"/>
        <w:pBdr/>
        <w:spacing/>
        <w:ind/>
        <w:rPr>
          <w:rFonts w:eastAsia="Times New Roman"/>
          <w:color w:val="000000"/>
          <w:szCs w:val="28"/>
          <w:lang w:val="ru-RU" w:eastAsia="ru-RU"/>
        </w:rPr>
      </w:pPr>
      <w:r>
        <w:rPr>
          <w:szCs w:val="28"/>
        </w:rPr>
        <w:tab/>
      </w:r>
      <w:r>
        <w:rPr>
          <w:szCs w:val="28"/>
        </w:rPr>
        <w:t xml:space="preserve">2. </w:t>
      </w:r>
      <w:r>
        <w:rPr>
          <w:rFonts w:eastAsia="Times New Roman"/>
          <w:color w:val="000000"/>
          <w:szCs w:val="28"/>
          <w:lang w:val="ru-RU" w:eastAsia="ru-RU"/>
        </w:rPr>
        <w:t xml:space="preserve">Визнати таким, що втратило чинність, розпорядження </w:t>
      </w:r>
      <w:r>
        <w:rPr>
          <w:rFonts w:eastAsia="Times New Roman"/>
          <w:color w:val="000000"/>
          <w:szCs w:val="28"/>
          <w:lang w:val="ru-RU" w:eastAsia="ru-RU"/>
        </w:rPr>
        <w:t xml:space="preserve">міського голови</w:t>
      </w:r>
      <w:r>
        <w:rPr>
          <w:rFonts w:eastAsia="Times New Roman"/>
          <w:color w:val="000000"/>
          <w:szCs w:val="28"/>
          <w:lang w:val="ru-RU" w:eastAsia="ru-RU"/>
        </w:rPr>
        <w:t xml:space="preserve"> від </w:t>
      </w:r>
      <w:r>
        <w:rPr>
          <w:rFonts w:eastAsia="Times New Roman"/>
          <w:color w:val="000000"/>
          <w:szCs w:val="28"/>
          <w:lang w:val="ru-RU" w:eastAsia="ru-RU"/>
        </w:rPr>
        <w:t xml:space="preserve">13 лютого 2023 року № 50</w:t>
      </w:r>
      <w:r>
        <w:rPr>
          <w:rFonts w:eastAsia="Times New Roman"/>
          <w:color w:val="000000"/>
          <w:szCs w:val="28"/>
          <w:lang w:val="ru-RU" w:eastAsia="ru-RU"/>
        </w:rPr>
        <w:t xml:space="preserve"> «Про оновлений склад комісії з питань захисту прав дитини» зі змінами.</w:t>
      </w:r>
      <w:r>
        <w:rPr>
          <w:rFonts w:eastAsia="Times New Roman"/>
          <w:color w:val="000000"/>
          <w:szCs w:val="28"/>
          <w:lang w:val="ru-RU" w:eastAsia="ru-RU"/>
        </w:rPr>
      </w:r>
      <w:r>
        <w:rPr>
          <w:rFonts w:eastAsia="Times New Roman"/>
          <w:color w:val="000000"/>
          <w:szCs w:val="28"/>
          <w:lang w:val="ru-RU" w:eastAsia="ru-RU"/>
        </w:rPr>
      </w:r>
    </w:p>
    <w:p>
      <w:pPr>
        <w:pStyle w:val="817"/>
        <w:pBdr/>
        <w:tabs>
          <w:tab w:val="left" w:leader="none" w:pos="0"/>
          <w:tab w:val="left" w:leader="none" w:pos="142"/>
          <w:tab w:val="left" w:leader="none" w:pos="567"/>
          <w:tab w:val="clear" w:leader="none" w:pos="709"/>
          <w:tab w:val="left" w:leader="none" w:pos="5954"/>
        </w:tabs>
        <w:spacing/>
        <w:ind w:right="-1" w:firstLine="284"/>
        <w:rPr>
          <w:b/>
          <w:bCs/>
          <w:szCs w:val="28"/>
          <w:lang w:eastAsia="uk-UA"/>
        </w:rPr>
      </w:pPr>
      <w:r>
        <w:rPr>
          <w:szCs w:val="28"/>
          <w:lang w:val="ru-RU"/>
        </w:rPr>
        <w:t xml:space="preserve"> </w:t>
        <w:tab/>
        <w:t xml:space="preserve">  </w:t>
      </w:r>
      <w:r>
        <w:rPr>
          <w:szCs w:val="28"/>
        </w:rPr>
        <w:t xml:space="preserve">3</w:t>
      </w:r>
      <w:r>
        <w:rPr>
          <w:szCs w:val="28"/>
        </w:rPr>
        <w:t xml:space="preserve">. Контроль за виконанням </w:t>
      </w:r>
      <w:r>
        <w:rPr>
          <w:szCs w:val="28"/>
        </w:rPr>
        <w:t xml:space="preserve">даного розпорядження покласти на заступника міського голови з питань діяльності виконавчих органів ради В.В.Прищепу</w:t>
      </w:r>
      <w:r>
        <w:rPr>
          <w:b/>
          <w:bCs/>
          <w:szCs w:val="28"/>
          <w:lang w:eastAsia="uk-UA"/>
        </w:rPr>
      </w:r>
      <w:r>
        <w:rPr>
          <w:b/>
          <w:bCs/>
          <w:szCs w:val="28"/>
          <w:lang w:eastAsia="uk-UA"/>
        </w:rPr>
      </w:r>
    </w:p>
    <w:p>
      <w:pPr>
        <w:pStyle w:val="1000"/>
        <w:pBdr/>
        <w:tabs>
          <w:tab w:val="left" w:leader="none" w:pos="1134"/>
        </w:tabs>
        <w:spacing w:after="0" w:afterAutospacing="0" w:beforeAutospacing="0"/>
        <w:ind/>
        <w:jc w:val="both"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1000"/>
        <w:pBdr/>
        <w:tabs>
          <w:tab w:val="left" w:leader="none" w:pos="1134"/>
        </w:tabs>
        <w:spacing w:after="0" w:afterAutospacing="0" w:beforeAutospacing="0"/>
        <w:ind/>
        <w:jc w:val="both"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1000"/>
        <w:pBdr/>
        <w:tabs>
          <w:tab w:val="left" w:leader="none" w:pos="1134"/>
        </w:tabs>
        <w:spacing w:after="0" w:afterAutospacing="0" w:beforeAutospacing="0"/>
        <w:ind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Секретар ради </w:t>
        <w:tab/>
        <w:tab/>
        <w:tab/>
        <w:tab/>
        <w:tab/>
        <w:tab/>
        <w:tab/>
      </w:r>
      <w:r>
        <w:rPr>
          <w:color w:val="000000"/>
          <w:sz w:val="28"/>
          <w:szCs w:val="28"/>
          <w:lang w:val="uk-UA"/>
        </w:rPr>
        <w:t xml:space="preserve">Юрій СТАЛЬНИЧЕНКО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360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Mangal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9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49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7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563AC"/>
    <w:lvl w:ilvl="0">
      <w:isLgl w:val="false"/>
      <w:lvlJc w:val="left"/>
      <w:lvlText w:val="%1."/>
      <w:numFmt w:val="decimal"/>
      <w:pPr>
        <w:pBdr/>
        <w:spacing/>
        <w:ind w:hanging="1110" w:left="181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">
    <w:nsid w:val="4CC269B3"/>
    <w:lvl w:ilvl="0">
      <w:isLgl w:val="false"/>
      <w:lvlJc w:val="left"/>
      <w:lvlText w:val="%1."/>
      <w:numFmt w:val="decimal"/>
      <w:pPr>
        <w:pBdr/>
        <w:spacing/>
        <w:ind w:hanging="359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>
        <w:rFonts w:cs="Times New Roman"/>
      </w:rPr>
      <w:start w:val="1"/>
      <w:suff w:val="tab"/>
    </w:lvl>
  </w:abstractNum>
  <w:abstractNum w:abstractNumId="2">
    <w:nsid w:val="6A73153C"/>
    <w:lvl w:ilvl="0">
      <w:isLgl w:val="false"/>
      <w:lvlJc w:val="left"/>
      <w:lvlText w:val="-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Times New Roman" w:hAnsi="Times New Roman" w:eastAsia="Calibri" w:cs="Times New Roman"/>
      </w:rPr>
      <w:start w:val="12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3">
    <w:nsid w:val="3363735C"/>
    <w:lvl w:ilvl="0">
      <w:isLgl w:val="false"/>
      <w:lvlJc w:val="left"/>
      <w:lvlText w:val="%1."/>
      <w:numFmt w:val="decimal"/>
      <w:pPr>
        <w:pBdr/>
        <w:spacing/>
        <w:ind w:hanging="360" w:left="141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3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5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7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9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1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3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5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77"/>
      </w:pPr>
      <w:rPr/>
      <w:start w:val="1"/>
      <w:suff w:val="tab"/>
    </w:lvl>
  </w:abstractNum>
  <w:abstractNum w:abstractNumId="4">
    <w:nsid w:val="41817F67"/>
    <w:lvl w:ilvl="0">
      <w:isLgl w:val="false"/>
      <w:lvlJc w:val="left"/>
      <w:lvlText w:val="%1."/>
      <w:numFmt w:val="decimal"/>
      <w:pPr>
        <w:pBdr/>
        <w:spacing/>
        <w:ind w:hanging="360" w:left="1276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99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1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3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15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7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59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1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36"/>
      </w:pPr>
      <w:rPr/>
      <w:start w:val="1"/>
      <w:suff w:val="tab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Table Grid"/>
    <w:basedOn w:val="76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3">
    <w:name w:val="Heading 1"/>
    <w:basedOn w:val="817"/>
    <w:next w:val="817"/>
    <w:link w:val="77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64">
    <w:name w:val="Heading 2"/>
    <w:basedOn w:val="817"/>
    <w:next w:val="817"/>
    <w:link w:val="77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65">
    <w:name w:val="Heading 3"/>
    <w:basedOn w:val="817"/>
    <w:next w:val="817"/>
    <w:link w:val="77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66">
    <w:name w:val="Heading 4"/>
    <w:basedOn w:val="817"/>
    <w:next w:val="817"/>
    <w:link w:val="77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67">
    <w:name w:val="Heading 5"/>
    <w:basedOn w:val="817"/>
    <w:next w:val="817"/>
    <w:link w:val="77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8">
    <w:name w:val="Heading 6"/>
    <w:basedOn w:val="817"/>
    <w:next w:val="817"/>
    <w:link w:val="77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9">
    <w:name w:val="Heading 7"/>
    <w:basedOn w:val="817"/>
    <w:next w:val="817"/>
    <w:link w:val="78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70">
    <w:name w:val="Heading 8"/>
    <w:basedOn w:val="817"/>
    <w:next w:val="817"/>
    <w:link w:val="78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71">
    <w:name w:val="Heading 9"/>
    <w:basedOn w:val="817"/>
    <w:next w:val="817"/>
    <w:link w:val="78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numbering" w:styleId="773" w:default="1">
    <w:name w:val="No List"/>
    <w:uiPriority w:val="99"/>
    <w:semiHidden/>
    <w:unhideWhenUsed/>
    <w:pPr>
      <w:pBdr/>
      <w:spacing/>
      <w:ind/>
    </w:pPr>
  </w:style>
  <w:style w:type="character" w:styleId="774">
    <w:name w:val="Heading 1 Char"/>
    <w:basedOn w:val="772"/>
    <w:link w:val="76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75">
    <w:name w:val="Heading 2 Char"/>
    <w:basedOn w:val="772"/>
    <w:link w:val="76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76">
    <w:name w:val="Heading 3 Char"/>
    <w:basedOn w:val="772"/>
    <w:link w:val="76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77">
    <w:name w:val="Heading 4 Char"/>
    <w:basedOn w:val="772"/>
    <w:link w:val="76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78">
    <w:name w:val="Heading 5 Char"/>
    <w:basedOn w:val="772"/>
    <w:link w:val="76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79">
    <w:name w:val="Heading 6 Char"/>
    <w:basedOn w:val="772"/>
    <w:link w:val="76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80">
    <w:name w:val="Heading 7 Char"/>
    <w:basedOn w:val="772"/>
    <w:link w:val="76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81">
    <w:name w:val="Heading 8 Char"/>
    <w:basedOn w:val="772"/>
    <w:link w:val="77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82">
    <w:name w:val="Heading 9 Char"/>
    <w:basedOn w:val="772"/>
    <w:link w:val="77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83">
    <w:name w:val="Title"/>
    <w:basedOn w:val="817"/>
    <w:next w:val="817"/>
    <w:link w:val="78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84">
    <w:name w:val="Title Char"/>
    <w:basedOn w:val="772"/>
    <w:link w:val="78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85">
    <w:name w:val="Subtitle"/>
    <w:basedOn w:val="817"/>
    <w:next w:val="817"/>
    <w:link w:val="78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86">
    <w:name w:val="Subtitle Char"/>
    <w:basedOn w:val="772"/>
    <w:link w:val="78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87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88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89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90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791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792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93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94">
    <w:name w:val="Header"/>
    <w:basedOn w:val="817"/>
    <w:link w:val="79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795">
    <w:name w:val="Header Char"/>
    <w:basedOn w:val="772"/>
    <w:link w:val="794"/>
    <w:uiPriority w:val="99"/>
    <w:pPr>
      <w:pBdr/>
      <w:spacing/>
      <w:ind/>
    </w:pPr>
  </w:style>
  <w:style w:type="paragraph" w:styleId="796">
    <w:name w:val="Footer"/>
    <w:basedOn w:val="817"/>
    <w:link w:val="85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97">
    <w:name w:val="Caption"/>
    <w:basedOn w:val="817"/>
    <w:next w:val="8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98">
    <w:name w:val="footnote text"/>
    <w:basedOn w:val="817"/>
    <w:link w:val="79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9">
    <w:name w:val="Footnote Text Char"/>
    <w:basedOn w:val="772"/>
    <w:link w:val="798"/>
    <w:uiPriority w:val="99"/>
    <w:semiHidden/>
    <w:pPr>
      <w:pBdr/>
      <w:spacing/>
      <w:ind/>
    </w:pPr>
    <w:rPr>
      <w:sz w:val="20"/>
      <w:szCs w:val="20"/>
    </w:rPr>
  </w:style>
  <w:style w:type="character" w:styleId="800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801">
    <w:name w:val="endnote text"/>
    <w:basedOn w:val="817"/>
    <w:link w:val="80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02">
    <w:name w:val="Endnote Text Char"/>
    <w:basedOn w:val="772"/>
    <w:link w:val="801"/>
    <w:uiPriority w:val="99"/>
    <w:semiHidden/>
    <w:pPr>
      <w:pBdr/>
      <w:spacing/>
      <w:ind/>
    </w:pPr>
    <w:rPr>
      <w:sz w:val="20"/>
      <w:szCs w:val="20"/>
    </w:rPr>
  </w:style>
  <w:style w:type="character" w:styleId="803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804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05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06">
    <w:name w:val="toc 1"/>
    <w:basedOn w:val="817"/>
    <w:next w:val="817"/>
    <w:uiPriority w:val="39"/>
    <w:unhideWhenUsed/>
    <w:pPr>
      <w:pBdr/>
      <w:spacing w:after="100"/>
      <w:ind/>
    </w:pPr>
  </w:style>
  <w:style w:type="paragraph" w:styleId="807">
    <w:name w:val="toc 2"/>
    <w:basedOn w:val="817"/>
    <w:next w:val="817"/>
    <w:uiPriority w:val="39"/>
    <w:unhideWhenUsed/>
    <w:pPr>
      <w:pBdr/>
      <w:spacing w:after="100"/>
      <w:ind w:left="220"/>
    </w:pPr>
  </w:style>
  <w:style w:type="paragraph" w:styleId="808">
    <w:name w:val="toc 3"/>
    <w:basedOn w:val="817"/>
    <w:next w:val="817"/>
    <w:uiPriority w:val="39"/>
    <w:unhideWhenUsed/>
    <w:pPr>
      <w:pBdr/>
      <w:spacing w:after="100"/>
      <w:ind w:left="440"/>
    </w:pPr>
  </w:style>
  <w:style w:type="paragraph" w:styleId="809">
    <w:name w:val="toc 4"/>
    <w:basedOn w:val="817"/>
    <w:next w:val="817"/>
    <w:uiPriority w:val="39"/>
    <w:unhideWhenUsed/>
    <w:pPr>
      <w:pBdr/>
      <w:spacing w:after="100"/>
      <w:ind w:left="660"/>
    </w:pPr>
  </w:style>
  <w:style w:type="paragraph" w:styleId="810">
    <w:name w:val="toc 5"/>
    <w:basedOn w:val="817"/>
    <w:next w:val="817"/>
    <w:uiPriority w:val="39"/>
    <w:unhideWhenUsed/>
    <w:pPr>
      <w:pBdr/>
      <w:spacing w:after="100"/>
      <w:ind w:left="880"/>
    </w:pPr>
  </w:style>
  <w:style w:type="paragraph" w:styleId="811">
    <w:name w:val="toc 6"/>
    <w:basedOn w:val="817"/>
    <w:next w:val="817"/>
    <w:uiPriority w:val="39"/>
    <w:unhideWhenUsed/>
    <w:pPr>
      <w:pBdr/>
      <w:spacing w:after="100"/>
      <w:ind w:left="1100"/>
    </w:pPr>
  </w:style>
  <w:style w:type="paragraph" w:styleId="812">
    <w:name w:val="toc 7"/>
    <w:basedOn w:val="817"/>
    <w:next w:val="817"/>
    <w:uiPriority w:val="39"/>
    <w:unhideWhenUsed/>
    <w:pPr>
      <w:pBdr/>
      <w:spacing w:after="100"/>
      <w:ind w:left="1320"/>
    </w:pPr>
  </w:style>
  <w:style w:type="paragraph" w:styleId="813">
    <w:name w:val="toc 8"/>
    <w:basedOn w:val="817"/>
    <w:next w:val="817"/>
    <w:uiPriority w:val="39"/>
    <w:unhideWhenUsed/>
    <w:pPr>
      <w:pBdr/>
      <w:spacing w:after="100"/>
      <w:ind w:left="1540"/>
    </w:pPr>
  </w:style>
  <w:style w:type="paragraph" w:styleId="814">
    <w:name w:val="toc 9"/>
    <w:basedOn w:val="817"/>
    <w:next w:val="817"/>
    <w:uiPriority w:val="39"/>
    <w:unhideWhenUsed/>
    <w:pPr>
      <w:pBdr/>
      <w:spacing w:after="100"/>
      <w:ind w:left="1760"/>
    </w:pPr>
  </w:style>
  <w:style w:type="character" w:styleId="815">
    <w:name w:val="Placeholder Text"/>
    <w:basedOn w:val="772"/>
    <w:uiPriority w:val="99"/>
    <w:semiHidden/>
    <w:pPr>
      <w:pBdr/>
      <w:spacing/>
      <w:ind/>
    </w:pPr>
    <w:rPr>
      <w:color w:val="666666"/>
    </w:rPr>
  </w:style>
  <w:style w:type="paragraph" w:styleId="816">
    <w:name w:val="table of figures"/>
    <w:basedOn w:val="817"/>
    <w:next w:val="817"/>
    <w:uiPriority w:val="99"/>
    <w:unhideWhenUsed/>
    <w:pPr>
      <w:pBdr/>
      <w:spacing w:after="0" w:afterAutospacing="0"/>
      <w:ind/>
    </w:pPr>
  </w:style>
  <w:style w:type="paragraph" w:styleId="817" w:default="1">
    <w:name w:val="Normal"/>
    <w:next w:val="817"/>
    <w:link w:val="817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val="uk-UA" w:eastAsia="en-US" w:bidi="ar-SA"/>
    </w:rPr>
  </w:style>
  <w:style w:type="paragraph" w:styleId="818">
    <w:name w:val="Заголовок 1"/>
    <w:basedOn w:val="817"/>
    <w:next w:val="817"/>
    <w:link w:val="830"/>
    <w:qFormat/>
    <w:pPr>
      <w:widowControl w:val="false"/>
      <w:pBdr/>
      <w:spacing/>
      <w:ind w:firstLine="0"/>
      <w:jc w:val="center"/>
      <w:outlineLvl w:val="0"/>
    </w:pPr>
    <w:rPr>
      <w:rFonts w:eastAsia="Times New Roman" w:cs="Mangal"/>
      <w:b/>
      <w:szCs w:val="28"/>
      <w:lang w:val="ru-RU" w:eastAsia="hi-IN" w:bidi="hi-IN"/>
    </w:rPr>
  </w:style>
  <w:style w:type="paragraph" w:styleId="819">
    <w:name w:val="Заголовок 2"/>
    <w:basedOn w:val="817"/>
    <w:next w:val="817"/>
    <w:link w:val="831"/>
    <w:qFormat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 w:cs="Mangal"/>
      <w:szCs w:val="28"/>
      <w:lang w:val="ru-RU" w:eastAsia="hi-IN" w:bidi="hi-IN"/>
    </w:rPr>
  </w:style>
  <w:style w:type="paragraph" w:styleId="820">
    <w:name w:val="Заголовок 3"/>
    <w:basedOn w:val="817"/>
    <w:next w:val="817"/>
    <w:link w:val="832"/>
    <w:qFormat/>
    <w:pPr>
      <w:pBdr/>
      <w:tabs>
        <w:tab w:val="left" w:leader="none" w:pos="6803"/>
      </w:tabs>
      <w:spacing/>
      <w:ind w:firstLine="0"/>
      <w:outlineLvl w:val="2"/>
    </w:pPr>
    <w:rPr>
      <w:szCs w:val="20"/>
      <w:lang w:val="ru-RU" w:eastAsia="ru-RU"/>
    </w:rPr>
  </w:style>
  <w:style w:type="paragraph" w:styleId="821">
    <w:name w:val="Заголовок 4"/>
    <w:basedOn w:val="817"/>
    <w:next w:val="817"/>
    <w:link w:val="833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 w:cs="Arial"/>
      <w:b/>
      <w:bCs/>
      <w:sz w:val="26"/>
      <w:szCs w:val="26"/>
    </w:rPr>
  </w:style>
  <w:style w:type="paragraph" w:styleId="822">
    <w:name w:val="Заголовок 5"/>
    <w:basedOn w:val="817"/>
    <w:next w:val="817"/>
    <w:link w:val="834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 w:cs="Arial"/>
      <w:b/>
      <w:bCs/>
      <w:sz w:val="24"/>
      <w:szCs w:val="24"/>
    </w:rPr>
  </w:style>
  <w:style w:type="paragraph" w:styleId="823">
    <w:name w:val="Заголовок 6"/>
    <w:basedOn w:val="817"/>
    <w:next w:val="817"/>
    <w:link w:val="835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 w:cs="Arial"/>
      <w:b/>
      <w:bCs/>
      <w:sz w:val="22"/>
    </w:rPr>
  </w:style>
  <w:style w:type="paragraph" w:styleId="824">
    <w:name w:val="Заголовок 7"/>
    <w:basedOn w:val="817"/>
    <w:next w:val="817"/>
    <w:link w:val="836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 w:cs="Arial"/>
      <w:b/>
      <w:bCs/>
      <w:i/>
      <w:iCs/>
      <w:sz w:val="22"/>
    </w:rPr>
  </w:style>
  <w:style w:type="paragraph" w:styleId="825">
    <w:name w:val="Заголовок 8"/>
    <w:basedOn w:val="817"/>
    <w:next w:val="817"/>
    <w:link w:val="837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 w:cs="Arial"/>
      <w:i/>
      <w:iCs/>
      <w:sz w:val="22"/>
    </w:rPr>
  </w:style>
  <w:style w:type="paragraph" w:styleId="826">
    <w:name w:val="Заголовок 9"/>
    <w:basedOn w:val="817"/>
    <w:next w:val="817"/>
    <w:link w:val="838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 w:cs="Arial"/>
      <w:i/>
      <w:iCs/>
      <w:sz w:val="21"/>
      <w:szCs w:val="21"/>
    </w:rPr>
  </w:style>
  <w:style w:type="character" w:styleId="827">
    <w:name w:val="Основной шрифт абзаца"/>
    <w:next w:val="827"/>
    <w:link w:val="817"/>
    <w:semiHidden/>
    <w:pPr>
      <w:pBdr/>
      <w:spacing/>
      <w:ind/>
    </w:pPr>
  </w:style>
  <w:style w:type="table" w:styleId="828">
    <w:name w:val="Обычная таблица"/>
    <w:next w:val="828"/>
    <w:link w:val="817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29">
    <w:name w:val="Нет списка"/>
    <w:next w:val="829"/>
    <w:link w:val="817"/>
    <w:semiHidden/>
    <w:pPr>
      <w:pBdr/>
      <w:spacing/>
      <w:ind/>
    </w:pPr>
  </w:style>
  <w:style w:type="character" w:styleId="830">
    <w:name w:val="Заголовок 1 Знак"/>
    <w:next w:val="830"/>
    <w:link w:val="818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31">
    <w:name w:val="Заголовок 2 Знак"/>
    <w:next w:val="831"/>
    <w:link w:val="819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32">
    <w:name w:val="Заголовок 3 Знак"/>
    <w:next w:val="832"/>
    <w:link w:val="820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33">
    <w:name w:val="Заголовок 4 Знак"/>
    <w:next w:val="833"/>
    <w:link w:val="821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34">
    <w:name w:val="Заголовок 5 Знак"/>
    <w:next w:val="834"/>
    <w:link w:val="822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35">
    <w:name w:val="Заголовок 6 Знак"/>
    <w:next w:val="835"/>
    <w:link w:val="823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36">
    <w:name w:val="Заголовок 7 Знак"/>
    <w:next w:val="836"/>
    <w:link w:val="824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37">
    <w:name w:val="Заголовок 8 Знак"/>
    <w:next w:val="837"/>
    <w:link w:val="825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38">
    <w:name w:val="Заголовок 9 Знак"/>
    <w:next w:val="838"/>
    <w:link w:val="82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839">
    <w:name w:val="List Paragraph"/>
    <w:basedOn w:val="817"/>
    <w:next w:val="839"/>
    <w:link w:val="817"/>
    <w:pPr>
      <w:pBdr/>
      <w:spacing/>
      <w:ind w:left="720"/>
      <w:contextualSpacing w:val="true"/>
    </w:pPr>
  </w:style>
  <w:style w:type="paragraph" w:styleId="840">
    <w:name w:val="No Spacing"/>
    <w:basedOn w:val="817"/>
    <w:next w:val="840"/>
    <w:link w:val="817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41">
    <w:name w:val="Название"/>
    <w:basedOn w:val="817"/>
    <w:next w:val="817"/>
    <w:link w:val="842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42">
    <w:name w:val="Название Знак"/>
    <w:next w:val="842"/>
    <w:link w:val="841"/>
    <w:pPr>
      <w:pBdr/>
      <w:spacing/>
      <w:ind/>
    </w:pPr>
    <w:rPr>
      <w:rFonts w:cs="Times New Roman"/>
      <w:sz w:val="48"/>
      <w:szCs w:val="48"/>
    </w:rPr>
  </w:style>
  <w:style w:type="paragraph" w:styleId="843">
    <w:name w:val="Подзаголовок"/>
    <w:basedOn w:val="817"/>
    <w:next w:val="817"/>
    <w:link w:val="844"/>
    <w:qFormat/>
    <w:pPr>
      <w:pBdr/>
      <w:spacing w:after="200" w:before="200"/>
      <w:ind/>
    </w:pPr>
    <w:rPr>
      <w:sz w:val="24"/>
      <w:szCs w:val="24"/>
    </w:rPr>
  </w:style>
  <w:style w:type="character" w:styleId="844">
    <w:name w:val="Подзаголовок Знак"/>
    <w:next w:val="844"/>
    <w:link w:val="843"/>
    <w:pPr>
      <w:pBdr/>
      <w:spacing/>
      <w:ind/>
    </w:pPr>
    <w:rPr>
      <w:rFonts w:cs="Times New Roman"/>
      <w:sz w:val="24"/>
      <w:szCs w:val="24"/>
    </w:rPr>
  </w:style>
  <w:style w:type="paragraph" w:styleId="845">
    <w:name w:val="Quote"/>
    <w:basedOn w:val="817"/>
    <w:next w:val="817"/>
    <w:link w:val="846"/>
    <w:pPr>
      <w:pBdr/>
      <w:spacing/>
      <w:ind w:right="720" w:left="720"/>
    </w:pPr>
    <w:rPr>
      <w:rFonts w:ascii="Calibri" w:hAnsi="Calibri" w:eastAsia="Times New Roman"/>
      <w:i/>
      <w:color w:val="000000"/>
      <w:sz w:val="20"/>
      <w:szCs w:val="20"/>
      <w:lang w:val="ru-RU" w:eastAsia="ru-RU"/>
    </w:rPr>
  </w:style>
  <w:style w:type="character" w:styleId="846">
    <w:name w:val="Quote Char"/>
    <w:next w:val="846"/>
    <w:link w:val="845"/>
    <w:pPr>
      <w:pBdr/>
      <w:spacing/>
      <w:ind/>
    </w:pPr>
    <w:rPr>
      <w:i/>
    </w:rPr>
  </w:style>
  <w:style w:type="paragraph" w:styleId="847">
    <w:name w:val="Intense Quote"/>
    <w:basedOn w:val="817"/>
    <w:next w:val="817"/>
    <w:link w:val="848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color w:val="000000"/>
      <w:sz w:val="20"/>
      <w:szCs w:val="20"/>
      <w:lang w:val="ru-RU" w:eastAsia="ru-RU"/>
    </w:rPr>
  </w:style>
  <w:style w:type="character" w:styleId="848">
    <w:name w:val="Intense Quote Char"/>
    <w:next w:val="848"/>
    <w:link w:val="847"/>
    <w:pPr>
      <w:pBdr/>
      <w:spacing/>
      <w:ind/>
    </w:pPr>
    <w:rPr>
      <w:i/>
    </w:rPr>
  </w:style>
  <w:style w:type="paragraph" w:styleId="849">
    <w:name w:val="Верхний колонтитул"/>
    <w:basedOn w:val="817"/>
    <w:next w:val="849"/>
    <w:link w:val="85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50">
    <w:name w:val="Верхний колонтитул Знак"/>
    <w:next w:val="850"/>
    <w:link w:val="849"/>
    <w:pPr>
      <w:pBdr/>
      <w:spacing/>
      <w:ind/>
    </w:pPr>
    <w:rPr>
      <w:rFonts w:cs="Times New Roman"/>
    </w:rPr>
  </w:style>
  <w:style w:type="paragraph" w:styleId="851">
    <w:name w:val="Нижний колонтитул"/>
    <w:basedOn w:val="817"/>
    <w:next w:val="851"/>
    <w:link w:val="854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52">
    <w:name w:val="Footer Char"/>
    <w:next w:val="852"/>
    <w:link w:val="851"/>
    <w:pPr>
      <w:pBdr/>
      <w:spacing/>
      <w:ind/>
    </w:pPr>
    <w:rPr>
      <w:rFonts w:cs="Times New Roman"/>
    </w:rPr>
  </w:style>
  <w:style w:type="paragraph" w:styleId="853">
    <w:name w:val="Название объекта"/>
    <w:basedOn w:val="817"/>
    <w:next w:val="817"/>
    <w:link w:val="817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54">
    <w:name w:val="Нижний колонтитул Знак"/>
    <w:next w:val="854"/>
    <w:link w:val="851"/>
    <w:pPr>
      <w:pBdr/>
      <w:spacing/>
      <w:ind/>
    </w:pPr>
  </w:style>
  <w:style w:type="table" w:styleId="855">
    <w:name w:val="Сетка таблицы"/>
    <w:basedOn w:val="828"/>
    <w:next w:val="855"/>
    <w:link w:val="817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Table Grid Light"/>
    <w:next w:val="856"/>
    <w:link w:val="81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Plain Table 1"/>
    <w:next w:val="857"/>
    <w:link w:val="81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Plain Table 2"/>
    <w:next w:val="858"/>
    <w:link w:val="81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Plain Table 3"/>
    <w:next w:val="859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Plain Table 4"/>
    <w:next w:val="860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Plain Table 5"/>
    <w:next w:val="861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1 Light"/>
    <w:next w:val="862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1 Light - Accent 1"/>
    <w:next w:val="863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1 Light - Accent 2"/>
    <w:next w:val="864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1 Light - Accent 3"/>
    <w:next w:val="865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1 Light - Accent 4"/>
    <w:next w:val="866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1 Light - Accent 5"/>
    <w:next w:val="867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1 Light - Accent 6"/>
    <w:next w:val="868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2"/>
    <w:next w:val="869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2 - Accent 1"/>
    <w:next w:val="870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2 - Accent 2"/>
    <w:next w:val="871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2 - Accent 3"/>
    <w:next w:val="872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2 - Accent 4"/>
    <w:next w:val="873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2 - Accent 5"/>
    <w:next w:val="874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2 - Accent 6"/>
    <w:next w:val="875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3"/>
    <w:next w:val="876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3 - Accent 1"/>
    <w:next w:val="877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3 - Accent 2"/>
    <w:next w:val="878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3 - Accent 3"/>
    <w:next w:val="879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3 - Accent 4"/>
    <w:next w:val="880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3 - Accent 5"/>
    <w:next w:val="881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3 - Accent 6"/>
    <w:next w:val="882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4"/>
    <w:next w:val="883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4 - Accent 1"/>
    <w:next w:val="884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4 - Accent 2"/>
    <w:next w:val="885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4 - Accent 3"/>
    <w:next w:val="886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4 - Accent 4"/>
    <w:next w:val="887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4 - Accent 5"/>
    <w:next w:val="888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4 - Accent 6"/>
    <w:next w:val="889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5 Dark"/>
    <w:next w:val="890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5 Dark- Accent 1"/>
    <w:next w:val="891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5 Dark - Accent 2"/>
    <w:next w:val="892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5 Dark - Accent 3"/>
    <w:next w:val="893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5 Dark- Accent 4"/>
    <w:next w:val="894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5 Dark - Accent 5"/>
    <w:next w:val="895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5 Dark - Accent 6"/>
    <w:next w:val="896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6 Colorful"/>
    <w:next w:val="897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6 Colorful - Accent 1"/>
    <w:next w:val="898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6 Colorful - Accent 2"/>
    <w:next w:val="899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6 Colorful - Accent 3"/>
    <w:next w:val="900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6 Colorful - Accent 4"/>
    <w:next w:val="901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6 Colorful - Accent 5"/>
    <w:next w:val="902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6 Colorful - Accent 6"/>
    <w:next w:val="903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7 Colorful"/>
    <w:next w:val="904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7 Colorful - Accent 1"/>
    <w:next w:val="905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7 Colorful - Accent 2"/>
    <w:next w:val="906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7 Colorful - Accent 3"/>
    <w:next w:val="907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7 Colorful - Accent 4"/>
    <w:next w:val="908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7 Colorful - Accent 5"/>
    <w:next w:val="909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7 Colorful - Accent 6"/>
    <w:next w:val="910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1 Light"/>
    <w:next w:val="911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1 Light - Accent 1"/>
    <w:next w:val="912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1 Light - Accent 2"/>
    <w:next w:val="913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1 Light - Accent 3"/>
    <w:next w:val="914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1 Light - Accent 4"/>
    <w:next w:val="915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1 Light - Accent 5"/>
    <w:next w:val="916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1 Light - Accent 6"/>
    <w:next w:val="917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2"/>
    <w:next w:val="918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2 - Accent 1"/>
    <w:next w:val="919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2 - Accent 2"/>
    <w:next w:val="920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2 - Accent 3"/>
    <w:next w:val="921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2 - Accent 4"/>
    <w:next w:val="922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2 - Accent 5"/>
    <w:next w:val="923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2 - Accent 6"/>
    <w:next w:val="924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3"/>
    <w:next w:val="925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3 - Accent 1"/>
    <w:next w:val="926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3 - Accent 2"/>
    <w:next w:val="927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3 - Accent 3"/>
    <w:next w:val="928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3 - Accent 4"/>
    <w:next w:val="929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3 - Accent 5"/>
    <w:next w:val="930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3 - Accent 6"/>
    <w:next w:val="931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4"/>
    <w:next w:val="932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4 - Accent 1"/>
    <w:next w:val="933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4 - Accent 2"/>
    <w:next w:val="934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4 - Accent 3"/>
    <w:next w:val="935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4 - Accent 4"/>
    <w:next w:val="936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4 - Accent 5"/>
    <w:next w:val="937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4 - Accent 6"/>
    <w:next w:val="938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5 Dark"/>
    <w:next w:val="939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5 Dark - Accent 1"/>
    <w:next w:val="940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5 Dark - Accent 2"/>
    <w:next w:val="941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5 Dark - Accent 3"/>
    <w:next w:val="942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5 Dark - Accent 4"/>
    <w:next w:val="943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5 Dark - Accent 5"/>
    <w:next w:val="944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5 Dark - Accent 6"/>
    <w:next w:val="945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6 Colorful"/>
    <w:next w:val="946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6 Colorful - Accent 1"/>
    <w:next w:val="947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6 Colorful - Accent 2"/>
    <w:next w:val="948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6 Colorful - Accent 3"/>
    <w:next w:val="949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6 Colorful - Accent 4"/>
    <w:next w:val="950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6 Colorful - Accent 5"/>
    <w:next w:val="951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6 Colorful - Accent 6"/>
    <w:next w:val="952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7 Colorful"/>
    <w:next w:val="953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7 Colorful - Accent 1"/>
    <w:next w:val="954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7 Colorful - Accent 2"/>
    <w:next w:val="955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7 Colorful - Accent 3"/>
    <w:next w:val="956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7 Colorful - Accent 4"/>
    <w:next w:val="957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7 Colorful - Accent 5"/>
    <w:next w:val="958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7 Colorful - Accent 6"/>
    <w:next w:val="959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ned - Accent"/>
    <w:next w:val="960"/>
    <w:link w:val="81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ned - Accent 1"/>
    <w:next w:val="961"/>
    <w:link w:val="81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ned - Accent 2"/>
    <w:next w:val="962"/>
    <w:link w:val="81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ned - Accent 3"/>
    <w:next w:val="963"/>
    <w:link w:val="81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ned - Accent 4"/>
    <w:next w:val="964"/>
    <w:link w:val="81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ned - Accent 5"/>
    <w:next w:val="965"/>
    <w:link w:val="81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ned - Accent 6"/>
    <w:next w:val="966"/>
    <w:link w:val="81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Bordered &amp; Lined - Accent"/>
    <w:next w:val="967"/>
    <w:link w:val="81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Bordered &amp; Lined - Accent 1"/>
    <w:next w:val="968"/>
    <w:link w:val="81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Bordered &amp; Lined - Accent 2"/>
    <w:next w:val="969"/>
    <w:link w:val="81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Bordered &amp; Lined - Accent 3"/>
    <w:next w:val="970"/>
    <w:link w:val="81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Bordered &amp; Lined - Accent 4"/>
    <w:next w:val="971"/>
    <w:link w:val="81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 &amp; Lined - Accent 5"/>
    <w:next w:val="972"/>
    <w:link w:val="81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Bordered &amp; Lined - Accent 6"/>
    <w:next w:val="973"/>
    <w:link w:val="81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Bordered"/>
    <w:next w:val="974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- Accent 1"/>
    <w:next w:val="975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 - Accent 2"/>
    <w:next w:val="976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- Accent 3"/>
    <w:next w:val="977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Bordered - Accent 4"/>
    <w:next w:val="978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Bordered - Accent 5"/>
    <w:next w:val="979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Bordered - Accent 6"/>
    <w:next w:val="980"/>
    <w:link w:val="81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81">
    <w:name w:val="Гиперссылка"/>
    <w:next w:val="981"/>
    <w:link w:val="817"/>
    <w:pPr>
      <w:pBdr/>
      <w:spacing/>
      <w:ind/>
    </w:pPr>
    <w:rPr>
      <w:color w:val="0000ff"/>
      <w:u w:val="single"/>
    </w:rPr>
  </w:style>
  <w:style w:type="paragraph" w:styleId="982">
    <w:name w:val="Текст сноски"/>
    <w:basedOn w:val="817"/>
    <w:next w:val="982"/>
    <w:link w:val="983"/>
    <w:semiHidden/>
    <w:pPr>
      <w:pBdr/>
      <w:spacing w:after="40"/>
      <w:ind/>
    </w:pPr>
    <w:rPr>
      <w:rFonts w:ascii="Calibri" w:hAnsi="Calibri" w:eastAsia="Times New Roman"/>
      <w:color w:val="000000"/>
      <w:sz w:val="18"/>
      <w:szCs w:val="20"/>
      <w:lang w:val="ru-RU" w:eastAsia="ru-RU"/>
    </w:rPr>
  </w:style>
  <w:style w:type="character" w:styleId="983">
    <w:name w:val="Текст сноски Знак"/>
    <w:next w:val="983"/>
    <w:link w:val="982"/>
    <w:pPr>
      <w:pBdr/>
      <w:spacing/>
      <w:ind/>
    </w:pPr>
    <w:rPr>
      <w:sz w:val="18"/>
    </w:rPr>
  </w:style>
  <w:style w:type="character" w:styleId="984">
    <w:name w:val="Знак сноски"/>
    <w:next w:val="984"/>
    <w:link w:val="817"/>
    <w:pPr>
      <w:pBdr/>
      <w:spacing/>
      <w:ind/>
    </w:pPr>
    <w:rPr>
      <w:rFonts w:cs="Times New Roman"/>
      <w:vertAlign w:val="superscript"/>
    </w:rPr>
  </w:style>
  <w:style w:type="paragraph" w:styleId="985">
    <w:name w:val="Текст концевой сноски"/>
    <w:basedOn w:val="817"/>
    <w:next w:val="985"/>
    <w:link w:val="986"/>
    <w:semiHidden/>
    <w:pPr>
      <w:pBdr/>
      <w:spacing/>
      <w:ind/>
    </w:pPr>
    <w:rPr>
      <w:rFonts w:ascii="Calibri" w:hAnsi="Calibri" w:eastAsia="Times New Roman"/>
      <w:color w:val="000000"/>
      <w:sz w:val="20"/>
      <w:szCs w:val="20"/>
      <w:lang w:val="ru-RU" w:eastAsia="ru-RU"/>
    </w:rPr>
  </w:style>
  <w:style w:type="character" w:styleId="986">
    <w:name w:val="Текст концевой сноски Знак"/>
    <w:next w:val="986"/>
    <w:link w:val="985"/>
    <w:pPr>
      <w:pBdr/>
      <w:spacing/>
      <w:ind/>
    </w:pPr>
    <w:rPr>
      <w:sz w:val="20"/>
    </w:rPr>
  </w:style>
  <w:style w:type="character" w:styleId="987">
    <w:name w:val="Знак концевой сноски"/>
    <w:next w:val="987"/>
    <w:link w:val="817"/>
    <w:semiHidden/>
    <w:pPr>
      <w:pBdr/>
      <w:spacing/>
      <w:ind/>
    </w:pPr>
    <w:rPr>
      <w:rFonts w:cs="Times New Roman"/>
      <w:vertAlign w:val="superscript"/>
    </w:rPr>
  </w:style>
  <w:style w:type="paragraph" w:styleId="988">
    <w:name w:val="Оглавление 1"/>
    <w:basedOn w:val="817"/>
    <w:next w:val="817"/>
    <w:link w:val="817"/>
    <w:pPr>
      <w:pBdr/>
      <w:spacing w:after="57"/>
      <w:ind w:firstLine="0"/>
    </w:pPr>
  </w:style>
  <w:style w:type="paragraph" w:styleId="989">
    <w:name w:val="Оглавление 2"/>
    <w:basedOn w:val="817"/>
    <w:next w:val="817"/>
    <w:link w:val="817"/>
    <w:pPr>
      <w:pBdr/>
      <w:spacing w:after="57"/>
      <w:ind w:firstLine="0" w:left="283"/>
    </w:pPr>
  </w:style>
  <w:style w:type="paragraph" w:styleId="990">
    <w:name w:val="Оглавление 3"/>
    <w:basedOn w:val="817"/>
    <w:next w:val="817"/>
    <w:link w:val="817"/>
    <w:pPr>
      <w:pBdr/>
      <w:spacing w:after="57"/>
      <w:ind w:firstLine="0" w:left="567"/>
    </w:pPr>
  </w:style>
  <w:style w:type="paragraph" w:styleId="991">
    <w:name w:val="Оглавление 4"/>
    <w:basedOn w:val="817"/>
    <w:next w:val="817"/>
    <w:link w:val="817"/>
    <w:pPr>
      <w:pBdr/>
      <w:spacing w:after="57"/>
      <w:ind w:firstLine="0" w:left="850"/>
    </w:pPr>
  </w:style>
  <w:style w:type="paragraph" w:styleId="992">
    <w:name w:val="Оглавление 5"/>
    <w:basedOn w:val="817"/>
    <w:next w:val="817"/>
    <w:link w:val="817"/>
    <w:pPr>
      <w:pBdr/>
      <w:spacing w:after="57"/>
      <w:ind w:firstLine="0" w:left="1134"/>
    </w:pPr>
  </w:style>
  <w:style w:type="paragraph" w:styleId="993">
    <w:name w:val="Оглавление 6"/>
    <w:basedOn w:val="817"/>
    <w:next w:val="817"/>
    <w:link w:val="817"/>
    <w:pPr>
      <w:pBdr/>
      <w:spacing w:after="57"/>
      <w:ind w:firstLine="0" w:left="1417"/>
    </w:pPr>
  </w:style>
  <w:style w:type="paragraph" w:styleId="994">
    <w:name w:val="Оглавление 7"/>
    <w:basedOn w:val="817"/>
    <w:next w:val="817"/>
    <w:link w:val="817"/>
    <w:pPr>
      <w:pBdr/>
      <w:spacing w:after="57"/>
      <w:ind w:firstLine="0" w:left="1701"/>
    </w:pPr>
  </w:style>
  <w:style w:type="paragraph" w:styleId="995">
    <w:name w:val="Оглавление 8"/>
    <w:basedOn w:val="817"/>
    <w:next w:val="817"/>
    <w:link w:val="817"/>
    <w:pPr>
      <w:pBdr/>
      <w:spacing w:after="57"/>
      <w:ind w:firstLine="0" w:left="1984"/>
    </w:pPr>
  </w:style>
  <w:style w:type="paragraph" w:styleId="996">
    <w:name w:val="Оглавление 9"/>
    <w:basedOn w:val="817"/>
    <w:next w:val="817"/>
    <w:link w:val="817"/>
    <w:pPr>
      <w:pBdr/>
      <w:spacing w:after="57"/>
      <w:ind w:firstLine="0" w:left="2268"/>
    </w:pPr>
  </w:style>
  <w:style w:type="paragraph" w:styleId="997">
    <w:name w:val="TOC Heading"/>
    <w:next w:val="997"/>
    <w:link w:val="817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98">
    <w:name w:val="Перечень рисунков"/>
    <w:basedOn w:val="817"/>
    <w:next w:val="817"/>
    <w:link w:val="817"/>
    <w:pPr>
      <w:pBdr/>
      <w:spacing/>
      <w:ind/>
    </w:pPr>
  </w:style>
  <w:style w:type="paragraph" w:styleId="999">
    <w:name w:val="Обычный1"/>
    <w:next w:val="999"/>
    <w:link w:val="81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 w:eastAsia="Times New Roman"/>
      <w:szCs w:val="22"/>
      <w:lang w:val="uk-UA" w:eastAsia="ru-RU" w:bidi="ar-SA"/>
    </w:rPr>
  </w:style>
  <w:style w:type="paragraph" w:styleId="1000">
    <w:name w:val="Обычный (веб)"/>
    <w:basedOn w:val="817"/>
    <w:next w:val="1000"/>
    <w:link w:val="817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60" w:afterAutospacing="1" w:beforeAutospacing="1"/>
      <w:ind w:firstLine="0"/>
      <w:jc w:val="left"/>
    </w:pPr>
    <w:rPr>
      <w:color w:val="000000"/>
      <w:sz w:val="24"/>
      <w:szCs w:val="24"/>
      <w:lang w:val="ru-RU" w:eastAsia="ru-RU"/>
    </w:rPr>
  </w:style>
  <w:style w:type="paragraph" w:styleId="1001">
    <w:name w:val="Без інтервалів"/>
    <w:next w:val="1001"/>
    <w:link w:val="817"/>
    <w:qFormat/>
    <w:pPr>
      <w:pBdr/>
      <w:spacing/>
      <w:ind/>
    </w:pPr>
    <w:rPr>
      <w:sz w:val="22"/>
      <w:szCs w:val="22"/>
      <w:lang w:val="ru-RU" w:eastAsia="en-US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igor</dc:creator>
  <cp:lastModifiedBy>Четвертакова Наталія Вікторівна</cp:lastModifiedBy>
  <cp:revision>7</cp:revision>
  <dcterms:created xsi:type="dcterms:W3CDTF">2026-04-29T11:33:00Z</dcterms:created>
  <dcterms:modified xsi:type="dcterms:W3CDTF">2026-05-01T08:59:01Z</dcterms:modified>
  <cp:version>917504</cp:version>
</cp:coreProperties>
</file>