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49"/>
        <w:pBdr/>
        <w:spacing w:after="0" w:afterAutospacing="0"/>
        <w:ind/>
        <w:jc w:val="center"/>
        <w:rPr>
          <w:rFonts w:ascii="Times New Roman" w:hAnsi="Times New Roman"/>
          <w:b/>
          <w:bCs/>
          <w:color w:val="000000"/>
          <w:sz w:val="16"/>
          <w:szCs w:val="16"/>
          <w:lang w:val="uk-UA"/>
        </w:rPr>
      </w:pPr>
      <w:r>
        <w:rPr>
          <w:rFonts w:ascii="Times New Roman" w:hAnsi="Times New Roman"/>
          <w:b/>
          <w:color w:val="000000"/>
          <w:sz w:val="28"/>
          <w:highlight w:val="none"/>
          <w:lang w:val="uk-UA" w:bidi="uk-UA"/>
        </w:rPr>
      </w:r>
      <w:r>
        <w:rPr>
          <w:rFonts w:ascii="Times New Roman" w:hAnsi="Times New Roman"/>
          <w:b/>
          <w:bCs/>
          <w:color w:val="000000"/>
          <w:sz w:val="24"/>
          <w:szCs w:val="24"/>
          <w:lang w:val="uk-UA" w:bidi="uk-UA"/>
        </w:rPr>
      </w:r>
      <w:r>
        <w:rPr>
          <w:rFonts w:ascii="Times New Roman" w:hAnsi="Times New Roman"/>
          <w:b/>
          <w:bCs/>
          <w:color w:val="000000"/>
          <w:sz w:val="16"/>
          <w:szCs w:val="16"/>
          <w:lang w:val="uk-UA"/>
        </w:rPr>
      </w:r>
      <w:r>
        <w:rPr>
          <w:rFonts w:ascii="Times New Roman" w:hAnsi="Times New Roman"/>
          <w:b/>
          <w:bCs/>
          <w:color w:val="000000"/>
          <w:sz w:val="16"/>
          <w:szCs w:val="16"/>
          <w:lang w:val="uk-UA"/>
        </w:rPr>
      </w:r>
    </w:p>
    <w:p>
      <w:pPr>
        <w:pStyle w:val="949"/>
        <w:pBdr/>
        <w:spacing w:after="0" w:afterAutospacing="0"/>
        <w:ind/>
        <w:jc w:val="center"/>
        <w:rPr>
          <w:rFonts w:ascii="Times New Roman" w:hAnsi="Times New Roman"/>
          <w:b/>
          <w:bCs/>
          <w:color w:val="000000"/>
          <w:sz w:val="28"/>
          <w:szCs w:val="28"/>
          <w:highlight w:val="none"/>
          <w:lang w:val="uk-UA"/>
        </w:rPr>
      </w:pPr>
      <w:r>
        <w:rPr>
          <w:rFonts w:ascii="Times New Roman" w:hAnsi="Times New Roman"/>
          <w:b/>
          <w:color w:val="000000"/>
          <w:sz w:val="28"/>
          <w:lang w:val="uk-UA"/>
        </w:rPr>
        <w:t xml:space="preserve">МЕНСЬКА МІСЬКА РАДА</w:t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  <w:lang w:val="uk-UA" w:bidi="uk-UA"/>
        </w:rPr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  <w:lang w:val="uk-UA"/>
        </w:rPr>
      </w:r>
    </w:p>
    <w:p>
      <w:pPr>
        <w:pStyle w:val="949"/>
        <w:pBdr/>
        <w:spacing w:after="0" w:afterAutospacing="0"/>
        <w:ind/>
        <w:jc w:val="center"/>
        <w:rPr>
          <w:rFonts w:ascii="Times New Roman" w:hAnsi="Times New Roman"/>
          <w:b/>
          <w:bCs/>
          <w:color w:val="000000"/>
          <w:sz w:val="16"/>
          <w:szCs w:val="16"/>
          <w:highlight w:val="none"/>
          <w:lang w:val="uk-UA"/>
        </w:rPr>
      </w:pPr>
      <w:r>
        <w:rPr>
          <w:rFonts w:ascii="Times New Roman" w:hAnsi="Times New Roman"/>
          <w:b/>
          <w:color w:val="000000"/>
          <w:sz w:val="16"/>
          <w:szCs w:val="16"/>
          <w:highlight w:val="none"/>
          <w:lang w:val="uk-UA" w:bidi="uk-UA"/>
        </w:rPr>
      </w:r>
      <w:r>
        <w:rPr>
          <w:rFonts w:ascii="Times New Roman" w:hAnsi="Times New Roman"/>
          <w:b/>
          <w:bCs/>
          <w:color w:val="000000"/>
          <w:sz w:val="16"/>
          <w:szCs w:val="16"/>
          <w:highlight w:val="none"/>
          <w:lang w:val="uk-UA" w:bidi="uk-UA"/>
        </w:rPr>
      </w:r>
      <w:r>
        <w:rPr>
          <w:rFonts w:ascii="Times New Roman" w:hAnsi="Times New Roman"/>
          <w:b/>
          <w:bCs/>
          <w:color w:val="000000"/>
          <w:sz w:val="16"/>
          <w:szCs w:val="16"/>
          <w:highlight w:val="none"/>
          <w:lang w:val="uk-UA"/>
        </w:rPr>
      </w:r>
    </w:p>
    <w:p>
      <w:pPr>
        <w:pStyle w:val="949"/>
        <w:pBdr/>
        <w:spacing w:after="0" w:afterAutospacing="0"/>
        <w:ind/>
        <w:jc w:val="center"/>
        <w:rPr>
          <w:rFonts w:ascii="Times New Roman" w:hAnsi="Times New Roman"/>
          <w:color w:val="000000"/>
          <w:lang w:val="uk-UA"/>
        </w:rPr>
      </w:pPr>
      <w:r>
        <w:rPr>
          <w:rFonts w:ascii="Times New Roman" w:hAnsi="Times New Roman"/>
          <w:b/>
          <w:color w:val="000000"/>
          <w:sz w:val="28"/>
          <w:lang w:val="uk-UA"/>
        </w:rPr>
        <w:t xml:space="preserve">(</w:t>
      </w:r>
      <w:r>
        <w:rPr>
          <w:rFonts w:ascii="Times New Roman" w:hAnsi="Times New Roman"/>
          <w:b/>
          <w:color w:val="000000"/>
          <w:sz w:val="28"/>
          <w:lang w:val="uk-UA"/>
        </w:rPr>
        <w:t xml:space="preserve">сімдесят друга</w:t>
      </w:r>
      <w:r>
        <w:rPr>
          <w:rFonts w:ascii="Times New Roman" w:hAnsi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/>
          <w:b/>
          <w:color w:val="000000"/>
          <w:sz w:val="28"/>
          <w:lang w:val="uk-UA"/>
        </w:rPr>
        <w:t xml:space="preserve">сесія восьмого скликання) </w:t>
      </w:r>
      <w:r>
        <w:rPr>
          <w:rFonts w:ascii="Times New Roman" w:hAnsi="Times New Roman"/>
          <w:color w:val="000000"/>
          <w:lang w:val="uk-UA" w:bidi="uk-UA"/>
        </w:rPr>
      </w:r>
      <w:r>
        <w:rPr>
          <w:rFonts w:ascii="Times New Roman" w:hAnsi="Times New Roman"/>
          <w:color w:val="000000"/>
          <w:lang w:val="uk-UA"/>
        </w:rPr>
      </w:r>
    </w:p>
    <w:p>
      <w:pPr>
        <w:pStyle w:val="797"/>
        <w:widowControl w:val="false"/>
        <w:pBdr/>
        <w:spacing w:after="0" w:afterAutospacing="0"/>
        <w:ind/>
        <w:jc w:val="center"/>
        <w:rPr>
          <w:rFonts w:ascii="Times New Roman" w:hAnsi="Times New Roman"/>
          <w:color w:val="000000"/>
          <w:highlight w:val="none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 w:eastAsia="hi-IN" w:bidi="hi-IN"/>
        </w:rPr>
        <w:t xml:space="preserve">РІШЕННЯ</w:t>
      </w:r>
      <w:r>
        <w:rPr>
          <w:rFonts w:ascii="Times New Roman" w:hAnsi="Times New Roman"/>
          <w:color w:val="000000"/>
          <w:highlight w:val="none"/>
          <w:lang w:val="uk-UA" w:bidi="uk-UA"/>
        </w:rPr>
      </w:r>
      <w:r>
        <w:rPr>
          <w:rFonts w:ascii="Times New Roman" w:hAnsi="Times New Roman"/>
          <w:color w:val="000000"/>
          <w:highlight w:val="none"/>
          <w:lang w:val="uk-UA"/>
        </w:rPr>
      </w:r>
    </w:p>
    <w:p>
      <w:pPr>
        <w:pStyle w:val="797"/>
        <w:widowControl w:val="false"/>
        <w:pBdr/>
        <w:spacing w:after="0" w:afterAutospacing="0"/>
        <w:ind/>
        <w:jc w:val="center"/>
        <w:rPr>
          <w:rFonts w:ascii="Times New Roman" w:hAnsi="Times New Roman"/>
          <w:color w:val="000000"/>
          <w:lang w:val="uk-UA"/>
        </w:rPr>
      </w:pPr>
      <w:r>
        <w:rPr>
          <w:rFonts w:ascii="Times New Roman" w:hAnsi="Times New Roman"/>
          <w:color w:val="000000"/>
          <w:highlight w:val="none"/>
          <w:lang w:val="uk-UA" w:bidi="uk-UA"/>
        </w:rPr>
      </w:r>
      <w:r>
        <w:rPr>
          <w:rFonts w:ascii="Times New Roman" w:hAnsi="Times New Roman"/>
          <w:color w:val="000000"/>
          <w:lang w:val="uk-UA" w:bidi="uk-UA"/>
        </w:rPr>
      </w:r>
      <w:r>
        <w:rPr>
          <w:rFonts w:ascii="Times New Roman" w:hAnsi="Times New Roman"/>
          <w:color w:val="000000"/>
          <w:lang w:val="uk-UA"/>
        </w:rPr>
      </w:r>
    </w:p>
    <w:p>
      <w:pPr>
        <w:pStyle w:val="797"/>
        <w:widowControl w:val="false"/>
        <w:pBdr/>
        <w:tabs>
          <w:tab w:val="left" w:leader="none" w:pos="4394"/>
          <w:tab w:val="left" w:leader="none" w:pos="7370"/>
        </w:tabs>
        <w:spacing w:after="0" w:afterAutospacing="0"/>
        <w:ind/>
        <w:rPr>
          <w:rFonts w:ascii="Times New Roman" w:hAnsi="Times New Roman"/>
          <w:color w:val="000000"/>
          <w:sz w:val="28"/>
          <w:szCs w:val="28"/>
          <w:highlight w:val="none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17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квітня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 202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6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 року</w:t>
        <w:tab/>
        <w:t xml:space="preserve">м. Мена</w:t>
        <w:tab/>
        <w:t xml:space="preserve">№ </w:t>
      </w:r>
      <w:r>
        <w:rPr>
          <w:rFonts w:ascii="Times New Roman" w:hAnsi="Times New Roman"/>
          <w:color w:val="000000"/>
          <w:sz w:val="28"/>
          <w:lang w:val="uk-UA"/>
        </w:rPr>
        <w:t xml:space="preserve">252</w:t>
      </w:r>
      <w:r>
        <w:rPr>
          <w:rFonts w:ascii="Times New Roman" w:hAnsi="Times New Roman"/>
          <w:color w:val="000000"/>
          <w:sz w:val="28"/>
          <w:szCs w:val="28"/>
          <w:highlight w:val="none"/>
          <w:lang w:val="uk-UA" w:eastAsia="hi-IN" w:bidi="uk-UA"/>
        </w:rPr>
      </w:r>
      <w:r>
        <w:rPr>
          <w:rFonts w:ascii="Times New Roman" w:hAnsi="Times New Roman"/>
          <w:color w:val="000000"/>
          <w:sz w:val="28"/>
          <w:szCs w:val="28"/>
          <w:highlight w:val="none"/>
          <w:lang w:val="uk-UA" w:eastAsia="hi-IN" w:bidi="hi-IN"/>
        </w:rPr>
      </w:r>
    </w:p>
    <w:p>
      <w:pPr>
        <w:pStyle w:val="797"/>
        <w:widowControl w:val="false"/>
        <w:pBdr/>
        <w:tabs>
          <w:tab w:val="left" w:leader="none" w:pos="4394"/>
          <w:tab w:val="left" w:leader="none" w:pos="7370"/>
        </w:tabs>
        <w:spacing w:after="0" w:afterAutospacing="0"/>
        <w:ind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highlight w:val="none"/>
          <w:lang w:val="uk-UA" w:eastAsia="hi-IN" w:bidi="uk-UA"/>
        </w:rPr>
      </w:r>
      <w:r>
        <w:rPr>
          <w:rFonts w:ascii="Times New Roman" w:hAnsi="Times New Roman"/>
          <w:color w:val="000000"/>
          <w:sz w:val="28"/>
          <w:szCs w:val="28"/>
          <w:lang w:val="uk-UA" w:bidi="uk-UA"/>
        </w:rPr>
      </w:r>
      <w:r>
        <w:rPr>
          <w:rFonts w:ascii="Times New Roman" w:hAnsi="Times New Roman"/>
          <w:color w:val="000000"/>
          <w:sz w:val="28"/>
          <w:szCs w:val="28"/>
          <w:lang w:val="uk-UA"/>
        </w:rPr>
      </w:r>
    </w:p>
    <w:p>
      <w:pPr>
        <w:pStyle w:val="1005"/>
        <w:pBdr/>
        <w:spacing w:after="0" w:afterAutospacing="0" w:before="0" w:beforeAutospacing="0"/>
        <w:ind w:right="-83"/>
        <w:jc w:val="both"/>
        <w:rPr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 xml:space="preserve">Про </w:t>
      </w:r>
      <w:r>
        <w:rPr>
          <w:b/>
          <w:bCs/>
          <w:color w:val="000000"/>
          <w:sz w:val="28"/>
          <w:szCs w:val="28"/>
          <w:lang w:val="uk-UA"/>
        </w:rPr>
        <w:t xml:space="preserve">виготовлення технічної документації із </w:t>
      </w:r>
      <w:r>
        <w:rPr>
          <w:b/>
          <w:bCs/>
          <w:color w:val="000000"/>
          <w:sz w:val="28"/>
          <w:szCs w:val="28"/>
          <w:lang w:val="uk-UA"/>
        </w:rPr>
        <w:t xml:space="preserve">землеустрою щодо </w:t>
      </w:r>
      <w:r>
        <w:rPr>
          <w:b/>
          <w:bCs/>
          <w:color w:val="000000"/>
          <w:sz w:val="28"/>
          <w:szCs w:val="28"/>
          <w:lang w:val="uk-UA"/>
        </w:rPr>
        <w:t xml:space="preserve">об’єднання земельних ділянок в м. Мена по вул. </w:t>
      </w:r>
      <w:r>
        <w:rPr>
          <w:b/>
          <w:bCs/>
          <w:color w:val="000000"/>
          <w:sz w:val="28"/>
          <w:szCs w:val="28"/>
          <w:lang w:val="uk-UA"/>
        </w:rPr>
        <w:t xml:space="preserve">Сіверський шлях</w:t>
      </w:r>
      <w:r>
        <w:rPr>
          <w:lang w:val="uk-UA"/>
        </w:rPr>
      </w:r>
    </w:p>
    <w:p>
      <w:pPr>
        <w:pStyle w:val="797"/>
        <w:pBdr/>
        <w:tabs>
          <w:tab w:val="left" w:leader="none" w:pos="3850"/>
        </w:tabs>
        <w:spacing w:after="0" w:afterAutospacing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highlight w:val="none"/>
          <w:lang w:val="uk-UA" w:bidi="uk-UA"/>
        </w:rPr>
      </w:r>
      <w:r>
        <w:rPr>
          <w:rFonts w:ascii="Times New Roman" w:hAnsi="Times New Roman"/>
          <w:sz w:val="28"/>
          <w:szCs w:val="28"/>
          <w:lang w:val="uk-UA" w:bidi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797"/>
        <w:pBdr/>
        <w:tabs>
          <w:tab w:val="left" w:leader="none" w:pos="3850"/>
        </w:tabs>
        <w:spacing w:after="0" w:afterAutospacing="0"/>
        <w:ind w:firstLine="567"/>
        <w:jc w:val="both"/>
        <w:rPr>
          <w:rFonts w:ascii="Times New Roman" w:hAnsi="Times New Roman"/>
          <w:sz w:val="28"/>
          <w:szCs w:val="28"/>
          <w:highlight w:val="none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 метою наповнення місцевого бюджету замовити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технічну документацію із землеустрою щодо об’єднання земельних ділянок, в м. Мена по вул. 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Сіверський шлях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 xml:space="preserve">площею 0,0</w:t>
      </w:r>
      <w:r>
        <w:rPr>
          <w:rFonts w:ascii="Times New Roman" w:hAnsi="Times New Roman"/>
          <w:sz w:val="28"/>
          <w:szCs w:val="28"/>
          <w:lang w:val="uk-UA"/>
        </w:rPr>
        <w:t xml:space="preserve">263</w:t>
      </w:r>
      <w:r>
        <w:rPr>
          <w:rFonts w:ascii="Times New Roman" w:hAnsi="Times New Roman"/>
          <w:sz w:val="28"/>
          <w:szCs w:val="28"/>
          <w:lang w:val="uk-UA"/>
        </w:rPr>
        <w:t xml:space="preserve"> га та площею 0,0</w:t>
      </w:r>
      <w:r>
        <w:rPr>
          <w:rFonts w:ascii="Times New Roman" w:hAnsi="Times New Roman"/>
          <w:sz w:val="28"/>
          <w:szCs w:val="28"/>
          <w:lang w:val="uk-UA"/>
        </w:rPr>
        <w:t xml:space="preserve">227</w:t>
      </w:r>
      <w:r>
        <w:rPr>
          <w:rFonts w:ascii="Times New Roman" w:hAnsi="Times New Roman"/>
          <w:sz w:val="28"/>
          <w:szCs w:val="28"/>
          <w:lang w:val="uk-UA"/>
        </w:rPr>
        <w:t xml:space="preserve"> га,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(КВЦПЗ – 12.08) для розміщення та експлуатації будівель і споруд додаткових транспортних послуг та допоміжних операцій</w:t>
      </w:r>
      <w:r>
        <w:rPr>
          <w:rFonts w:ascii="Times New Roman" w:hAnsi="Times New Roman"/>
          <w:sz w:val="28"/>
          <w:szCs w:val="28"/>
          <w:lang w:val="uk-UA"/>
        </w:rPr>
        <w:t xml:space="preserve">, керуючись ст.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12, </w:t>
      </w:r>
      <w:r>
        <w:rPr>
          <w:rFonts w:ascii="Times New Roman" w:hAnsi="Times New Roman"/>
          <w:sz w:val="28"/>
          <w:szCs w:val="28"/>
          <w:lang w:val="uk-UA"/>
        </w:rPr>
        <w:t xml:space="preserve">79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1</w:t>
      </w:r>
      <w:r>
        <w:rPr>
          <w:rFonts w:ascii="Times New Roman" w:hAnsi="Times New Roman"/>
          <w:sz w:val="28"/>
          <w:szCs w:val="28"/>
          <w:lang w:val="uk-UA"/>
        </w:rPr>
        <w:t xml:space="preserve">,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116, 122, 124, 126, п.2 ст. 134</w:t>
      </w:r>
      <w:r>
        <w:rPr>
          <w:rFonts w:ascii="Times New Roman" w:hAnsi="Times New Roman"/>
          <w:sz w:val="28"/>
          <w:szCs w:val="28"/>
          <w:lang w:val="uk-UA"/>
        </w:rPr>
        <w:t xml:space="preserve"> Земельного кодексу України, ст. 26 Закону України «Про місцеве самоврядування в Україні», Менська міська рада </w:t>
      </w:r>
      <w:r>
        <w:rPr>
          <w:rFonts w:ascii="Times New Roman" w:hAnsi="Times New Roman"/>
          <w:sz w:val="28"/>
          <w:szCs w:val="28"/>
          <w:highlight w:val="none"/>
          <w:lang w:val="uk-UA" w:bidi="uk-UA"/>
        </w:rPr>
      </w:r>
      <w:r>
        <w:rPr>
          <w:rFonts w:ascii="Times New Roman" w:hAnsi="Times New Roman"/>
          <w:sz w:val="28"/>
          <w:szCs w:val="28"/>
          <w:highlight w:val="none"/>
          <w:lang w:val="uk-UA"/>
        </w:rPr>
      </w:r>
    </w:p>
    <w:p>
      <w:pPr>
        <w:pStyle w:val="1005"/>
        <w:pBdr/>
        <w:tabs>
          <w:tab w:val="left" w:leader="none" w:pos="2422"/>
        </w:tabs>
        <w:spacing w:after="0" w:afterAutospacing="0" w:before="0" w:beforeAutospacing="0"/>
        <w:ind/>
        <w:rPr>
          <w:lang w:val="uk-UA"/>
        </w:rPr>
      </w:pPr>
      <w:r>
        <w:rPr>
          <w:sz w:val="28"/>
          <w:szCs w:val="28"/>
          <w:lang w:val="uk-UA"/>
        </w:rPr>
        <w:t xml:space="preserve">ВИРІШИЛА:</w:t>
      </w:r>
      <w:r>
        <w:rPr>
          <w:lang w:val="uk-UA"/>
        </w:rPr>
      </w:r>
      <w:r>
        <w:rPr>
          <w:lang w:val="uk-UA"/>
        </w:rPr>
      </w:r>
    </w:p>
    <w:p>
      <w:pPr>
        <w:pStyle w:val="1005"/>
        <w:numPr>
          <w:ilvl w:val="0"/>
          <w:numId w:val="7"/>
        </w:numPr>
        <w:pBdr/>
        <w:tabs>
          <w:tab w:val="left" w:leader="none" w:pos="850"/>
          <w:tab w:val="left" w:leader="none" w:pos="7090"/>
        </w:tabs>
        <w:spacing w:after="0" w:afterAutospacing="0" w:before="0" w:beforeAutospacing="0"/>
        <w:ind w:right="0" w:firstLine="567" w:left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Замовити виготовлення технічної документації із землеустрою щодо об’єднання земельних ділянок</w:t>
      </w:r>
      <w:r>
        <w:rPr>
          <w:sz w:val="28"/>
          <w:szCs w:val="28"/>
          <w:lang w:val="uk-UA"/>
        </w:rPr>
        <w:t xml:space="preserve">, </w:t>
      </w:r>
      <w:r>
        <w:rPr>
          <w:color w:val="000000"/>
          <w:sz w:val="28"/>
          <w:szCs w:val="28"/>
          <w:lang w:val="uk-UA"/>
        </w:rPr>
        <w:t xml:space="preserve">загальною </w:t>
      </w:r>
      <w:r>
        <w:rPr>
          <w:sz w:val="28"/>
          <w:szCs w:val="28"/>
          <w:lang w:val="uk-UA"/>
        </w:rPr>
        <w:t xml:space="preserve">площею 0,0</w:t>
      </w:r>
      <w:r>
        <w:rPr>
          <w:sz w:val="28"/>
          <w:szCs w:val="28"/>
          <w:lang w:val="uk-UA"/>
        </w:rPr>
        <w:t xml:space="preserve">263</w:t>
      </w:r>
      <w:r>
        <w:rPr>
          <w:sz w:val="28"/>
          <w:szCs w:val="28"/>
          <w:lang w:val="uk-UA"/>
        </w:rPr>
        <w:t xml:space="preserve"> га, кадастровий № </w:t>
      </w:r>
      <w:r>
        <w:rPr>
          <w:color w:val="000000" w:themeColor="text1"/>
          <w:sz w:val="28"/>
          <w:szCs w:val="28"/>
          <w:lang w:val="uk-UA"/>
        </w:rPr>
        <w:t xml:space="preserve">7423010100:01:00</w:t>
      </w:r>
      <w:r>
        <w:rPr>
          <w:color w:val="000000" w:themeColor="text1"/>
          <w:sz w:val="28"/>
          <w:szCs w:val="28"/>
          <w:lang w:val="uk-UA"/>
        </w:rPr>
        <w:t xml:space="preserve">3</w:t>
      </w:r>
      <w:r>
        <w:rPr>
          <w:color w:val="000000" w:themeColor="text1"/>
          <w:sz w:val="28"/>
          <w:szCs w:val="28"/>
          <w:lang w:val="uk-UA"/>
        </w:rPr>
        <w:t xml:space="preserve">:1</w:t>
      </w:r>
      <w:r>
        <w:rPr>
          <w:color w:val="000000" w:themeColor="text1"/>
          <w:sz w:val="28"/>
          <w:szCs w:val="28"/>
          <w:lang w:val="uk-UA"/>
        </w:rPr>
        <w:t xml:space="preserve">342</w:t>
      </w:r>
      <w:r>
        <w:rPr>
          <w:sz w:val="28"/>
          <w:szCs w:val="28"/>
          <w:lang w:val="uk-UA"/>
        </w:rPr>
        <w:t xml:space="preserve">, та площею 0,0</w:t>
      </w:r>
      <w:r>
        <w:rPr>
          <w:sz w:val="28"/>
          <w:szCs w:val="28"/>
          <w:lang w:val="uk-UA"/>
        </w:rPr>
        <w:t xml:space="preserve">227</w:t>
      </w:r>
      <w:r>
        <w:rPr>
          <w:sz w:val="28"/>
          <w:szCs w:val="28"/>
          <w:lang w:val="uk-UA"/>
        </w:rPr>
        <w:t xml:space="preserve"> га, кадастровий № 7423010100:01:00</w:t>
      </w:r>
      <w:r>
        <w:rPr>
          <w:sz w:val="28"/>
          <w:szCs w:val="28"/>
          <w:lang w:val="uk-UA"/>
        </w:rPr>
        <w:t xml:space="preserve">3</w:t>
      </w:r>
      <w:r>
        <w:rPr>
          <w:sz w:val="28"/>
          <w:szCs w:val="28"/>
          <w:lang w:val="uk-UA"/>
        </w:rPr>
        <w:t xml:space="preserve">:11</w:t>
      </w:r>
      <w:r>
        <w:rPr>
          <w:sz w:val="28"/>
          <w:szCs w:val="28"/>
          <w:lang w:val="uk-UA"/>
        </w:rPr>
        <w:t xml:space="preserve">45</w:t>
      </w:r>
      <w:r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 w:eastAsia="hi-IN" w:bidi="hi-IN"/>
        </w:rPr>
        <w:t xml:space="preserve">(КВЦПЗ – 12.08) для розміщення та експлуатації будівель і споруд додаткових транспортних послуг та допоміжних операцій</w:t>
      </w:r>
      <w:r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 w:eastAsia="hi-IN" w:bidi="hi-IN"/>
        </w:rPr>
        <w:t xml:space="preserve">в м. Мена по вул. </w:t>
      </w:r>
      <w:r>
        <w:rPr>
          <w:sz w:val="28"/>
          <w:szCs w:val="28"/>
          <w:lang w:val="uk-UA" w:eastAsia="hi-IN" w:bidi="hi-IN"/>
        </w:rPr>
        <w:t xml:space="preserve">Сіверський шлях</w:t>
      </w:r>
      <w:r>
        <w:rPr>
          <w:color w:val="000000"/>
          <w:sz w:val="28"/>
          <w:szCs w:val="28"/>
          <w:lang w:val="uk-UA"/>
        </w:rPr>
        <w:t xml:space="preserve">.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 w:bidi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1005"/>
        <w:pBdr/>
        <w:tabs>
          <w:tab w:val="left" w:leader="none" w:pos="850"/>
          <w:tab w:val="left" w:leader="none" w:pos="7090"/>
        </w:tabs>
        <w:spacing w:after="0" w:afterAutospacing="0" w:before="0" w:beforeAutospacing="0"/>
        <w:ind w:firstLine="567"/>
        <w:jc w:val="both"/>
        <w:rPr>
          <w:lang w:val="uk-UA"/>
        </w:rPr>
      </w:pPr>
      <w:r>
        <w:rPr>
          <w:color w:val="000000"/>
          <w:sz w:val="28"/>
          <w:szCs w:val="28"/>
          <w:lang w:val="uk-UA"/>
        </w:rPr>
        <w:t xml:space="preserve">2. </w:t>
      </w:r>
      <w:r>
        <w:rPr>
          <w:color w:val="000000"/>
          <w:sz w:val="28"/>
          <w:szCs w:val="28"/>
          <w:lang w:val="uk-UA"/>
        </w:rPr>
        <w:t xml:space="preserve">Контроль за виконанням рішення покласти на заступника міського голови з питань діяльності виконавчих органів ради С.М.Гаєвого та на постійну комісію з питань містобудування, будівництва, земельних відносин та охорони природи.</w:t>
      </w:r>
      <w:r>
        <w:rPr>
          <w:lang w:val="uk-UA"/>
        </w:rPr>
      </w:r>
    </w:p>
    <w:p>
      <w:pPr>
        <w:pStyle w:val="797"/>
        <w:pBdr/>
        <w:tabs>
          <w:tab w:val="left" w:leader="none" w:pos="3850"/>
        </w:tabs>
        <w:spacing w:after="0" w:afterAutospacing="0"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bidi="uk-UA"/>
        </w:rPr>
      </w:r>
      <w:r>
        <w:rPr>
          <w:rFonts w:ascii="Times New Roman" w:hAnsi="Times New Roman"/>
          <w:sz w:val="28"/>
          <w:szCs w:val="28"/>
          <w:lang w:val="uk-UA" w:bidi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797"/>
        <w:pBdr/>
        <w:tabs>
          <w:tab w:val="left" w:leader="none" w:pos="3850"/>
        </w:tabs>
        <w:spacing w:after="0" w:afterAutospacing="0"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bidi="uk-UA"/>
        </w:rPr>
      </w:r>
      <w:r>
        <w:rPr>
          <w:rFonts w:ascii="Times New Roman" w:hAnsi="Times New Roman"/>
          <w:sz w:val="28"/>
          <w:szCs w:val="28"/>
          <w:lang w:val="uk-UA" w:bidi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797"/>
        <w:pBdr/>
        <w:tabs>
          <w:tab w:val="left" w:leader="none" w:pos="6520"/>
        </w:tabs>
        <w:spacing w:after="0" w:afterAutospacing="0"/>
        <w:ind/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Секретар ради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ab/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Юр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і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й СТАЛЬНИЧЕНКО</w:t>
      </w:r>
      <w:r>
        <w:rPr>
          <w:rFonts w:ascii="Times New Roman" w:hAnsi="Times New Roman"/>
          <w:sz w:val="20"/>
          <w:szCs w:val="20"/>
          <w:lang w:val="uk-UA" w:bidi="uk-UA"/>
        </w:rPr>
      </w:r>
      <w:r>
        <w:rPr>
          <w:rFonts w:ascii="Times New Roman" w:hAnsi="Times New Roman"/>
          <w:sz w:val="20"/>
          <w:szCs w:val="20"/>
          <w:lang w:val="uk-UA"/>
        </w:rPr>
      </w:r>
    </w:p>
    <w:sectPr>
      <w:headerReference w:type="default" r:id="rId9"/>
      <w:headerReference w:type="first" r:id="rId10"/>
      <w:footnotePr/>
      <w:endnotePr/>
      <w:type w:val="nextPage"/>
      <w:pgSz w:h="16838" w:orient="portrait" w:w="11906"/>
      <w:pgMar w:top="1134" w:right="567" w:bottom="1134" w:left="1701" w:header="283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504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8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958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8"/>
      <w:pBdr/>
      <w:spacing/>
      <w:ind/>
      <w:jc w:val="center"/>
      <w:rPr/>
    </w:pPr>
    <w:r>
      <w:rPr>
        <w:lang w:eastAsia="ru-RU"/>
      </w:rPr>
    </w:r>
    <w:r>
      <w:rPr>
        <w:rFonts w:ascii="Times New Roman" w:hAnsi="Times New Roman"/>
        <w:color w:val="000000"/>
        <w:lang w:val="uk-UA"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4340" cy="609600"/>
              <wp:effectExtent l="0" t="0" r="0" b="0"/>
              <wp:docPr id="1" name="_x0000_i1027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4340" cy="60960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20pt;height:48.00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B01F3E"/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cs="Times New Roman"/>
      </w:rPr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1">
    <w:nsid w:val="34457EFF"/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2">
    <w:nsid w:val="38DA4F0F"/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3">
    <w:nsid w:val="449F4FCC"/>
    <w:lvl w:ilvl="0">
      <w:isLgl w:val="false"/>
      <w:lvlJc w:val="right"/>
      <w:lvlText w:val="%1."/>
      <w:numFmt w:val="decimal"/>
      <w:pPr>
        <w:pBdr/>
        <w:spacing/>
        <w:ind w:hanging="360" w:left="720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4">
    <w:nsid w:val="492E4074"/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5">
    <w:nsid w:val="73457FA1"/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6">
    <w:nsid w:val="2D91B5FD"/>
    <w:lvl w:ilvl="0">
      <w:isLgl w:val="false"/>
      <w:lvlJc w:val="left"/>
      <w:lvlText w:val="%1."/>
      <w:numFmt w:val="decimal"/>
      <w:pPr>
        <w:pBdr/>
        <w:spacing/>
        <w:ind w:hanging="360" w:left="1276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996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716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436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156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876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596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316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036"/>
      </w:pPr>
      <w:rPr/>
      <w:start w:val="1"/>
      <w:suff w:val="tab"/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5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Table Grid"/>
    <w:basedOn w:val="75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57">
    <w:name w:val="Heading 1"/>
    <w:basedOn w:val="797"/>
    <w:next w:val="797"/>
    <w:link w:val="93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58">
    <w:name w:val="Heading 2"/>
    <w:basedOn w:val="797"/>
    <w:next w:val="797"/>
    <w:link w:val="818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59">
    <w:name w:val="Heading 3"/>
    <w:basedOn w:val="797"/>
    <w:next w:val="797"/>
    <w:link w:val="819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60">
    <w:name w:val="Heading 4"/>
    <w:basedOn w:val="797"/>
    <w:next w:val="797"/>
    <w:link w:val="820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61">
    <w:name w:val="Heading 5"/>
    <w:basedOn w:val="797"/>
    <w:next w:val="797"/>
    <w:link w:val="821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62">
    <w:name w:val="Heading 6"/>
    <w:basedOn w:val="797"/>
    <w:next w:val="797"/>
    <w:link w:val="822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63">
    <w:name w:val="Heading 7"/>
    <w:basedOn w:val="797"/>
    <w:next w:val="797"/>
    <w:link w:val="823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64">
    <w:name w:val="Heading 8"/>
    <w:basedOn w:val="797"/>
    <w:next w:val="797"/>
    <w:link w:val="824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65">
    <w:name w:val="Heading 9"/>
    <w:basedOn w:val="797"/>
    <w:next w:val="797"/>
    <w:link w:val="825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66" w:default="1">
    <w:name w:val="Default Paragraph Font"/>
    <w:uiPriority w:val="1"/>
    <w:semiHidden/>
    <w:unhideWhenUsed/>
    <w:pPr>
      <w:pBdr/>
      <w:spacing/>
      <w:ind/>
    </w:pPr>
  </w:style>
  <w:style w:type="numbering" w:styleId="767" w:default="1">
    <w:name w:val="No List"/>
    <w:uiPriority w:val="99"/>
    <w:semiHidden/>
    <w:unhideWhenUsed/>
    <w:pPr>
      <w:pBdr/>
      <w:spacing/>
      <w:ind/>
    </w:pPr>
  </w:style>
  <w:style w:type="paragraph" w:styleId="768">
    <w:name w:val="Title"/>
    <w:basedOn w:val="797"/>
    <w:next w:val="797"/>
    <w:link w:val="826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69">
    <w:name w:val="Subtitle"/>
    <w:basedOn w:val="797"/>
    <w:next w:val="797"/>
    <w:link w:val="827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70">
    <w:name w:val="Intense Emphasis"/>
    <w:basedOn w:val="76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71">
    <w:name w:val="Intense Reference"/>
    <w:basedOn w:val="76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72">
    <w:name w:val="Subtle Emphasis"/>
    <w:basedOn w:val="76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73">
    <w:name w:val="Emphasis"/>
    <w:basedOn w:val="766"/>
    <w:uiPriority w:val="20"/>
    <w:qFormat/>
    <w:pPr>
      <w:pBdr/>
      <w:spacing/>
      <w:ind/>
    </w:pPr>
    <w:rPr>
      <w:i/>
      <w:iCs/>
    </w:rPr>
  </w:style>
  <w:style w:type="character" w:styleId="774">
    <w:name w:val="Strong"/>
    <w:basedOn w:val="766"/>
    <w:uiPriority w:val="22"/>
    <w:qFormat/>
    <w:pPr>
      <w:pBdr/>
      <w:spacing/>
      <w:ind/>
    </w:pPr>
    <w:rPr>
      <w:b/>
      <w:bCs/>
    </w:rPr>
  </w:style>
  <w:style w:type="character" w:styleId="775">
    <w:name w:val="Subtle Reference"/>
    <w:basedOn w:val="76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76">
    <w:name w:val="Book Title"/>
    <w:basedOn w:val="76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77">
    <w:name w:val="Header"/>
    <w:basedOn w:val="797"/>
    <w:link w:val="83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78">
    <w:name w:val="Footer"/>
    <w:basedOn w:val="797"/>
    <w:link w:val="83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79">
    <w:name w:val="Caption"/>
    <w:basedOn w:val="797"/>
    <w:next w:val="79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80">
    <w:name w:val="footnote text"/>
    <w:basedOn w:val="797"/>
    <w:link w:val="938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81">
    <w:name w:val="footnote reference"/>
    <w:basedOn w:val="766"/>
    <w:uiPriority w:val="99"/>
    <w:semiHidden/>
    <w:unhideWhenUsed/>
    <w:pPr>
      <w:pBdr/>
      <w:spacing/>
      <w:ind/>
    </w:pPr>
    <w:rPr>
      <w:vertAlign w:val="superscript"/>
    </w:rPr>
  </w:style>
  <w:style w:type="paragraph" w:styleId="782">
    <w:name w:val="endnote text"/>
    <w:basedOn w:val="797"/>
    <w:link w:val="81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83">
    <w:name w:val="endnote reference"/>
    <w:basedOn w:val="766"/>
    <w:uiPriority w:val="99"/>
    <w:semiHidden/>
    <w:unhideWhenUsed/>
    <w:pPr>
      <w:pBdr/>
      <w:spacing/>
      <w:ind/>
    </w:pPr>
    <w:rPr>
      <w:vertAlign w:val="superscript"/>
    </w:rPr>
  </w:style>
  <w:style w:type="character" w:styleId="784">
    <w:name w:val="Hyperlink"/>
    <w:basedOn w:val="76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85">
    <w:name w:val="FollowedHyperlink"/>
    <w:basedOn w:val="76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86">
    <w:name w:val="toc 1"/>
    <w:basedOn w:val="797"/>
    <w:next w:val="797"/>
    <w:uiPriority w:val="39"/>
    <w:unhideWhenUsed/>
    <w:pPr>
      <w:pBdr/>
      <w:spacing w:after="100"/>
      <w:ind/>
    </w:pPr>
  </w:style>
  <w:style w:type="paragraph" w:styleId="787">
    <w:name w:val="toc 2"/>
    <w:basedOn w:val="797"/>
    <w:next w:val="797"/>
    <w:uiPriority w:val="39"/>
    <w:unhideWhenUsed/>
    <w:pPr>
      <w:pBdr/>
      <w:spacing w:after="100"/>
      <w:ind w:left="220"/>
    </w:pPr>
  </w:style>
  <w:style w:type="paragraph" w:styleId="788">
    <w:name w:val="toc 3"/>
    <w:basedOn w:val="797"/>
    <w:next w:val="797"/>
    <w:uiPriority w:val="39"/>
    <w:unhideWhenUsed/>
    <w:pPr>
      <w:pBdr/>
      <w:spacing w:after="100"/>
      <w:ind w:left="440"/>
    </w:pPr>
  </w:style>
  <w:style w:type="paragraph" w:styleId="789">
    <w:name w:val="toc 4"/>
    <w:basedOn w:val="797"/>
    <w:next w:val="797"/>
    <w:uiPriority w:val="39"/>
    <w:unhideWhenUsed/>
    <w:pPr>
      <w:pBdr/>
      <w:spacing w:after="100"/>
      <w:ind w:left="660"/>
    </w:pPr>
  </w:style>
  <w:style w:type="paragraph" w:styleId="790">
    <w:name w:val="toc 5"/>
    <w:basedOn w:val="797"/>
    <w:next w:val="797"/>
    <w:uiPriority w:val="39"/>
    <w:unhideWhenUsed/>
    <w:pPr>
      <w:pBdr/>
      <w:spacing w:after="100"/>
      <w:ind w:left="880"/>
    </w:pPr>
  </w:style>
  <w:style w:type="paragraph" w:styleId="791">
    <w:name w:val="toc 6"/>
    <w:basedOn w:val="797"/>
    <w:next w:val="797"/>
    <w:uiPriority w:val="39"/>
    <w:unhideWhenUsed/>
    <w:pPr>
      <w:pBdr/>
      <w:spacing w:after="100"/>
      <w:ind w:left="1100"/>
    </w:pPr>
  </w:style>
  <w:style w:type="paragraph" w:styleId="792">
    <w:name w:val="toc 7"/>
    <w:basedOn w:val="797"/>
    <w:next w:val="797"/>
    <w:uiPriority w:val="39"/>
    <w:unhideWhenUsed/>
    <w:pPr>
      <w:pBdr/>
      <w:spacing w:after="100"/>
      <w:ind w:left="1320"/>
    </w:pPr>
  </w:style>
  <w:style w:type="paragraph" w:styleId="793">
    <w:name w:val="toc 8"/>
    <w:basedOn w:val="797"/>
    <w:next w:val="797"/>
    <w:uiPriority w:val="39"/>
    <w:unhideWhenUsed/>
    <w:pPr>
      <w:pBdr/>
      <w:spacing w:after="100"/>
      <w:ind w:left="1540"/>
    </w:pPr>
  </w:style>
  <w:style w:type="paragraph" w:styleId="794">
    <w:name w:val="toc 9"/>
    <w:basedOn w:val="797"/>
    <w:next w:val="797"/>
    <w:uiPriority w:val="39"/>
    <w:unhideWhenUsed/>
    <w:pPr>
      <w:pBdr/>
      <w:spacing w:after="100"/>
      <w:ind w:left="1760"/>
    </w:pPr>
  </w:style>
  <w:style w:type="character" w:styleId="795">
    <w:name w:val="Placeholder Text"/>
    <w:basedOn w:val="766"/>
    <w:uiPriority w:val="99"/>
    <w:semiHidden/>
    <w:pPr>
      <w:pBdr/>
      <w:spacing/>
      <w:ind/>
    </w:pPr>
    <w:rPr>
      <w:color w:val="666666"/>
    </w:rPr>
  </w:style>
  <w:style w:type="paragraph" w:styleId="796">
    <w:name w:val="table of figures"/>
    <w:basedOn w:val="797"/>
    <w:next w:val="797"/>
    <w:uiPriority w:val="99"/>
    <w:unhideWhenUsed/>
    <w:pPr>
      <w:pBdr/>
      <w:spacing w:after="0" w:afterAutospacing="0"/>
      <w:ind/>
    </w:pPr>
  </w:style>
  <w:style w:type="paragraph" w:styleId="797" w:default="1">
    <w:name w:val="Normal"/>
    <w:next w:val="797"/>
    <w:link w:val="797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798">
    <w:name w:val="Заголовок 1"/>
    <w:basedOn w:val="797"/>
    <w:next w:val="797"/>
    <w:link w:val="999"/>
    <w:pPr>
      <w:keepNext w:val="true"/>
      <w:pBdr/>
      <w:spacing/>
      <w:ind/>
      <w:jc w:val="center"/>
      <w:outlineLvl w:val="0"/>
    </w:pPr>
    <w:rPr>
      <w:rFonts w:ascii="Times New Roman" w:hAnsi="Times New Roman" w:eastAsia="Calibri"/>
      <w:b/>
      <w:sz w:val="32"/>
      <w:szCs w:val="20"/>
      <w:lang w:val="en-US"/>
    </w:rPr>
  </w:style>
  <w:style w:type="paragraph" w:styleId="799">
    <w:name w:val="Заголовок 2"/>
    <w:basedOn w:val="797"/>
    <w:next w:val="799"/>
    <w:link w:val="940"/>
    <w:pPr>
      <w:keepNext w:val="true"/>
      <w:keepLines w:val="true"/>
      <w:pBdr/>
      <w:spacing w:after="200" w:before="360"/>
      <w:ind/>
      <w:outlineLvl w:val="1"/>
    </w:pPr>
    <w:rPr>
      <w:rFonts w:ascii="Arial" w:hAnsi="Arial"/>
      <w:sz w:val="34"/>
      <w:lang w:eastAsia="ru-RU"/>
    </w:rPr>
  </w:style>
  <w:style w:type="paragraph" w:styleId="800">
    <w:name w:val="Заголовок 3"/>
    <w:basedOn w:val="797"/>
    <w:next w:val="800"/>
    <w:link w:val="941"/>
    <w:pPr>
      <w:keepNext w:val="true"/>
      <w:keepLines w:val="true"/>
      <w:pBdr/>
      <w:spacing w:after="200" w:before="320"/>
      <w:ind/>
      <w:outlineLvl w:val="2"/>
    </w:pPr>
    <w:rPr>
      <w:rFonts w:ascii="Arial" w:hAnsi="Arial"/>
      <w:sz w:val="30"/>
      <w:szCs w:val="30"/>
      <w:lang w:eastAsia="ru-RU"/>
    </w:rPr>
  </w:style>
  <w:style w:type="paragraph" w:styleId="801">
    <w:name w:val="Заголовок 4"/>
    <w:basedOn w:val="797"/>
    <w:next w:val="801"/>
    <w:link w:val="942"/>
    <w:pPr>
      <w:keepNext w:val="true"/>
      <w:keepLines w:val="true"/>
      <w:pBdr/>
      <w:spacing w:after="200" w:before="320"/>
      <w:ind/>
      <w:outlineLvl w:val="3"/>
    </w:pPr>
    <w:rPr>
      <w:rFonts w:ascii="Arial" w:hAnsi="Arial"/>
      <w:b/>
      <w:bCs/>
      <w:sz w:val="26"/>
      <w:szCs w:val="26"/>
      <w:lang w:eastAsia="ru-RU"/>
    </w:rPr>
  </w:style>
  <w:style w:type="paragraph" w:styleId="802">
    <w:name w:val="Заголовок 5"/>
    <w:basedOn w:val="797"/>
    <w:next w:val="802"/>
    <w:link w:val="943"/>
    <w:pPr>
      <w:keepNext w:val="true"/>
      <w:keepLines w:val="true"/>
      <w:pBdr/>
      <w:spacing w:after="200" w:before="320"/>
      <w:ind/>
      <w:outlineLvl w:val="4"/>
    </w:pPr>
    <w:rPr>
      <w:rFonts w:ascii="Arial" w:hAnsi="Arial"/>
      <w:b/>
      <w:bCs/>
      <w:sz w:val="24"/>
      <w:szCs w:val="24"/>
      <w:lang w:eastAsia="ru-RU"/>
    </w:rPr>
  </w:style>
  <w:style w:type="paragraph" w:styleId="803">
    <w:name w:val="Заголовок 6"/>
    <w:basedOn w:val="797"/>
    <w:next w:val="803"/>
    <w:link w:val="944"/>
    <w:pPr>
      <w:keepNext w:val="true"/>
      <w:keepLines w:val="true"/>
      <w:pBdr/>
      <w:spacing w:after="200" w:before="320"/>
      <w:ind/>
      <w:outlineLvl w:val="5"/>
    </w:pPr>
    <w:rPr>
      <w:rFonts w:ascii="Arial" w:hAnsi="Arial"/>
      <w:b/>
      <w:bCs/>
      <w:lang w:eastAsia="ru-RU"/>
    </w:rPr>
  </w:style>
  <w:style w:type="paragraph" w:styleId="804">
    <w:name w:val="Заголовок 7"/>
    <w:basedOn w:val="797"/>
    <w:next w:val="804"/>
    <w:link w:val="945"/>
    <w:pPr>
      <w:keepNext w:val="true"/>
      <w:keepLines w:val="true"/>
      <w:pBdr/>
      <w:spacing w:after="200" w:before="320"/>
      <w:ind/>
      <w:outlineLvl w:val="6"/>
    </w:pPr>
    <w:rPr>
      <w:rFonts w:ascii="Arial" w:hAnsi="Arial"/>
      <w:b/>
      <w:bCs/>
      <w:i/>
      <w:iCs/>
      <w:lang w:eastAsia="ru-RU"/>
    </w:rPr>
  </w:style>
  <w:style w:type="paragraph" w:styleId="805">
    <w:name w:val="Заголовок 8"/>
    <w:basedOn w:val="797"/>
    <w:next w:val="805"/>
    <w:link w:val="946"/>
    <w:pPr>
      <w:keepNext w:val="true"/>
      <w:keepLines w:val="true"/>
      <w:pBdr/>
      <w:spacing w:after="200" w:before="320"/>
      <w:ind/>
      <w:outlineLvl w:val="7"/>
    </w:pPr>
    <w:rPr>
      <w:rFonts w:ascii="Arial" w:hAnsi="Arial"/>
      <w:i/>
      <w:iCs/>
      <w:lang w:eastAsia="ru-RU"/>
    </w:rPr>
  </w:style>
  <w:style w:type="paragraph" w:styleId="806">
    <w:name w:val="Заголовок 9"/>
    <w:basedOn w:val="797"/>
    <w:next w:val="806"/>
    <w:link w:val="947"/>
    <w:pPr>
      <w:keepNext w:val="true"/>
      <w:keepLines w:val="true"/>
      <w:pBdr/>
      <w:spacing w:after="200" w:before="320"/>
      <w:ind/>
      <w:outlineLvl w:val="8"/>
    </w:pPr>
    <w:rPr>
      <w:rFonts w:ascii="Arial" w:hAnsi="Arial"/>
      <w:i/>
      <w:iCs/>
      <w:sz w:val="21"/>
      <w:szCs w:val="21"/>
      <w:lang w:eastAsia="ru-RU"/>
    </w:rPr>
  </w:style>
  <w:style w:type="character" w:styleId="807">
    <w:name w:val="Основной шрифт абзаца"/>
    <w:next w:val="807"/>
    <w:link w:val="797"/>
    <w:semiHidden/>
    <w:pPr>
      <w:pBdr/>
      <w:spacing/>
      <w:ind/>
    </w:pPr>
  </w:style>
  <w:style w:type="table" w:styleId="808">
    <w:name w:val="Обычная таблица"/>
    <w:next w:val="808"/>
    <w:link w:val="797"/>
    <w:semiHidden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09">
    <w:name w:val="Нет списка"/>
    <w:next w:val="809"/>
    <w:link w:val="797"/>
    <w:semiHidden/>
    <w:pPr>
      <w:pBdr/>
      <w:spacing/>
      <w:ind/>
    </w:pPr>
  </w:style>
  <w:style w:type="character" w:styleId="810">
    <w:name w:val="Endnote Text Char"/>
    <w:next w:val="810"/>
    <w:link w:val="797"/>
    <w:pPr>
      <w:pBdr/>
      <w:spacing/>
      <w:ind/>
    </w:pPr>
    <w:rPr>
      <w:sz w:val="20"/>
    </w:rPr>
  </w:style>
  <w:style w:type="paragraph" w:styleId="811">
    <w:name w:val="Название объекта"/>
    <w:basedOn w:val="797"/>
    <w:next w:val="797"/>
    <w:link w:val="797"/>
    <w:semiHidden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812">
    <w:name w:val="Caption Char"/>
    <w:next w:val="812"/>
    <w:link w:val="797"/>
    <w:pPr>
      <w:pBdr/>
      <w:spacing/>
      <w:ind/>
    </w:pPr>
  </w:style>
  <w:style w:type="table" w:styleId="813">
    <w:name w:val="Lined - Accent 6"/>
    <w:next w:val="813"/>
    <w:link w:val="797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14">
    <w:name w:val="Текст концевой сноски"/>
    <w:basedOn w:val="797"/>
    <w:next w:val="814"/>
    <w:link w:val="815"/>
    <w:semiHidden/>
    <w:pPr>
      <w:pBdr/>
      <w:spacing/>
      <w:ind/>
    </w:pPr>
    <w:rPr>
      <w:sz w:val="20"/>
      <w:szCs w:val="20"/>
      <w:lang w:eastAsia="ru-RU"/>
    </w:rPr>
  </w:style>
  <w:style w:type="character" w:styleId="815">
    <w:name w:val="Endnote Text Char1"/>
    <w:next w:val="815"/>
    <w:link w:val="814"/>
    <w:pPr>
      <w:pBdr/>
      <w:spacing/>
      <w:ind/>
    </w:pPr>
    <w:rPr>
      <w:sz w:val="20"/>
    </w:rPr>
  </w:style>
  <w:style w:type="character" w:styleId="816">
    <w:name w:val="Знак концевой сноски"/>
    <w:basedOn w:val="807"/>
    <w:next w:val="816"/>
    <w:link w:val="797"/>
    <w:semiHidden/>
    <w:pPr>
      <w:pBdr/>
      <w:spacing/>
      <w:ind/>
    </w:pPr>
    <w:rPr>
      <w:rFonts w:cs="Times New Roman"/>
      <w:vertAlign w:val="superscript"/>
    </w:rPr>
  </w:style>
  <w:style w:type="paragraph" w:styleId="817">
    <w:name w:val="Перечень рисунков"/>
    <w:basedOn w:val="797"/>
    <w:next w:val="797"/>
    <w:link w:val="797"/>
    <w:pPr>
      <w:pBdr/>
      <w:spacing/>
      <w:ind/>
    </w:pPr>
  </w:style>
  <w:style w:type="character" w:styleId="818">
    <w:name w:val="Heading 2 Char"/>
    <w:basedOn w:val="807"/>
    <w:next w:val="818"/>
    <w:link w:val="797"/>
    <w:pPr>
      <w:pBdr/>
      <w:spacing/>
      <w:ind/>
    </w:pPr>
    <w:rPr>
      <w:rFonts w:ascii="Arial" w:hAnsi="Arial" w:eastAsia="Times New Roman" w:cs="Arial"/>
      <w:sz w:val="34"/>
    </w:rPr>
  </w:style>
  <w:style w:type="character" w:styleId="819">
    <w:name w:val="Heading 3 Char"/>
    <w:basedOn w:val="807"/>
    <w:next w:val="819"/>
    <w:link w:val="797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820">
    <w:name w:val="Heading 4 Char"/>
    <w:basedOn w:val="807"/>
    <w:next w:val="820"/>
    <w:link w:val="797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821">
    <w:name w:val="Heading 5 Char"/>
    <w:basedOn w:val="807"/>
    <w:next w:val="821"/>
    <w:link w:val="797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822">
    <w:name w:val="Heading 6 Char"/>
    <w:basedOn w:val="807"/>
    <w:next w:val="822"/>
    <w:link w:val="797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823">
    <w:name w:val="Heading 7 Char"/>
    <w:basedOn w:val="807"/>
    <w:next w:val="823"/>
    <w:link w:val="797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824">
    <w:name w:val="Heading 8 Char"/>
    <w:basedOn w:val="807"/>
    <w:next w:val="824"/>
    <w:link w:val="797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825">
    <w:name w:val="Heading 9 Char"/>
    <w:basedOn w:val="807"/>
    <w:next w:val="825"/>
    <w:link w:val="797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character" w:styleId="826">
    <w:name w:val="Title Char"/>
    <w:basedOn w:val="807"/>
    <w:next w:val="826"/>
    <w:link w:val="797"/>
    <w:pPr>
      <w:pBdr/>
      <w:spacing/>
      <w:ind/>
    </w:pPr>
    <w:rPr>
      <w:rFonts w:cs="Times New Roman"/>
      <w:sz w:val="48"/>
      <w:szCs w:val="48"/>
    </w:rPr>
  </w:style>
  <w:style w:type="character" w:styleId="827">
    <w:name w:val="Subtitle Char"/>
    <w:basedOn w:val="807"/>
    <w:next w:val="827"/>
    <w:link w:val="797"/>
    <w:pPr>
      <w:pBdr/>
      <w:spacing/>
      <w:ind/>
    </w:pPr>
    <w:rPr>
      <w:rFonts w:cs="Times New Roman"/>
      <w:sz w:val="24"/>
      <w:szCs w:val="24"/>
    </w:rPr>
  </w:style>
  <w:style w:type="character" w:styleId="828">
    <w:name w:val="Quote Char"/>
    <w:next w:val="828"/>
    <w:link w:val="797"/>
    <w:pPr>
      <w:pBdr/>
      <w:spacing/>
      <w:ind/>
    </w:pPr>
    <w:rPr>
      <w:i/>
    </w:rPr>
  </w:style>
  <w:style w:type="character" w:styleId="829">
    <w:name w:val="Intense Quote Char"/>
    <w:next w:val="829"/>
    <w:link w:val="797"/>
    <w:pPr>
      <w:pBdr/>
      <w:spacing/>
      <w:ind/>
    </w:pPr>
    <w:rPr>
      <w:i/>
    </w:rPr>
  </w:style>
  <w:style w:type="character" w:styleId="830">
    <w:name w:val="Header Char"/>
    <w:basedOn w:val="807"/>
    <w:next w:val="830"/>
    <w:link w:val="797"/>
    <w:pPr>
      <w:pBdr/>
      <w:spacing/>
      <w:ind/>
    </w:pPr>
    <w:rPr>
      <w:rFonts w:cs="Times New Roman"/>
    </w:rPr>
  </w:style>
  <w:style w:type="character" w:styleId="831">
    <w:name w:val="Footer Char"/>
    <w:basedOn w:val="807"/>
    <w:next w:val="831"/>
    <w:link w:val="797"/>
    <w:pPr>
      <w:pBdr/>
      <w:spacing/>
      <w:ind/>
    </w:pPr>
    <w:rPr>
      <w:rFonts w:cs="Times New Roman"/>
    </w:rPr>
  </w:style>
  <w:style w:type="table" w:styleId="832">
    <w:name w:val="Table Grid Light"/>
    <w:next w:val="832"/>
    <w:link w:val="797"/>
    <w:pPr>
      <w:pBdr/>
      <w:spacing/>
      <w:ind/>
    </w:pPr>
    <w:rPr>
      <w:rFonts w:eastAsia="Times New Roman"/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Plain Table 1"/>
    <w:next w:val="833"/>
    <w:link w:val="797"/>
    <w:pPr>
      <w:pBdr/>
      <w:spacing/>
      <w:ind/>
    </w:pPr>
    <w:rPr>
      <w:rFonts w:eastAsia="Times New Roman"/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Plain Table 2"/>
    <w:next w:val="834"/>
    <w:link w:val="797"/>
    <w:pPr>
      <w:pBdr/>
      <w:spacing/>
      <w:ind/>
    </w:pPr>
    <w:rPr>
      <w:rFonts w:eastAsia="Times New Roman"/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Plain Table 3"/>
    <w:next w:val="835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Plain Table 4"/>
    <w:next w:val="836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Plain Table 5"/>
    <w:next w:val="837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1 Light"/>
    <w:next w:val="838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1 Light - Accent 1"/>
    <w:next w:val="839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1 Light - Accent 2"/>
    <w:next w:val="840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1 Light - Accent 3"/>
    <w:next w:val="841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1 Light - Accent 4"/>
    <w:next w:val="842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1 Light - Accent 5"/>
    <w:next w:val="843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1 Light - Accent 6"/>
    <w:next w:val="844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2"/>
    <w:next w:val="845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2 - Accent 1"/>
    <w:next w:val="846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2 - Accent 2"/>
    <w:next w:val="847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2 - Accent 3"/>
    <w:next w:val="848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2 - Accent 4"/>
    <w:next w:val="849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2 - Accent 5"/>
    <w:next w:val="850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2 - Accent 6"/>
    <w:next w:val="851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3"/>
    <w:next w:val="852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3 - Accent 1"/>
    <w:next w:val="853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3 - Accent 2"/>
    <w:next w:val="854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3 - Accent 3"/>
    <w:next w:val="855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3 - Accent 4"/>
    <w:next w:val="856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3 - Accent 5"/>
    <w:next w:val="857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3 - Accent 6"/>
    <w:next w:val="858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4"/>
    <w:next w:val="859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4 - Accent 1"/>
    <w:next w:val="860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4 - Accent 2"/>
    <w:next w:val="861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4 - Accent 3"/>
    <w:next w:val="862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4 - Accent 4"/>
    <w:next w:val="863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4 - Accent 5"/>
    <w:next w:val="864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4 - Accent 6"/>
    <w:next w:val="865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5 Dark"/>
    <w:next w:val="866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5 Dark- Accent 1"/>
    <w:next w:val="867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5 Dark - Accent 2"/>
    <w:next w:val="868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5 Dark - Accent 3"/>
    <w:next w:val="869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5 Dark- Accent 4"/>
    <w:next w:val="870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5 Dark - Accent 5"/>
    <w:next w:val="871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5 Dark - Accent 6"/>
    <w:next w:val="872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6 Colorful"/>
    <w:next w:val="873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6 Colorful - Accent 1"/>
    <w:next w:val="874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6 Colorful - Accent 2"/>
    <w:next w:val="875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6 Colorful - Accent 3"/>
    <w:next w:val="876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6 Colorful - Accent 4"/>
    <w:next w:val="877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6 Colorful - Accent 5"/>
    <w:next w:val="878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6 Colorful - Accent 6"/>
    <w:next w:val="879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7 Colorful"/>
    <w:next w:val="880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7 Colorful - Accent 1"/>
    <w:next w:val="881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7 Colorful - Accent 2"/>
    <w:next w:val="882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7 Colorful - Accent 3"/>
    <w:next w:val="883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7 Colorful - Accent 4"/>
    <w:next w:val="884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7 Colorful - Accent 5"/>
    <w:next w:val="885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7 Colorful - Accent 6"/>
    <w:next w:val="886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1 Light"/>
    <w:next w:val="887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1 Light - Accent 1"/>
    <w:next w:val="888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1 Light - Accent 2"/>
    <w:next w:val="889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1 Light - Accent 3"/>
    <w:next w:val="890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1 Light - Accent 4"/>
    <w:next w:val="891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1 Light - Accent 5"/>
    <w:next w:val="892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1 Light - Accent 6"/>
    <w:next w:val="893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2"/>
    <w:next w:val="894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2 - Accent 1"/>
    <w:next w:val="895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none" w:color="000000" w:sz="0" w:space="0"/>
        <w:bottom w:val="single" w:color="9bb7d9" w:sz="4" w:space="0"/>
        <w:right w:val="none" w:color="000000" w:sz="0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2 - Accent 2"/>
    <w:next w:val="896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none" w:color="000000" w:sz="0" w:space="0"/>
        <w:bottom w:val="single" w:color="db9b9a" w:sz="4" w:space="0"/>
        <w:right w:val="none" w:color="000000" w:sz="0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2 - Accent 3"/>
    <w:next w:val="897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none" w:color="000000" w:sz="0" w:space="0"/>
        <w:bottom w:val="single" w:color="c6d8a1" w:sz="4" w:space="0"/>
        <w:right w:val="none" w:color="000000" w:sz="0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2 - Accent 4"/>
    <w:next w:val="898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none" w:color="000000" w:sz="0" w:space="0"/>
        <w:bottom w:val="single" w:color="b7a7ca" w:sz="4" w:space="0"/>
        <w:right w:val="none" w:color="000000" w:sz="0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2 - Accent 5"/>
    <w:next w:val="899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none" w:color="000000" w:sz="0" w:space="0"/>
        <w:bottom w:val="single" w:color="99d0de" w:sz="4" w:space="0"/>
        <w:right w:val="none" w:color="000000" w:sz="0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2 - Accent 6"/>
    <w:next w:val="900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none" w:color="000000" w:sz="0" w:space="0"/>
        <w:bottom w:val="single" w:color="fac396" w:sz="4" w:space="0"/>
        <w:right w:val="none" w:color="000000" w:sz="0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3"/>
    <w:next w:val="901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3 - Accent 1"/>
    <w:next w:val="902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3 - Accent 2"/>
    <w:next w:val="903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3 - Accent 3"/>
    <w:next w:val="904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3 - Accent 4"/>
    <w:next w:val="905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3 - Accent 5"/>
    <w:next w:val="906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3 - Accent 6"/>
    <w:next w:val="907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4"/>
    <w:next w:val="908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4 - Accent 1"/>
    <w:next w:val="909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4 - Accent 2"/>
    <w:next w:val="910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4 - Accent 3"/>
    <w:next w:val="911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4 - Accent 4"/>
    <w:next w:val="912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4 - Accent 5"/>
    <w:next w:val="913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4 - Accent 6"/>
    <w:next w:val="914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5 Dark"/>
    <w:next w:val="915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5 Dark - Accent 1"/>
    <w:next w:val="916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5 Dark - Accent 2"/>
    <w:next w:val="917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5 Dark - Accent 3"/>
    <w:next w:val="918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5 Dark - Accent 4"/>
    <w:next w:val="919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5 Dark - Accent 5"/>
    <w:next w:val="920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5 Dark - Accent 6"/>
    <w:next w:val="921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6 Colorful"/>
    <w:next w:val="922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6 Colorful - Accent 1"/>
    <w:next w:val="923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4" w:space="0"/>
        <w:left w:val="none" w:color="000000" w:sz="0" w:space="0"/>
        <w:bottom w:val="single" w:color="4f81bd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6 Colorful - Accent 2"/>
    <w:next w:val="924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none" w:color="000000" w:sz="0" w:space="0"/>
        <w:bottom w:val="single" w:color="d99695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6 Colorful - Accent 3"/>
    <w:next w:val="925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4" w:space="0"/>
        <w:left w:val="none" w:color="000000" w:sz="0" w:space="0"/>
        <w:bottom w:val="single" w:color="c3d69b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6 Colorful - Accent 4"/>
    <w:next w:val="926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none" w:color="000000" w:sz="0" w:space="0"/>
        <w:bottom w:val="single" w:color="b2a1c6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6 Colorful - Accent 5"/>
    <w:next w:val="927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4" w:space="0"/>
        <w:left w:val="none" w:color="000000" w:sz="0" w:space="0"/>
        <w:bottom w:val="single" w:color="92ccdc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6 Colorful - Accent 6"/>
    <w:next w:val="928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4" w:space="0"/>
        <w:left w:val="none" w:color="000000" w:sz="0" w:space="0"/>
        <w:bottom w:val="single" w:color="fac09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7 Colorful"/>
    <w:next w:val="929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7 Colorful - Accent 1"/>
    <w:next w:val="930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7 Colorful - Accent 2"/>
    <w:next w:val="931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7 Colorful - Accent 3"/>
    <w:next w:val="932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7 Colorful - Accent 4"/>
    <w:next w:val="933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7 Colorful - Accent 5"/>
    <w:next w:val="934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7 Colorful - Accent 6"/>
    <w:next w:val="935"/>
    <w:link w:val="79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ned - Accent"/>
    <w:next w:val="936"/>
    <w:link w:val="797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Bordered &amp; Lined - Accent"/>
    <w:next w:val="937"/>
    <w:link w:val="797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38">
    <w:name w:val="Footnote Text Char"/>
    <w:next w:val="938"/>
    <w:link w:val="797"/>
    <w:pPr>
      <w:pBdr/>
      <w:spacing/>
      <w:ind/>
    </w:pPr>
    <w:rPr>
      <w:sz w:val="18"/>
    </w:rPr>
  </w:style>
  <w:style w:type="character" w:styleId="939">
    <w:name w:val="Heading 1 Char"/>
    <w:next w:val="939"/>
    <w:link w:val="797"/>
    <w:pPr>
      <w:pBdr/>
      <w:spacing/>
      <w:ind/>
    </w:pPr>
    <w:rPr>
      <w:rFonts w:ascii="Arial" w:hAnsi="Arial" w:eastAsia="Times New Roman"/>
      <w:sz w:val="40"/>
    </w:rPr>
  </w:style>
  <w:style w:type="character" w:styleId="940">
    <w:name w:val="Heading 2 Char1"/>
    <w:next w:val="940"/>
    <w:link w:val="799"/>
    <w:pPr>
      <w:pBdr/>
      <w:spacing/>
      <w:ind/>
    </w:pPr>
    <w:rPr>
      <w:rFonts w:ascii="Arial" w:hAnsi="Arial" w:eastAsia="Times New Roman"/>
      <w:sz w:val="22"/>
    </w:rPr>
  </w:style>
  <w:style w:type="character" w:styleId="941">
    <w:name w:val="Heading 3 Char1"/>
    <w:next w:val="941"/>
    <w:link w:val="800"/>
    <w:pPr>
      <w:pBdr/>
      <w:spacing/>
      <w:ind/>
    </w:pPr>
    <w:rPr>
      <w:rFonts w:ascii="Arial" w:hAnsi="Arial" w:eastAsia="Times New Roman"/>
      <w:sz w:val="30"/>
    </w:rPr>
  </w:style>
  <w:style w:type="character" w:styleId="942">
    <w:name w:val="Heading 4 Char1"/>
    <w:next w:val="942"/>
    <w:link w:val="801"/>
    <w:pPr>
      <w:pBdr/>
      <w:spacing/>
      <w:ind/>
    </w:pPr>
    <w:rPr>
      <w:rFonts w:ascii="Arial" w:hAnsi="Arial" w:eastAsia="Times New Roman"/>
      <w:b/>
      <w:sz w:val="26"/>
    </w:rPr>
  </w:style>
  <w:style w:type="character" w:styleId="943">
    <w:name w:val="Heading 5 Char1"/>
    <w:next w:val="943"/>
    <w:link w:val="802"/>
    <w:pPr>
      <w:pBdr/>
      <w:spacing/>
      <w:ind/>
    </w:pPr>
    <w:rPr>
      <w:rFonts w:ascii="Arial" w:hAnsi="Arial" w:eastAsia="Times New Roman"/>
      <w:b/>
      <w:sz w:val="24"/>
    </w:rPr>
  </w:style>
  <w:style w:type="character" w:styleId="944">
    <w:name w:val="Heading 6 Char1"/>
    <w:next w:val="944"/>
    <w:link w:val="803"/>
    <w:pPr>
      <w:pBdr/>
      <w:spacing/>
      <w:ind/>
    </w:pPr>
    <w:rPr>
      <w:rFonts w:ascii="Arial" w:hAnsi="Arial" w:eastAsia="Times New Roman"/>
      <w:b/>
      <w:sz w:val="22"/>
    </w:rPr>
  </w:style>
  <w:style w:type="character" w:styleId="945">
    <w:name w:val="Heading 7 Char1"/>
    <w:next w:val="945"/>
    <w:link w:val="804"/>
    <w:pPr>
      <w:pBdr/>
      <w:spacing/>
      <w:ind/>
    </w:pPr>
    <w:rPr>
      <w:rFonts w:ascii="Arial" w:hAnsi="Arial" w:eastAsia="Times New Roman"/>
      <w:b/>
      <w:i/>
      <w:sz w:val="22"/>
    </w:rPr>
  </w:style>
  <w:style w:type="character" w:styleId="946">
    <w:name w:val="Heading 8 Char1"/>
    <w:next w:val="946"/>
    <w:link w:val="805"/>
    <w:pPr>
      <w:pBdr/>
      <w:spacing/>
      <w:ind/>
    </w:pPr>
    <w:rPr>
      <w:rFonts w:ascii="Arial" w:hAnsi="Arial" w:eastAsia="Times New Roman"/>
      <w:i/>
      <w:sz w:val="22"/>
    </w:rPr>
  </w:style>
  <w:style w:type="character" w:styleId="947">
    <w:name w:val="Heading 9 Char1"/>
    <w:next w:val="947"/>
    <w:link w:val="806"/>
    <w:pPr>
      <w:pBdr/>
      <w:spacing/>
      <w:ind/>
    </w:pPr>
    <w:rPr>
      <w:rFonts w:ascii="Arial" w:hAnsi="Arial" w:eastAsia="Times New Roman"/>
      <w:i/>
      <w:sz w:val="21"/>
    </w:rPr>
  </w:style>
  <w:style w:type="paragraph" w:styleId="948">
    <w:name w:val="List Paragraph"/>
    <w:next w:val="948"/>
    <w:link w:val="797"/>
    <w:pPr>
      <w:pBdr/>
      <w:spacing/>
      <w:ind w:left="720"/>
      <w:contextualSpacing w:val="true"/>
    </w:pPr>
    <w:rPr>
      <w:rFonts w:eastAsia="Times New Roman"/>
      <w:sz w:val="22"/>
      <w:szCs w:val="22"/>
      <w:lang w:val="ru-RU" w:eastAsia="en-US" w:bidi="ar-SA"/>
    </w:rPr>
  </w:style>
  <w:style w:type="paragraph" w:styleId="949">
    <w:name w:val="No Spacing"/>
    <w:next w:val="949"/>
    <w:link w:val="969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950">
    <w:name w:val="Название"/>
    <w:basedOn w:val="797"/>
    <w:next w:val="950"/>
    <w:link w:val="951"/>
    <w:pPr>
      <w:pBdr/>
      <w:spacing w:after="200" w:before="300"/>
      <w:ind/>
      <w:contextualSpacing w:val="true"/>
    </w:pPr>
    <w:rPr>
      <w:sz w:val="48"/>
      <w:szCs w:val="48"/>
      <w:lang w:eastAsia="ru-RU"/>
    </w:rPr>
  </w:style>
  <w:style w:type="character" w:styleId="951">
    <w:name w:val="Title Char1"/>
    <w:next w:val="951"/>
    <w:link w:val="950"/>
    <w:pPr>
      <w:pBdr/>
      <w:spacing/>
      <w:ind/>
    </w:pPr>
    <w:rPr>
      <w:sz w:val="48"/>
    </w:rPr>
  </w:style>
  <w:style w:type="paragraph" w:styleId="952">
    <w:name w:val="Подзаголовок"/>
    <w:basedOn w:val="797"/>
    <w:next w:val="952"/>
    <w:link w:val="953"/>
    <w:pPr>
      <w:pBdr/>
      <w:spacing w:after="200" w:before="200"/>
      <w:ind/>
    </w:pPr>
    <w:rPr>
      <w:sz w:val="24"/>
      <w:szCs w:val="24"/>
      <w:lang w:eastAsia="ru-RU"/>
    </w:rPr>
  </w:style>
  <w:style w:type="character" w:styleId="953">
    <w:name w:val="Subtitle Char1"/>
    <w:next w:val="953"/>
    <w:link w:val="952"/>
    <w:pPr>
      <w:pBdr/>
      <w:spacing/>
      <w:ind/>
    </w:pPr>
    <w:rPr>
      <w:sz w:val="24"/>
    </w:rPr>
  </w:style>
  <w:style w:type="paragraph" w:styleId="954">
    <w:name w:val="Quote"/>
    <w:next w:val="954"/>
    <w:link w:val="955"/>
    <w:pPr>
      <w:pBdr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55">
    <w:name w:val="Quote Char1"/>
    <w:next w:val="955"/>
    <w:link w:val="954"/>
    <w:pPr>
      <w:pBdr/>
      <w:spacing/>
      <w:ind/>
    </w:pPr>
    <w:rPr>
      <w:i/>
      <w:sz w:val="22"/>
      <w:lang w:val="ru-RU" w:eastAsia="en-US"/>
    </w:rPr>
  </w:style>
  <w:style w:type="paragraph" w:styleId="956">
    <w:name w:val="Intense Quote"/>
    <w:next w:val="956"/>
    <w:link w:val="957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57">
    <w:name w:val="Intense Quote Char1"/>
    <w:next w:val="957"/>
    <w:link w:val="956"/>
    <w:pPr>
      <w:pBdr/>
      <w:spacing/>
      <w:ind/>
    </w:pPr>
    <w:rPr>
      <w:i/>
      <w:sz w:val="22"/>
      <w:shd w:val="clear" w:color="auto" w:fill="f2f2f2"/>
      <w:lang w:val="ru-RU" w:eastAsia="en-US"/>
    </w:rPr>
  </w:style>
  <w:style w:type="paragraph" w:styleId="958">
    <w:name w:val="Верхний колонтитул"/>
    <w:basedOn w:val="797"/>
    <w:next w:val="958"/>
    <w:link w:val="959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59">
    <w:name w:val="Header Char1"/>
    <w:next w:val="959"/>
    <w:link w:val="958"/>
    <w:pPr>
      <w:pBdr/>
      <w:spacing/>
      <w:ind/>
    </w:pPr>
    <w:rPr>
      <w:sz w:val="22"/>
      <w:lang w:val="ru-RU" w:eastAsia="en-US"/>
    </w:rPr>
  </w:style>
  <w:style w:type="paragraph" w:styleId="960">
    <w:name w:val="Нижний колонтитул"/>
    <w:basedOn w:val="797"/>
    <w:next w:val="960"/>
    <w:link w:val="961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61">
    <w:name w:val="Footer Char1"/>
    <w:next w:val="961"/>
    <w:link w:val="960"/>
    <w:pPr>
      <w:pBdr/>
      <w:spacing/>
      <w:ind/>
    </w:pPr>
    <w:rPr>
      <w:sz w:val="22"/>
      <w:lang w:val="ru-RU" w:eastAsia="en-US"/>
    </w:rPr>
  </w:style>
  <w:style w:type="table" w:styleId="962">
    <w:name w:val="Сетка таблицы"/>
    <w:basedOn w:val="808"/>
    <w:next w:val="962"/>
    <w:link w:val="797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ned"/>
    <w:next w:val="963"/>
    <w:link w:val="797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ned - Accent 1"/>
    <w:next w:val="964"/>
    <w:link w:val="797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ned - Accent 2"/>
    <w:next w:val="965"/>
    <w:link w:val="797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ned - Accent 3"/>
    <w:next w:val="966"/>
    <w:link w:val="797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ned - Accent 4"/>
    <w:next w:val="967"/>
    <w:link w:val="797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ned - Accent 5"/>
    <w:next w:val="968"/>
    <w:link w:val="797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No Spacing Char"/>
    <w:next w:val="969"/>
    <w:link w:val="949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Bordered"/>
    <w:next w:val="970"/>
    <w:link w:val="797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Bordered - Accent 1"/>
    <w:next w:val="971"/>
    <w:link w:val="797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Bordered - Accent 2"/>
    <w:next w:val="972"/>
    <w:link w:val="797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Bordered - Accent 3"/>
    <w:next w:val="973"/>
    <w:link w:val="797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Bordered - Accent 4"/>
    <w:next w:val="974"/>
    <w:link w:val="797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Bordered - Accent 5"/>
    <w:next w:val="975"/>
    <w:link w:val="797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Bordered - Accent 6"/>
    <w:next w:val="976"/>
    <w:link w:val="797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Bordered &amp; Lined"/>
    <w:next w:val="977"/>
    <w:link w:val="797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Bordered &amp; Lined - Accent 1"/>
    <w:next w:val="978"/>
    <w:link w:val="797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Bordered &amp; Lined - Accent 2"/>
    <w:next w:val="979"/>
    <w:link w:val="797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Bordered &amp; Lined - Accent 3"/>
    <w:next w:val="980"/>
    <w:link w:val="797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Bordered &amp; Lined - Accent 4"/>
    <w:next w:val="981"/>
    <w:link w:val="797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Bordered &amp; Lined - Accent 5"/>
    <w:next w:val="982"/>
    <w:link w:val="797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Bordered &amp; Lined - Accent 6"/>
    <w:next w:val="983"/>
    <w:link w:val="797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84">
    <w:name w:val="Гиперссылка"/>
    <w:basedOn w:val="807"/>
    <w:next w:val="984"/>
    <w:link w:val="797"/>
    <w:pPr>
      <w:pBdr/>
      <w:spacing/>
      <w:ind/>
    </w:pPr>
    <w:rPr>
      <w:color w:val="0000ff"/>
      <w:u w:val="single"/>
    </w:rPr>
  </w:style>
  <w:style w:type="paragraph" w:styleId="985">
    <w:name w:val="Текст сноски"/>
    <w:basedOn w:val="797"/>
    <w:next w:val="985"/>
    <w:link w:val="986"/>
    <w:semiHidden/>
    <w:pPr>
      <w:pBdr/>
      <w:spacing w:after="40"/>
      <w:ind/>
    </w:pPr>
    <w:rPr>
      <w:sz w:val="18"/>
      <w:lang w:eastAsia="ru-RU"/>
    </w:rPr>
  </w:style>
  <w:style w:type="character" w:styleId="986">
    <w:name w:val="Footnote Text Char1"/>
    <w:next w:val="986"/>
    <w:link w:val="985"/>
    <w:semiHidden/>
    <w:pPr>
      <w:pBdr/>
      <w:spacing/>
      <w:ind/>
    </w:pPr>
    <w:rPr>
      <w:sz w:val="22"/>
    </w:rPr>
  </w:style>
  <w:style w:type="character" w:styleId="987">
    <w:name w:val="Знак сноски"/>
    <w:basedOn w:val="807"/>
    <w:next w:val="987"/>
    <w:link w:val="797"/>
    <w:pPr>
      <w:pBdr/>
      <w:spacing/>
      <w:ind/>
    </w:pPr>
    <w:rPr>
      <w:vertAlign w:val="superscript"/>
    </w:rPr>
  </w:style>
  <w:style w:type="paragraph" w:styleId="988">
    <w:name w:val="Оглавление 1"/>
    <w:basedOn w:val="797"/>
    <w:next w:val="988"/>
    <w:link w:val="797"/>
    <w:pPr>
      <w:pBdr/>
      <w:spacing w:after="57"/>
      <w:ind/>
    </w:pPr>
  </w:style>
  <w:style w:type="paragraph" w:styleId="989">
    <w:name w:val="Оглавление 2"/>
    <w:basedOn w:val="797"/>
    <w:next w:val="989"/>
    <w:link w:val="797"/>
    <w:pPr>
      <w:pBdr/>
      <w:spacing w:after="57"/>
      <w:ind w:left="283"/>
    </w:pPr>
  </w:style>
  <w:style w:type="paragraph" w:styleId="990">
    <w:name w:val="Оглавление 3"/>
    <w:basedOn w:val="797"/>
    <w:next w:val="990"/>
    <w:link w:val="797"/>
    <w:pPr>
      <w:pBdr/>
      <w:spacing w:after="57"/>
      <w:ind w:left="567"/>
    </w:pPr>
  </w:style>
  <w:style w:type="paragraph" w:styleId="991">
    <w:name w:val="Оглавление 4"/>
    <w:basedOn w:val="797"/>
    <w:next w:val="991"/>
    <w:link w:val="797"/>
    <w:pPr>
      <w:pBdr/>
      <w:spacing w:after="57"/>
      <w:ind w:left="850"/>
    </w:pPr>
  </w:style>
  <w:style w:type="paragraph" w:styleId="992">
    <w:name w:val="Оглавление 5"/>
    <w:basedOn w:val="797"/>
    <w:next w:val="992"/>
    <w:link w:val="797"/>
    <w:pPr>
      <w:pBdr/>
      <w:spacing w:after="57"/>
      <w:ind w:left="1134"/>
    </w:pPr>
  </w:style>
  <w:style w:type="paragraph" w:styleId="993">
    <w:name w:val="Оглавление 6"/>
    <w:basedOn w:val="797"/>
    <w:next w:val="993"/>
    <w:link w:val="797"/>
    <w:pPr>
      <w:pBdr/>
      <w:spacing w:after="57"/>
      <w:ind w:left="1417"/>
    </w:pPr>
  </w:style>
  <w:style w:type="paragraph" w:styleId="994">
    <w:name w:val="Оглавление 7"/>
    <w:basedOn w:val="797"/>
    <w:next w:val="994"/>
    <w:link w:val="797"/>
    <w:pPr>
      <w:pBdr/>
      <w:spacing w:after="57"/>
      <w:ind w:left="1701"/>
    </w:pPr>
  </w:style>
  <w:style w:type="paragraph" w:styleId="995">
    <w:name w:val="Оглавление 8"/>
    <w:basedOn w:val="797"/>
    <w:next w:val="995"/>
    <w:link w:val="797"/>
    <w:pPr>
      <w:pBdr/>
      <w:spacing w:after="57"/>
      <w:ind w:left="1984"/>
    </w:pPr>
  </w:style>
  <w:style w:type="paragraph" w:styleId="996">
    <w:name w:val="Оглавление 9"/>
    <w:basedOn w:val="797"/>
    <w:next w:val="996"/>
    <w:link w:val="797"/>
    <w:pPr>
      <w:pBdr/>
      <w:spacing w:after="57"/>
      <w:ind w:left="2268"/>
    </w:pPr>
  </w:style>
  <w:style w:type="paragraph" w:styleId="997">
    <w:name w:val="TOC Heading"/>
    <w:next w:val="997"/>
    <w:link w:val="797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998">
    <w:name w:val="Титулка"/>
    <w:basedOn w:val="797"/>
    <w:next w:val="998"/>
    <w:link w:val="797"/>
    <w:pPr>
      <w:pBdr/>
      <w:spacing w:after="120"/>
      <w:ind/>
    </w:pPr>
    <w:rPr>
      <w:b/>
      <w:sz w:val="28"/>
      <w:lang w:eastAsia="ar-SA"/>
    </w:rPr>
  </w:style>
  <w:style w:type="character" w:styleId="999">
    <w:name w:val="Heading 1 Char1"/>
    <w:next w:val="999"/>
    <w:link w:val="798"/>
    <w:pPr>
      <w:pBdr/>
      <w:spacing/>
      <w:ind/>
    </w:pPr>
    <w:rPr>
      <w:rFonts w:ascii="Times New Roman" w:hAnsi="Times New Roman"/>
      <w:b/>
      <w:sz w:val="32"/>
      <w:lang w:val="en-US" w:eastAsia="en-US"/>
    </w:rPr>
  </w:style>
  <w:style w:type="paragraph" w:styleId="1000">
    <w:name w:val="Текст выноски"/>
    <w:basedOn w:val="797"/>
    <w:next w:val="1000"/>
    <w:link w:val="1001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01">
    <w:name w:val="Balloon Text Char"/>
    <w:basedOn w:val="807"/>
    <w:next w:val="1001"/>
    <w:link w:val="1000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paragraph" w:styleId="1002">
    <w:name w:val="TOC Heading Char"/>
    <w:next w:val="1002"/>
    <w:link w:val="797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rFonts w:ascii="Times New Roman" w:hAnsi="Times New Roman"/>
      <w:lang w:val="uk-UA" w:eastAsia="ru-RU" w:bidi="ar-SA"/>
    </w:rPr>
  </w:style>
  <w:style w:type="character" w:styleId="1003">
    <w:name w:val="docdata"/>
    <w:basedOn w:val="807"/>
    <w:next w:val="1003"/>
    <w:link w:val="797"/>
    <w:pPr>
      <w:pBdr/>
      <w:spacing/>
      <w:ind/>
    </w:pPr>
  </w:style>
  <w:style w:type="paragraph" w:styleId="1004">
    <w:name w:val="10535"/>
    <w:basedOn w:val="797"/>
    <w:next w:val="1004"/>
    <w:link w:val="797"/>
    <w:pPr>
      <w:pBdr/>
      <w:spacing w:after="100" w:afterAutospacing="1" w:before="100" w:beforeAutospacing="1"/>
      <w:ind/>
    </w:pPr>
    <w:rPr>
      <w:rFonts w:ascii="Times New Roman" w:hAnsi="Times New Roman"/>
      <w:sz w:val="24"/>
      <w:szCs w:val="24"/>
      <w:lang w:eastAsia="ru-RU"/>
    </w:rPr>
  </w:style>
  <w:style w:type="paragraph" w:styleId="1005">
    <w:name w:val="Обычный (веб)"/>
    <w:basedOn w:val="797"/>
    <w:next w:val="1005"/>
    <w:link w:val="797"/>
    <w:pPr>
      <w:pBdr/>
      <w:spacing w:after="100" w:afterAutospacing="1" w:before="100" w:beforeAutospacing="1"/>
      <w:ind/>
    </w:pPr>
    <w:rPr>
      <w:rFonts w:ascii="Times New Roman" w:hAnsi="Times New Roman"/>
      <w:sz w:val="24"/>
      <w:szCs w:val="24"/>
      <w:lang w:eastAsia="ru-RU"/>
    </w:rPr>
  </w:style>
  <w:style w:type="paragraph" w:styleId="1006">
    <w:name w:val="10557"/>
    <w:basedOn w:val="797"/>
    <w:next w:val="1006"/>
    <w:link w:val="797"/>
    <w:pPr>
      <w:pBdr/>
      <w:spacing w:after="100" w:afterAutospacing="1" w:before="100" w:beforeAutospacing="1"/>
      <w:ind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Company>SPecialiST RePack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МЕНСЬКА МІСЬКА РАДА</dc:title>
  <dc:creator>Пользователь Windows</dc:creator>
  <cp:lastModifiedBy>СТАЛЬНИЧЕНКО Юрій Валерійович</cp:lastModifiedBy>
  <cp:revision>8</cp:revision>
  <dcterms:created xsi:type="dcterms:W3CDTF">2026-04-08T06:01:00Z</dcterms:created>
  <dcterms:modified xsi:type="dcterms:W3CDTF">2026-04-17T17:10:47Z</dcterms:modified>
  <cp:version>730895</cp:version>
</cp:coreProperties>
</file>