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друга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17 квітня 2026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217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Bdr/>
        <w:tabs>
          <w:tab w:val="left" w:leader="none" w:pos="3828"/>
        </w:tabs>
        <w:spacing/>
        <w:ind w:right="5811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внесення змін до рішення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Менськ</w:t>
      </w:r>
      <w:r>
        <w:rPr>
          <w:rFonts w:ascii="Times New Roman" w:hAnsi="Times New Roman" w:eastAsia="Times New Roman"/>
          <w:b/>
          <w:sz w:val="28"/>
        </w:rPr>
        <w:t xml:space="preserve">ої міської ради від 18</w:t>
      </w:r>
      <w:r>
        <w:rPr>
          <w:rFonts w:ascii="Times New Roman" w:hAnsi="Times New Roman" w:eastAsia="Times New Roman"/>
          <w:b/>
          <w:sz w:val="28"/>
        </w:rPr>
        <w:t xml:space="preserve"> </w:t>
      </w:r>
      <w:r>
        <w:rPr>
          <w:rFonts w:ascii="Times New Roman" w:hAnsi="Times New Roman" w:eastAsia="Times New Roman"/>
          <w:b/>
          <w:sz w:val="28"/>
        </w:rPr>
        <w:t xml:space="preserve">грудня</w:t>
      </w:r>
      <w:r>
        <w:rPr>
          <w:rFonts w:ascii="Times New Roman" w:hAnsi="Times New Roman" w:eastAsia="Times New Roman"/>
          <w:b/>
          <w:sz w:val="28"/>
        </w:rPr>
        <w:t xml:space="preserve"> 2025 </w:t>
      </w:r>
      <w:r>
        <w:rPr>
          <w:rFonts w:ascii="Times New Roman" w:hAnsi="Times New Roman" w:eastAsia="Times New Roman"/>
          <w:b/>
          <w:sz w:val="28"/>
        </w:rPr>
        <w:t xml:space="preserve">року №802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Style w:val="971"/>
        <w:numPr>
          <w:ilvl w:val="0"/>
          <w:numId w:val="0"/>
        </w:numPr>
        <w:pBdr/>
        <w:spacing/>
        <w:ind w:firstLine="567"/>
        <w:rPr/>
      </w:pPr>
      <w:r>
        <w:t xml:space="preserve">Розглянувши рішення 27 сесії Чернігівської обласної ради 8 скликання від 17 березня 2026 року №18-27/</w:t>
      </w:r>
      <w:r>
        <w:rPr>
          <w:lang w:val="en-US"/>
        </w:rPr>
        <w:t xml:space="preserve">VIII</w:t>
      </w:r>
      <w:r>
        <w:t xml:space="preserve"> «Про внесення змін до рішення обласної ради від 03 жовтня 2025 року № 9-25/</w:t>
      </w:r>
      <w:r>
        <w:rPr>
          <w:lang w:val="en-US"/>
        </w:rPr>
        <w:t xml:space="preserve">VIII</w:t>
      </w:r>
      <w:r>
        <w:t xml:space="preserve"> «П</w:t>
      </w:r>
      <w:r>
        <w:t xml:space="preserve">ро надання згоди на безоплатну передачу транспортного засобу із спільної власності територіальних громад сіл, селищ, міст Чернігівської області у комунальну власність Менської міської ради», з метою належного оформлення та використання транспортного засобу</w:t>
      </w:r>
      <w:r>
        <w:rPr>
          <w:color w:val="000000"/>
        </w:rPr>
        <w:t xml:space="preserve">, </w:t>
      </w:r>
      <w:r>
        <w:t xml:space="preserve">керуючись ст.ст. 26, 60</w:t>
      </w:r>
      <w:r>
        <w:t xml:space="preserve"> </w:t>
      </w:r>
      <w:r>
        <w:t xml:space="preserve">Закону України «Про місцеве самоврядування в Україні», Менська міська рада</w:t>
      </w:r>
      <w:r/>
    </w:p>
    <w:p>
      <w:pPr>
        <w:pStyle w:val="971"/>
        <w:numPr>
          <w:ilvl w:val="0"/>
          <w:numId w:val="0"/>
        </w:numPr>
        <w:pBdr/>
        <w:spacing/>
        <w:ind/>
        <w:rPr/>
      </w:pPr>
      <w:r>
        <w:t xml:space="preserve">ВИРІШИЛА:</w:t>
      </w:r>
      <w:r/>
    </w:p>
    <w:p>
      <w:pPr>
        <w:pStyle w:val="971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rPr>
          <w:rStyle w:val="973"/>
        </w:rPr>
      </w:pPr>
      <w:r>
        <w:t xml:space="preserve">Внести зміни до </w:t>
      </w:r>
      <w:r>
        <w:rPr>
          <w:rStyle w:val="973"/>
          <w:color w:val="000000"/>
        </w:rPr>
        <w:t xml:space="preserve">рішення шістдесят </w:t>
      </w:r>
      <w:r>
        <w:rPr>
          <w:rStyle w:val="973"/>
          <w:color w:val="000000"/>
        </w:rPr>
        <w:t xml:space="preserve">восьмої</w:t>
      </w:r>
      <w:r>
        <w:rPr>
          <w:rStyle w:val="973"/>
          <w:color w:val="000000"/>
        </w:rPr>
        <w:t xml:space="preserve"> сесії Менської</w:t>
      </w:r>
      <w:r>
        <w:rPr>
          <w:rStyle w:val="973"/>
          <w:color w:val="000000"/>
        </w:rPr>
        <w:t xml:space="preserve"> міської ради 8 скликання від </w:t>
      </w:r>
      <w:r>
        <w:rPr>
          <w:rStyle w:val="973"/>
          <w:color w:val="000000"/>
        </w:rPr>
        <w:t xml:space="preserve">18 грудня</w:t>
      </w:r>
      <w:r>
        <w:rPr>
          <w:rStyle w:val="973"/>
          <w:color w:val="000000"/>
        </w:rPr>
        <w:t xml:space="preserve"> 2025</w:t>
      </w:r>
      <w:r>
        <w:rPr>
          <w:rStyle w:val="973"/>
          <w:color w:val="000000"/>
        </w:rPr>
        <w:t xml:space="preserve"> року </w:t>
      </w:r>
      <w:r>
        <w:rPr>
          <w:rStyle w:val="973"/>
          <w:color w:val="000000"/>
        </w:rPr>
        <w:t xml:space="preserve">№802</w:t>
      </w:r>
      <w:r>
        <w:rPr>
          <w:rStyle w:val="973"/>
          <w:color w:val="000000"/>
        </w:rPr>
        <w:t xml:space="preserve"> «Про </w:t>
      </w:r>
      <w:r>
        <w:rPr>
          <w:rStyle w:val="973"/>
          <w:color w:val="000000"/>
        </w:rPr>
        <w:t xml:space="preserve">передачу автомобіля на відповідальне зберігання з правом використання Державній установі «Менська виправна колонія (№91)»</w:t>
      </w:r>
      <w:r>
        <w:rPr>
          <w:rStyle w:val="973"/>
          <w:color w:val="000000"/>
        </w:rPr>
        <w:t xml:space="preserve">, виклавши пункт 1 рішення в наступній редакції:</w:t>
      </w:r>
      <w:r>
        <w:rPr>
          <w:rStyle w:val="973"/>
        </w:rPr>
      </w:r>
    </w:p>
    <w:p>
      <w:pPr>
        <w:pStyle w:val="971"/>
        <w:numPr>
          <w:ilvl w:val="0"/>
          <w:numId w:val="0"/>
        </w:numPr>
        <w:pBdr/>
        <w:tabs>
          <w:tab w:val="left" w:leader="none" w:pos="851"/>
        </w:tabs>
        <w:spacing/>
        <w:ind w:firstLine="567"/>
        <w:rPr>
          <w:color w:val="000000"/>
        </w:rPr>
      </w:pPr>
      <w:r>
        <w:rPr>
          <w:rStyle w:val="973"/>
          <w:color w:val="000000"/>
        </w:rPr>
        <w:t xml:space="preserve">«1.</w:t>
      </w:r>
      <w:r>
        <w:rPr>
          <w:rStyle w:val="973"/>
          <w:color w:val="000000"/>
        </w:rPr>
        <w:t xml:space="preserve"> </w:t>
      </w:r>
      <w:r>
        <w:t xml:space="preserve">Передати на відповідальне зберігання з правом безоплатного використання Державній установі «Менська виправна колонія (№91)» автомобіль </w:t>
      </w:r>
      <w:r>
        <w:t xml:space="preserve">Peugeot</w:t>
      </w:r>
      <w:r>
        <w:t xml:space="preserve"> </w:t>
      </w:r>
      <w:r>
        <w:t xml:space="preserve">Boxer</w:t>
      </w:r>
      <w:r>
        <w:t xml:space="preserve"> </w:t>
      </w:r>
      <w:r>
        <w:t xml:space="preserve">реєстраційний номер СВ 6160 АТ</w:t>
      </w:r>
      <w:r>
        <w:t xml:space="preserve">, заводський номер кузова VF3YBZMFB</w:t>
      </w:r>
      <w:r>
        <w:t xml:space="preserve">12520664</w:t>
      </w:r>
      <w:r>
        <w:t xml:space="preserve">, 2013 року ви</w:t>
      </w:r>
      <w:bookmarkStart w:id="0" w:name="_GoBack"/>
      <w:r/>
      <w:bookmarkEnd w:id="0"/>
      <w:r>
        <w:t xml:space="preserve">пуску, балансовою</w:t>
      </w:r>
      <w:r>
        <w:t xml:space="preserve"> (переоціненою) вартістю 2018403,62</w:t>
      </w:r>
      <w:r>
        <w:t xml:space="preserve"> грн., який належить до комунальної власності Менської міської територіальної громади та перебуває на балансі Відділу соціального захисту населення та охорони здоров’я Менської міської ради.</w:t>
      </w:r>
      <w:r>
        <w:t xml:space="preserve">»</w:t>
      </w:r>
      <w:r>
        <w:rPr>
          <w:color w:val="000000"/>
        </w:rPr>
      </w:r>
    </w:p>
    <w:p>
      <w:pPr>
        <w:pStyle w:val="971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rPr>
          <w:rStyle w:val="973"/>
        </w:rPr>
      </w:pPr>
      <w:r>
        <w:rPr>
          <w:color w:val="000000" w:themeColor="text1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rStyle w:val="973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379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426" w:left="1560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60FA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nsid w:val="2277654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236B04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B69075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0987C9F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35EE17F6"/>
    <w:lvl w:ilvl="0">
      <w:isLgl w:val="false"/>
      <w:lvlJc w:val="left"/>
      <w:lvlText w:val="-"/>
      <w:numFmt w:val="bullet"/>
      <w:pPr>
        <w:pBdr/>
        <w:spacing/>
        <w:ind w:hanging="360" w:left="927"/>
      </w:pPr>
      <w:pStyle w:val="971"/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nsid w:val="38C63B4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nsid w:val="3F107B6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5EC1EEC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71655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21F3B61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1">
    <w:nsid w:val="548A098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nsid w:val="6FED36FA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97F3F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3"/>
  </w:num>
  <w:num w:numId="9">
    <w:abstractNumId w:val="5"/>
  </w:num>
  <w:num w:numId="10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">
    <w:name w:val="Heading 1"/>
    <w:basedOn w:val="779"/>
    <w:next w:val="779"/>
    <w:link w:val="7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79"/>
    <w:next w:val="779"/>
    <w:link w:val="7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79"/>
    <w:next w:val="779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79"/>
    <w:next w:val="779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9"/>
    <w:next w:val="779"/>
    <w:link w:val="7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9"/>
    <w:next w:val="779"/>
    <w:link w:val="80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9"/>
    <w:next w:val="779"/>
    <w:link w:val="8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9"/>
    <w:next w:val="779"/>
    <w:link w:val="8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9"/>
    <w:next w:val="779"/>
    <w:link w:val="80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6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79"/>
    <w:link w:val="81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8">
    <w:name w:val="Footer"/>
    <w:basedOn w:val="779"/>
    <w:link w:val="8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80">
    <w:name w:val="Caption"/>
    <w:basedOn w:val="779"/>
    <w:next w:val="7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8">
    <w:name w:val="FollowedHyperlink"/>
    <w:basedOn w:val="7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paragraph" w:styleId="779" w:default="1">
    <w:name w:val="Normal"/>
    <w:qFormat/>
    <w:pPr>
      <w:pBdr/>
      <w:spacing/>
      <w:ind/>
    </w:p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character" w:styleId="783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784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785" w:customStyle="1">
    <w:name w:val="Quote Char"/>
    <w:uiPriority w:val="29"/>
    <w:pPr>
      <w:pBdr/>
      <w:spacing/>
      <w:ind/>
    </w:pPr>
    <w:rPr>
      <w:i/>
    </w:rPr>
  </w:style>
  <w:style w:type="character" w:styleId="786" w:customStyle="1">
    <w:name w:val="Intense Quote Char"/>
    <w:uiPriority w:val="30"/>
    <w:pPr>
      <w:pBdr/>
      <w:spacing/>
      <w:ind/>
    </w:pPr>
    <w:rPr>
      <w:i/>
    </w:rPr>
  </w:style>
  <w:style w:type="character" w:styleId="787" w:customStyle="1">
    <w:name w:val="Footnote Text Char"/>
    <w:uiPriority w:val="99"/>
    <w:pPr>
      <w:pBdr/>
      <w:spacing/>
      <w:ind/>
    </w:pPr>
    <w:rPr>
      <w:sz w:val="18"/>
    </w:rPr>
  </w:style>
  <w:style w:type="character" w:styleId="788" w:customStyle="1">
    <w:name w:val="Endnote Text Char"/>
    <w:uiPriority w:val="99"/>
    <w:pPr>
      <w:pBdr/>
      <w:spacing/>
      <w:ind/>
    </w:pPr>
    <w:rPr>
      <w:sz w:val="20"/>
    </w:rPr>
  </w:style>
  <w:style w:type="paragraph" w:styleId="789" w:customStyle="1">
    <w:name w:val="Заголовок 11"/>
    <w:link w:val="7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0" w:customStyle="1">
    <w:name w:val="Heading 1 Char"/>
    <w:link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1" w:customStyle="1">
    <w:name w:val="Заголовок 21"/>
    <w:link w:val="7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2" w:customStyle="1">
    <w:name w:val="Heading 2 Char"/>
    <w:link w:val="79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3" w:customStyle="1">
    <w:name w:val="Заголовок 31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4" w:customStyle="1">
    <w:name w:val="Heading 3 Char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5" w:customStyle="1">
    <w:name w:val="Заголовок 41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4 Char"/>
    <w:link w:val="79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7" w:customStyle="1">
    <w:name w:val="Заголовок 51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5 Char"/>
    <w:link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9" w:customStyle="1">
    <w:name w:val="Заголовок 6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Heading 6 Char"/>
    <w:link w:val="79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1" w:customStyle="1">
    <w:name w:val="Заголовок 7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7 Char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 w:customStyle="1">
    <w:name w:val="Заголовок 8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8 Char"/>
    <w:link w:val="8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5" w:customStyle="1">
    <w:name w:val="Заголовок 9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Heading 9 Char"/>
    <w:link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79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uiPriority w:val="1"/>
    <w:qFormat/>
    <w:pPr>
      <w:pBdr/>
      <w:spacing/>
      <w:ind/>
    </w:pPr>
  </w:style>
  <w:style w:type="paragraph" w:styleId="809">
    <w:name w:val="Title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ние Знак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одзаголовок Знак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2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Выделенная цитата Знак"/>
    <w:link w:val="815"/>
    <w:uiPriority w:val="30"/>
    <w:pPr>
      <w:pBdr/>
      <w:spacing/>
      <w:ind/>
    </w:pPr>
    <w:rPr>
      <w:i/>
    </w:rPr>
  </w:style>
  <w:style w:type="paragraph" w:styleId="817" w:customStyle="1">
    <w:name w:val="Верхний колонтитул1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Header Char"/>
    <w:link w:val="817"/>
    <w:uiPriority w:val="99"/>
    <w:pPr>
      <w:pBdr/>
      <w:spacing/>
      <w:ind/>
    </w:pPr>
  </w:style>
  <w:style w:type="paragraph" w:styleId="819" w:customStyle="1">
    <w:name w:val="Нижний колонтитул1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Footer Char"/>
    <w:uiPriority w:val="99"/>
    <w:pPr>
      <w:pBdr/>
      <w:spacing/>
      <w:ind/>
    </w:pPr>
  </w:style>
  <w:style w:type="paragraph" w:styleId="821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2" w:customStyle="1">
    <w:name w:val="Caption Char"/>
    <w:link w:val="819"/>
    <w:uiPriority w:val="99"/>
    <w:pPr>
      <w:pBdr/>
      <w:spacing/>
      <w:ind/>
    </w:pPr>
  </w:style>
  <w:style w:type="table" w:styleId="823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с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3">
    <w:name w:val="endnote text"/>
    <w:link w:val="954"/>
    <w:uiPriority w:val="99"/>
    <w:semiHidden/>
    <w:unhideWhenUsed/>
    <w:pPr>
      <w:pBdr/>
      <w:spacing/>
      <w:ind/>
    </w:pPr>
  </w:style>
  <w:style w:type="character" w:styleId="954" w:customStyle="1">
    <w:name w:val="Текст концевой сноски Знак"/>
    <w:link w:val="953"/>
    <w:uiPriority w:val="99"/>
    <w:pPr>
      <w:pBdr/>
      <w:spacing/>
      <w:ind/>
    </w:pPr>
    <w:rPr>
      <w:sz w:val="20"/>
    </w:rPr>
  </w:style>
  <w:style w:type="character" w:styleId="95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6">
    <w:name w:val="toc 1"/>
    <w:uiPriority w:val="39"/>
    <w:unhideWhenUsed/>
    <w:pPr>
      <w:pBdr/>
      <w:spacing w:after="57"/>
      <w:ind/>
    </w:pPr>
  </w:style>
  <w:style w:type="paragraph" w:styleId="957">
    <w:name w:val="toc 2"/>
    <w:uiPriority w:val="39"/>
    <w:unhideWhenUsed/>
    <w:pPr>
      <w:pBdr/>
      <w:spacing w:after="57"/>
      <w:ind w:left="283"/>
    </w:pPr>
  </w:style>
  <w:style w:type="paragraph" w:styleId="958">
    <w:name w:val="toc 3"/>
    <w:uiPriority w:val="39"/>
    <w:unhideWhenUsed/>
    <w:pPr>
      <w:pBdr/>
      <w:spacing w:after="57"/>
      <w:ind w:left="567"/>
    </w:pPr>
  </w:style>
  <w:style w:type="paragraph" w:styleId="959">
    <w:name w:val="toc 4"/>
    <w:uiPriority w:val="39"/>
    <w:unhideWhenUsed/>
    <w:pPr>
      <w:pBdr/>
      <w:spacing w:after="57"/>
      <w:ind w:left="850"/>
    </w:pPr>
  </w:style>
  <w:style w:type="paragraph" w:styleId="960">
    <w:name w:val="toc 5"/>
    <w:uiPriority w:val="39"/>
    <w:unhideWhenUsed/>
    <w:pPr>
      <w:pBdr/>
      <w:spacing w:after="57"/>
      <w:ind w:left="1134"/>
    </w:pPr>
  </w:style>
  <w:style w:type="paragraph" w:styleId="961">
    <w:name w:val="toc 6"/>
    <w:uiPriority w:val="39"/>
    <w:unhideWhenUsed/>
    <w:pPr>
      <w:pBdr/>
      <w:spacing w:after="57"/>
      <w:ind w:left="1417"/>
    </w:pPr>
  </w:style>
  <w:style w:type="paragraph" w:styleId="962">
    <w:name w:val="toc 7"/>
    <w:uiPriority w:val="39"/>
    <w:unhideWhenUsed/>
    <w:pPr>
      <w:pBdr/>
      <w:spacing w:after="57"/>
      <w:ind w:left="1701"/>
    </w:pPr>
  </w:style>
  <w:style w:type="paragraph" w:styleId="963">
    <w:name w:val="toc 8"/>
    <w:uiPriority w:val="39"/>
    <w:unhideWhenUsed/>
    <w:pPr>
      <w:pBdr/>
      <w:spacing w:after="57"/>
      <w:ind w:left="1984"/>
    </w:pPr>
  </w:style>
  <w:style w:type="paragraph" w:styleId="964">
    <w:name w:val="toc 9"/>
    <w:uiPriority w:val="39"/>
    <w:unhideWhenUsed/>
    <w:pPr>
      <w:pBdr/>
      <w:spacing w:after="57"/>
      <w:ind w:left="2268"/>
    </w:p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uiPriority w:val="99"/>
    <w:unhideWhenUsed/>
    <w:pPr>
      <w:pBdr/>
      <w:spacing/>
      <w:ind/>
    </w:pPr>
  </w:style>
  <w:style w:type="paragraph" w:styleId="967" w:customStyle="1">
    <w:name w:val="msonormalbullet2.gif"/>
    <w:basedOn w:val="77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68">
    <w:name w:val="Balloon Text"/>
    <w:basedOn w:val="779"/>
    <w:link w:val="96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69" w:customStyle="1">
    <w:name w:val="Текст выноски Знак"/>
    <w:basedOn w:val="780"/>
    <w:link w:val="968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70">
    <w:name w:val="Strong"/>
    <w:basedOn w:val="780"/>
    <w:uiPriority w:val="22"/>
    <w:qFormat/>
    <w:pPr>
      <w:pBdr/>
      <w:spacing/>
      <w:ind/>
    </w:pPr>
    <w:rPr>
      <w:b/>
      <w:bCs/>
    </w:rPr>
  </w:style>
  <w:style w:type="paragraph" w:styleId="971">
    <w:name w:val="Normal (Web)"/>
    <w:basedOn w:val="779"/>
    <w:uiPriority w:val="99"/>
    <w:pPr>
      <w:numPr>
        <w:numId w:val="9"/>
      </w:numPr>
      <w:pBdr/>
      <w:spacing/>
      <w:ind w:hanging="357" w:left="924"/>
      <w:jc w:val="both"/>
    </w:pPr>
    <w:rPr>
      <w:rFonts w:ascii="Times New Roman" w:hAnsi="Times New Roman" w:eastAsia="Times New Roman"/>
      <w:sz w:val="28"/>
      <w:szCs w:val="28"/>
      <w:lang w:eastAsia="en-US" w:bidi="en-US"/>
    </w:rPr>
  </w:style>
  <w:style w:type="paragraph" w:styleId="972" w:customStyle="1">
    <w:name w:val="docdata"/>
    <w:basedOn w:val="77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73" w:customStyle="1">
    <w:name w:val="docy"/>
    <w:basedOn w:val="780"/>
    <w:pPr>
      <w:pBdr/>
      <w:spacing/>
      <w:ind/>
    </w:pPr>
  </w:style>
  <w:style w:type="character" w:styleId="974" w:customStyle="1">
    <w:name w:val="2655"/>
    <w:basedOn w:val="780"/>
    <w:pPr>
      <w:pBdr/>
      <w:spacing/>
      <w:ind/>
    </w:pPr>
  </w:style>
  <w:style w:type="paragraph" w:styleId="975" w:customStyle="1">
    <w:name w:val="Верхний колонтитул2"/>
    <w:basedOn w:val="779"/>
    <w:link w:val="97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6" w:customStyle="1">
    <w:name w:val="Верхний колонтитул Знак"/>
    <w:basedOn w:val="780"/>
    <w:link w:val="975"/>
    <w:uiPriority w:val="99"/>
    <w:semiHidden/>
    <w:pPr>
      <w:pBdr/>
      <w:spacing/>
      <w:ind/>
    </w:pPr>
  </w:style>
  <w:style w:type="paragraph" w:styleId="977" w:customStyle="1">
    <w:name w:val="Нижний колонтитул2"/>
    <w:basedOn w:val="779"/>
    <w:link w:val="97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8" w:customStyle="1">
    <w:name w:val="Нижний колонтитул Знак"/>
    <w:basedOn w:val="780"/>
    <w:link w:val="977"/>
    <w:uiPriority w:val="99"/>
    <w:semiHidden/>
    <w:pPr>
      <w:pBdr/>
      <w:spacing/>
      <w:ind/>
    </w:pPr>
  </w:style>
  <w:style w:type="paragraph" w:styleId="979" w:customStyle="1">
    <w:name w:val="Верхний колонтитул3"/>
    <w:basedOn w:val="779"/>
    <w:link w:val="98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0" w:customStyle="1">
    <w:name w:val="Верхний колонтитул Знак1"/>
    <w:basedOn w:val="780"/>
    <w:link w:val="979"/>
    <w:uiPriority w:val="99"/>
    <w:semiHidden/>
    <w:pPr>
      <w:pBdr/>
      <w:spacing/>
      <w:ind/>
    </w:pPr>
  </w:style>
  <w:style w:type="paragraph" w:styleId="981" w:customStyle="1">
    <w:name w:val="Нижний колонтитул3"/>
    <w:basedOn w:val="779"/>
    <w:link w:val="98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2" w:customStyle="1">
    <w:name w:val="Нижний колонтитул Знак1"/>
    <w:basedOn w:val="780"/>
    <w:link w:val="981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70AF623-CE17-41E2-BDB5-C4DF319E1EA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56F6866-96A6-4348-BEE9-6AF67644BD4D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0C3F7CE-9945-4182-9DAA-ABA2A67F66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B4FB6E-4A74-4458-B2AA-39A3E1E67C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Бернадська Тетяна Анатоліївна</cp:lastModifiedBy>
  <cp:revision>24</cp:revision>
  <dcterms:created xsi:type="dcterms:W3CDTF">2024-07-19T12:00:00Z</dcterms:created>
  <dcterms:modified xsi:type="dcterms:W3CDTF">2026-04-17T13:31:17Z</dcterms:modified>
</cp:coreProperties>
</file>