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5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35" w:lineRule="auto"/>
        <w:ind/>
        <w:rPr>
          <w:rFonts w:cs="Times New Roman"/>
          <w:sz w:val="16"/>
          <w:szCs w:val="16"/>
        </w:rPr>
      </w:pPr>
      <w:r>
        <w:rPr>
          <w:rFonts w:cs="Times New Roman"/>
          <w:highlight w:val="none"/>
        </w:rPr>
      </w:r>
      <w:r>
        <w:rPr>
          <w:rFonts w:cs="Times New Roman"/>
        </w:rPr>
      </w:r>
      <w:r>
        <w:rPr>
          <w:rFonts w:cs="Times New Roman"/>
          <w:sz w:val="16"/>
          <w:szCs w:val="16"/>
        </w:rPr>
      </w:r>
      <w:r>
        <w:rPr>
          <w:rFonts w:cs="Times New Roman"/>
          <w:sz w:val="16"/>
          <w:szCs w:val="16"/>
        </w:rPr>
      </w:r>
    </w:p>
    <w:p>
      <w:pPr>
        <w:pStyle w:val="75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35" w:lineRule="auto"/>
        <w:ind/>
        <w:rPr>
          <w:rFonts w:cs="Times New Roman"/>
          <w:highlight w:val="none"/>
        </w:rPr>
      </w:pPr>
      <w:r>
        <w:rPr>
          <w:rFonts w:cs="Times New Roman"/>
        </w:rPr>
        <w:t xml:space="preserve">МЕНСЬКА МІСЬКА РАДА</w:t>
      </w:r>
      <w:r>
        <w:rPr>
          <w:rFonts w:cs="Times New Roman"/>
          <w:highlight w:val="none"/>
        </w:rPr>
      </w:r>
      <w:r>
        <w:rPr>
          <w:rFonts w:cs="Times New Roman"/>
          <w:highlight w:val="none"/>
        </w:rPr>
      </w:r>
    </w:p>
    <w:p>
      <w:pPr>
        <w:pBdr/>
        <w:spacing w:line="235" w:lineRule="auto"/>
        <w:ind/>
        <w:jc w:val="center"/>
        <w:rPr>
          <w:sz w:val="16"/>
          <w:szCs w:val="16"/>
        </w:rPr>
      </w:pPr>
      <w:r>
        <w:rPr>
          <w:rFonts w:cs="Times New Roman"/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5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35" w:lineRule="auto"/>
        <w:ind/>
        <w:rPr>
          <w:rFonts w:cs="Times New Roman"/>
        </w:rPr>
      </w:pPr>
      <w:r/>
      <w:bookmarkStart w:id="0" w:name="_Hlk82170484"/>
      <w:r>
        <w:rPr>
          <w:rFonts w:cs="Times New Roman"/>
        </w:rPr>
        <w:t xml:space="preserve">(сімдесят друга сесія восьмого скликання) </w:t>
      </w:r>
      <w:bookmarkEnd w:id="0"/>
      <w:r>
        <w:rPr>
          <w:rFonts w:cs="Times New Roman"/>
        </w:rPr>
      </w:r>
      <w:r>
        <w:rPr>
          <w:rFonts w:cs="Times New Roman"/>
        </w:rPr>
      </w:r>
    </w:p>
    <w:p>
      <w:pPr>
        <w:pStyle w:val="75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35" w:lineRule="auto"/>
        <w:ind/>
        <w:rPr/>
      </w:pPr>
      <w:r>
        <w:t xml:space="preserve">РІШЕННЯ</w:t>
      </w:r>
      <w:r/>
    </w:p>
    <w:p>
      <w:pPr>
        <w:pStyle w:val="75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 w:line="235" w:lineRule="auto"/>
        <w:ind/>
        <w:rPr>
          <w:rFonts w:cs="Times New Roman"/>
          <w:sz w:val="16"/>
          <w:szCs w:val="16"/>
          <w14:ligatures w14:val="none"/>
        </w:rPr>
      </w:pPr>
      <w:r>
        <w:rPr>
          <w:rFonts w:cs="Times New Roman"/>
          <w:sz w:val="16"/>
          <w:szCs w:val="16"/>
          <w:lang w:val="undefined" w:eastAsia="hi-IN" w:bidi="undefined"/>
        </w:rPr>
      </w:r>
      <w:r>
        <w:rPr>
          <w:lang w:val="ru-RU" w:eastAsia="hi-IN" w:bidi="hi-IN"/>
        </w:rPr>
      </w:r>
      <w:r>
        <w:rPr>
          <w:rFonts w:cs="Times New Roman"/>
          <w:sz w:val="16"/>
          <w:szCs w:val="16"/>
        </w:rPr>
      </w:r>
    </w:p>
    <w:p>
      <w:pPr>
        <w:pStyle w:val="754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35" w:lineRule="auto"/>
        <w:ind/>
        <w:rPr/>
      </w:pPr>
      <w:r>
        <w:t xml:space="preserve">17 </w:t>
      </w:r>
      <w:r>
        <w:rPr>
          <w:lang w:val="uk-UA"/>
        </w:rPr>
        <w:t xml:space="preserve">квітня</w:t>
      </w:r>
      <w:r>
        <w:t xml:space="preserve"> 2026 року</w:t>
      </w:r>
      <w:r>
        <w:tab/>
        <w:t xml:space="preserve">м. Мена</w:t>
      </w:r>
      <w:r>
        <w:tab/>
        <w:t xml:space="preserve">№ 254</w:t>
      </w:r>
      <w:r/>
    </w:p>
    <w:p>
      <w:pPr>
        <w:pStyle w:val="75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 w:line="235" w:lineRule="auto"/>
        <w:ind/>
        <w:rPr>
          <w:rFonts w:cs="Times New Roman"/>
          <w:sz w:val="16"/>
          <w:szCs w:val="16"/>
          <w:lang w:eastAsia="hi-IN"/>
          <w14:ligatures w14:val="none"/>
        </w:rPr>
      </w:pPr>
      <w:r>
        <w:rPr>
          <w:lang w:val="ru-RU" w:eastAsia="hi-IN" w:bidi="hi-IN"/>
        </w:rPr>
      </w:r>
      <w:r>
        <w:rPr>
          <w:rFonts w:cs="Times New Roman"/>
          <w:sz w:val="16"/>
          <w:szCs w:val="16"/>
          <w:lang w:val="undefined" w:eastAsia="hi-IN" w:bidi="undefined"/>
        </w:rPr>
      </w:r>
      <w:r>
        <w:rPr>
          <w:rFonts w:cs="Times New Roman"/>
          <w:sz w:val="16"/>
          <w:szCs w:val="16"/>
          <w:lang w:eastAsia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35" w:lineRule="auto"/>
        <w:ind w:right="5138" w:firstLine="0"/>
        <w:rPr/>
      </w:pPr>
      <w:r>
        <w:rPr>
          <w:b/>
        </w:rPr>
        <w:t xml:space="preserve">Щодо зменшення розміру орендної плати АТ «Укртелеком» </w:t>
      </w:r>
      <w:r/>
    </w:p>
    <w:p>
      <w:pPr>
        <w:pStyle w:val="75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 w:line="235" w:lineRule="auto"/>
        <w:ind/>
        <w:rPr>
          <w:rFonts w:cs="Times New Roman"/>
          <w:sz w:val="16"/>
          <w:szCs w:val="16"/>
          <w:lang w:eastAsia="hi-IN"/>
          <w14:ligatures w14:val="none"/>
        </w:rPr>
      </w:pPr>
      <w:r>
        <w:rPr>
          <w:rFonts w:cs="Times New Roman"/>
          <w:sz w:val="16"/>
          <w:szCs w:val="16"/>
          <w:lang w:val="undefined" w:bidi="undefined"/>
        </w:rPr>
      </w:r>
      <w:r>
        <w:rPr>
          <w:rFonts w:cs="Times New Roman"/>
          <w:sz w:val="16"/>
          <w:szCs w:val="16"/>
          <w:lang w:eastAsia="hi-IN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3850"/>
        </w:tabs>
        <w:spacing w:line="235" w:lineRule="auto"/>
        <w:ind/>
        <w:rPr/>
      </w:pPr>
      <w:r>
        <w:t xml:space="preserve">Розглянувши звернення директора Чернігівської філії АТ «Укртелеком» І.Г.Коптель  щодо зменшення відсоткової ставки орендної плати, за оренду земельних ділянок для розміщення та експлуатації об'єктів і споруд електронних комунікацій (код згідно з КВЦПЗ – </w:t>
      </w:r>
      <w:r>
        <w:t xml:space="preserve">1</w:t>
      </w:r>
      <w:r>
        <w:t xml:space="preserve">3.0</w:t>
      </w:r>
      <w:r>
        <w:t xml:space="preserve">1</w:t>
      </w:r>
      <w:r>
        <w:t xml:space="preserve">): площею </w:t>
      </w:r>
      <w:r>
        <w:t xml:space="preserve">0,</w:t>
      </w:r>
      <w:r>
        <w:t xml:space="preserve">0535</w:t>
      </w:r>
      <w:r>
        <w:t xml:space="preserve"> га</w:t>
      </w:r>
      <w:r>
        <w:t xml:space="preserve"> кадастровий номер 7423010100:01:00</w:t>
      </w:r>
      <w:r>
        <w:t xml:space="preserve">2</w:t>
      </w:r>
      <w:r>
        <w:t xml:space="preserve">:</w:t>
      </w:r>
      <w:r>
        <w:t xml:space="preserve">1108</w:t>
      </w:r>
      <w:r>
        <w:t xml:space="preserve">, на якій розміщена адмінбудівля</w:t>
      </w:r>
      <w:r>
        <w:rPr>
          <w:lang w:val="ru-RU"/>
        </w:rPr>
        <w:t xml:space="preserve">, в </w:t>
      </w:r>
      <w:r>
        <w:t xml:space="preserve">м. Мена, вул. </w:t>
      </w:r>
      <w:r>
        <w:rPr>
          <w:lang w:val="ru-RU"/>
        </w:rPr>
        <w:t xml:space="preserve">Героїв АТО</w:t>
      </w:r>
      <w:r>
        <w:t xml:space="preserve">, </w:t>
      </w:r>
      <w:r>
        <w:rPr>
          <w:lang w:val="ru-RU"/>
        </w:rPr>
        <w:t xml:space="preserve">6а</w:t>
      </w:r>
      <w:r>
        <w:t xml:space="preserve">, та площею </w:t>
      </w:r>
      <w:r>
        <w:t xml:space="preserve">0,</w:t>
      </w:r>
      <w:r>
        <w:t xml:space="preserve">3181</w:t>
      </w:r>
      <w:r>
        <w:t xml:space="preserve"> га</w:t>
      </w:r>
      <w:r>
        <w:t xml:space="preserve"> кадастровий номер 7423010100:01:00</w:t>
      </w:r>
      <w:r>
        <w:t xml:space="preserve">4</w:t>
      </w:r>
      <w:r>
        <w:t xml:space="preserve">:0</w:t>
      </w:r>
      <w:r>
        <w:t xml:space="preserve">971</w:t>
      </w:r>
      <w:r>
        <w:t xml:space="preserve">, на якій розміщена адмінбудівля, </w:t>
      </w:r>
      <w:r>
        <w:rPr>
          <w:lang w:val="ru-RU"/>
        </w:rPr>
        <w:t xml:space="preserve">в </w:t>
      </w:r>
      <w:r>
        <w:t xml:space="preserve">м. Мена, вул. С. Титаренка, 18, керуючись рішення 48 сесії Менської міської ради 8 склик</w:t>
      </w:r>
      <w:r>
        <w:t xml:space="preserve">ання від 29 травня 2024 року за №293 «Про затвердження ставок орендної плати за земельні ділянки на території Менської міської територіальної громади», ст. 26 Закону України «Про місцеве самоврядування в Україні», враховуючи необхідність фінансування додат</w:t>
      </w:r>
      <w:r>
        <w:t xml:space="preserve">кових видатків, пов’язаних із забезпеченням життєдіяльності громади в умовах воєнного стану та беручи до уваги рішення постійної комісії Менської міської ради з питань містобудування, будівництва, земельних відносин та охорони природи, Менська міська рада 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3850"/>
        </w:tabs>
        <w:spacing w:line="235" w:lineRule="auto"/>
        <w:ind w:firstLine="0"/>
        <w:rPr/>
      </w:pPr>
      <w: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7089"/>
        </w:tabs>
        <w:spacing w:line="235" w:lineRule="auto"/>
        <w:ind w:firstLine="567" w:left="0"/>
        <w:rPr/>
      </w:pPr>
      <w:r>
        <w:t xml:space="preserve">Відмовити АТ «Укртелеком» щодо зменшення відсоткової ставки орендної плати за оренду земельної ділянки площею </w:t>
      </w:r>
      <w:r>
        <w:t xml:space="preserve">0,</w:t>
      </w:r>
      <w:r>
        <w:t xml:space="preserve">0535</w:t>
      </w:r>
      <w:r>
        <w:t xml:space="preserve"> га</w:t>
      </w:r>
      <w:r>
        <w:t xml:space="preserve"> кадастровий номер 7423010100:01:00</w:t>
      </w:r>
      <w:r>
        <w:t xml:space="preserve">2</w:t>
      </w:r>
      <w:r>
        <w:t xml:space="preserve">:</w:t>
      </w:r>
      <w:r>
        <w:t xml:space="preserve">1108</w:t>
      </w:r>
      <w:r>
        <w:t xml:space="preserve">, на якій розміщена адмінбудівля</w:t>
      </w:r>
      <w:r>
        <w:rPr>
          <w:lang w:val="ru-RU"/>
        </w:rPr>
        <w:t xml:space="preserve"> в </w:t>
      </w:r>
      <w:r>
        <w:t xml:space="preserve">м. Мена, вул. </w:t>
      </w:r>
      <w:r>
        <w:rPr>
          <w:lang w:val="ru-RU"/>
        </w:rPr>
        <w:t xml:space="preserve">Героїв АТО</w:t>
      </w:r>
      <w:r>
        <w:t xml:space="preserve">, </w:t>
      </w:r>
      <w:r>
        <w:rPr>
          <w:lang w:val="ru-RU"/>
        </w:rPr>
        <w:t xml:space="preserve">6а</w:t>
      </w:r>
      <w:r>
        <w:t xml:space="preserve">, та площею </w:t>
      </w:r>
      <w:r>
        <w:t xml:space="preserve">0,</w:t>
      </w:r>
      <w:r>
        <w:t xml:space="preserve">3181</w:t>
      </w:r>
      <w:r>
        <w:t xml:space="preserve"> га</w:t>
      </w:r>
      <w:r>
        <w:t xml:space="preserve"> кадастровий номер 7423010100:01:00</w:t>
      </w:r>
      <w:r>
        <w:t xml:space="preserve">4</w:t>
      </w:r>
      <w:r>
        <w:t xml:space="preserve">:0</w:t>
      </w:r>
      <w:r>
        <w:t xml:space="preserve">971</w:t>
      </w:r>
      <w:r>
        <w:t xml:space="preserve">, на якій розміщена адмінбудівля, </w:t>
      </w:r>
      <w:r>
        <w:rPr>
          <w:lang w:val="ru-RU"/>
        </w:rPr>
        <w:t xml:space="preserve">в </w:t>
      </w:r>
      <w:r>
        <w:t xml:space="preserve">м. Мена, вул. С. Титаренка, 18, для розміщення та експлуатації об'єктів і споруд електронних комунікацій (код згідно з КВЦПЗ – </w:t>
      </w:r>
      <w:r>
        <w:t xml:space="preserve">1</w:t>
      </w:r>
      <w:r>
        <w:t xml:space="preserve">3.0</w:t>
      </w:r>
      <w:r>
        <w:t xml:space="preserve">1</w:t>
      </w:r>
      <w:r>
        <w:t xml:space="preserve">).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7089"/>
        </w:tabs>
        <w:spacing w:line="235" w:lineRule="auto"/>
        <w:ind w:firstLine="567" w:left="0"/>
        <w:rPr/>
      </w:pPr>
      <w:r>
        <w:t xml:space="preserve">Рішення набув</w:t>
      </w:r>
      <w:r>
        <w:t xml:space="preserve">ає чинності з дня доведення його до відома АТ «Укртелеком» в установленому законом порядку. Скарга на рішення може бути подана в установленому порядку до суду протягом 30 календарних днів з дня доведення до відома вказаного підприємства прийнятого рішення.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850"/>
          <w:tab w:val="left" w:leader="none" w:pos="7089"/>
        </w:tabs>
        <w:spacing w:line="235" w:lineRule="auto"/>
        <w:ind w:firstLine="567" w:left="0"/>
        <w:rPr/>
      </w:pPr>
      <w:r>
        <w:t xml:space="preserve">Контроль за виконанням рішення покласти на заступника міського голови з питань діяльності виконавчих органів ради С.М.Гаєвого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center" w:leader="none" w:pos="4819"/>
        </w:tabs>
        <w:spacing w:line="235" w:lineRule="auto"/>
        <w:ind w:firstLine="360"/>
        <w:rPr/>
      </w:pPr>
      <w:r>
        <w:rPr>
          <w:rFonts w:ascii="Calibri" w:hAnsi="Calibri" w:cs="Calibri"/>
        </w:rPr>
        <w:t xml:space="preserve"> </w:t>
      </w:r>
      <w:r>
        <w:tab/>
      </w:r>
      <w:r>
        <w:rPr>
          <w:rFonts w:ascii="Calibri" w:hAnsi="Calibri" w:cs="Calibri"/>
        </w:rPr>
        <w:t xml:space="preserve"> </w:t>
      </w:r>
      <w:r/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6520"/>
        </w:tabs>
        <w:spacing w:line="235" w:lineRule="auto"/>
        <w:ind w:firstLine="0"/>
        <w:rPr/>
      </w:pPr>
      <w:r>
        <w:t xml:space="preserve">Секретар ради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Arial">
    <w:panose1 w:val="020B0604020202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5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93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3F3BEC"/>
    <w:lvl w:ilvl="0">
      <w:isLgl w:val="false"/>
      <w:lvlJc w:val="left"/>
      <w:lvlText w:val="%1."/>
      <w:numFmt w:val="decimal"/>
      <w:pPr>
        <w:pBdr/>
        <w:spacing/>
        <w:ind w:hanging="359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>
        <w:rFonts w:cs="Times New Roman"/>
      </w:rPr>
      <w:start w:val="1"/>
      <w:suff w:val="tab"/>
    </w:lvl>
  </w:abstractNum>
  <w:abstractNum w:abstractNumId="1">
    <w:nsid w:val="7BC28B1B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Times New Roman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2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/>
      <w:ind w:firstLine="567"/>
      <w:jc w:val="both"/>
    </w:pPr>
    <w:rPr>
      <w:rFonts w:ascii="Times New Roman" w:hAnsi="Times New Roman" w:eastAsia="Times New Roman"/>
      <w:color w:val="000000"/>
      <w:sz w:val="28"/>
      <w:lang w:val="uk-UA" w:eastAsia="en-US"/>
    </w:rPr>
  </w:style>
  <w:style w:type="paragraph" w:styleId="753">
    <w:name w:val="Heading 1"/>
    <w:basedOn w:val="752"/>
    <w:next w:val="752"/>
    <w:link w:val="765"/>
    <w:uiPriority w:val="99"/>
    <w:qFormat/>
    <w:pPr>
      <w:widowControl w:val="false"/>
      <w:pBdr/>
      <w:spacing/>
      <w:ind w:firstLine="0"/>
      <w:jc w:val="center"/>
      <w:outlineLvl w:val="0"/>
    </w:pPr>
    <w:rPr>
      <w:rFonts w:eastAsia="Calibri" w:cs="Mangal"/>
      <w:b/>
      <w:szCs w:val="28"/>
      <w:lang w:val="ru-RU" w:eastAsia="hi-IN" w:bidi="hi-IN"/>
    </w:rPr>
  </w:style>
  <w:style w:type="paragraph" w:styleId="754">
    <w:name w:val="Heading 2"/>
    <w:basedOn w:val="752"/>
    <w:next w:val="752"/>
    <w:link w:val="766"/>
    <w:uiPriority w:val="99"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Calibri" w:cs="Mangal"/>
      <w:szCs w:val="28"/>
      <w:lang w:val="ru-RU" w:eastAsia="hi-IN" w:bidi="hi-IN"/>
    </w:rPr>
  </w:style>
  <w:style w:type="paragraph" w:styleId="755">
    <w:name w:val="Heading 3"/>
    <w:basedOn w:val="752"/>
    <w:next w:val="752"/>
    <w:link w:val="767"/>
    <w:uiPriority w:val="99"/>
    <w:qFormat/>
    <w:pPr>
      <w:pBdr/>
      <w:tabs>
        <w:tab w:val="left" w:leader="none" w:pos="6803"/>
      </w:tabs>
      <w:spacing/>
      <w:ind w:firstLine="0"/>
      <w:outlineLvl w:val="2"/>
    </w:pPr>
    <w:rPr>
      <w:szCs w:val="20"/>
      <w:lang w:val="ru-RU" w:eastAsia="ru-RU"/>
    </w:rPr>
  </w:style>
  <w:style w:type="paragraph" w:styleId="756">
    <w:name w:val="Heading 4"/>
    <w:basedOn w:val="752"/>
    <w:next w:val="752"/>
    <w:link w:val="768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Calibri" w:cs="Arial"/>
      <w:b/>
      <w:bCs/>
      <w:sz w:val="26"/>
      <w:szCs w:val="26"/>
    </w:rPr>
  </w:style>
  <w:style w:type="paragraph" w:styleId="757">
    <w:name w:val="Heading 5"/>
    <w:basedOn w:val="752"/>
    <w:next w:val="752"/>
    <w:link w:val="769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Calibri" w:cs="Arial"/>
      <w:b/>
      <w:bCs/>
      <w:sz w:val="24"/>
      <w:szCs w:val="24"/>
    </w:rPr>
  </w:style>
  <w:style w:type="paragraph" w:styleId="758">
    <w:name w:val="Heading 6"/>
    <w:basedOn w:val="752"/>
    <w:next w:val="752"/>
    <w:link w:val="770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Calibri" w:cs="Arial"/>
      <w:b/>
      <w:bCs/>
      <w:sz w:val="22"/>
    </w:rPr>
  </w:style>
  <w:style w:type="paragraph" w:styleId="759">
    <w:name w:val="Heading 7"/>
    <w:basedOn w:val="752"/>
    <w:next w:val="752"/>
    <w:link w:val="771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Calibri" w:cs="Arial"/>
      <w:b/>
      <w:bCs/>
      <w:i/>
      <w:iCs/>
      <w:sz w:val="22"/>
    </w:rPr>
  </w:style>
  <w:style w:type="paragraph" w:styleId="760">
    <w:name w:val="Heading 8"/>
    <w:basedOn w:val="752"/>
    <w:next w:val="752"/>
    <w:link w:val="772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Calibri" w:cs="Arial"/>
      <w:i/>
      <w:iCs/>
      <w:sz w:val="22"/>
    </w:rPr>
  </w:style>
  <w:style w:type="paragraph" w:styleId="761">
    <w:name w:val="Heading 9"/>
    <w:basedOn w:val="752"/>
    <w:next w:val="752"/>
    <w:link w:val="773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Calibri" w:cs="Arial"/>
      <w:i/>
      <w:iCs/>
      <w:sz w:val="21"/>
      <w:szCs w:val="21"/>
    </w:rPr>
  </w:style>
  <w:style w:type="character" w:styleId="762" w:default="1">
    <w:name w:val="Default Paragraph Font"/>
    <w:uiPriority w:val="99"/>
    <w:semiHidden/>
    <w:pPr>
      <w:pBdr/>
      <w:spacing/>
      <w:ind/>
    </w:pPr>
  </w:style>
  <w:style w:type="table" w:styleId="76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4" w:default="1">
    <w:name w:val="No List"/>
    <w:uiPriority w:val="99"/>
    <w:semiHidden/>
    <w:unhideWhenUsed/>
    <w:pPr>
      <w:pBdr/>
      <w:spacing/>
      <w:ind/>
    </w:pPr>
  </w:style>
  <w:style w:type="character" w:styleId="765" w:customStyle="1">
    <w:name w:val="Heading 1 Char"/>
    <w:basedOn w:val="762"/>
    <w:link w:val="753"/>
    <w:uiPriority w:val="99"/>
    <w:pPr>
      <w:pBdr/>
      <w:spacing/>
      <w:ind/>
    </w:pPr>
    <w:rPr>
      <w:rFonts w:ascii="Times New Roman" w:hAnsi="Times New Roman" w:cs="Times New Roman"/>
      <w:b/>
      <w:color w:val="000000"/>
      <w:sz w:val="28"/>
      <w:lang w:eastAsia="hi-IN" w:bidi="hi-IN"/>
    </w:rPr>
  </w:style>
  <w:style w:type="character" w:styleId="766" w:customStyle="1">
    <w:name w:val="Heading 2 Char"/>
    <w:basedOn w:val="762"/>
    <w:link w:val="754"/>
    <w:uiPriority w:val="99"/>
    <w:pPr>
      <w:pBdr/>
      <w:spacing/>
      <w:ind/>
    </w:pPr>
    <w:rPr>
      <w:rFonts w:ascii="Times New Roman" w:hAnsi="Times New Roman" w:cs="Times New Roman"/>
      <w:color w:val="000000"/>
      <w:sz w:val="28"/>
      <w:lang w:eastAsia="hi-IN" w:bidi="hi-IN"/>
    </w:rPr>
  </w:style>
  <w:style w:type="character" w:styleId="767" w:customStyle="1">
    <w:name w:val="Heading 3 Char"/>
    <w:basedOn w:val="762"/>
    <w:link w:val="755"/>
    <w:uiPriority w:val="99"/>
    <w:pPr>
      <w:pBdr/>
      <w:spacing/>
      <w:ind/>
    </w:pPr>
    <w:rPr>
      <w:rFonts w:ascii="Times New Roman" w:hAnsi="Times New Roman" w:cs="Times New Roman"/>
      <w:color w:val="000000"/>
      <w:sz w:val="28"/>
    </w:rPr>
  </w:style>
  <w:style w:type="character" w:styleId="768" w:customStyle="1">
    <w:name w:val="Heading 4 Char"/>
    <w:basedOn w:val="762"/>
    <w:link w:val="756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69" w:customStyle="1">
    <w:name w:val="Heading 5 Char"/>
    <w:basedOn w:val="762"/>
    <w:link w:val="75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70" w:customStyle="1">
    <w:name w:val="Heading 6 Char"/>
    <w:basedOn w:val="762"/>
    <w:link w:val="758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71" w:customStyle="1">
    <w:name w:val="Heading 7 Char"/>
    <w:basedOn w:val="762"/>
    <w:link w:val="759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72" w:customStyle="1">
    <w:name w:val="Heading 8 Char"/>
    <w:basedOn w:val="762"/>
    <w:link w:val="760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73" w:customStyle="1">
    <w:name w:val="Heading 9 Char"/>
    <w:basedOn w:val="762"/>
    <w:link w:val="761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74">
    <w:name w:val="Intense Emphasis"/>
    <w:basedOn w:val="762"/>
    <w:uiPriority w:val="99"/>
    <w:qFormat/>
    <w:pPr>
      <w:pBdr/>
      <w:spacing/>
      <w:ind/>
    </w:pPr>
    <w:rPr>
      <w:rFonts w:cs="Times New Roman"/>
      <w:i/>
      <w:iCs/>
      <w:color w:val="365f91"/>
    </w:rPr>
  </w:style>
  <w:style w:type="character" w:styleId="775">
    <w:name w:val="Intense Reference"/>
    <w:basedOn w:val="762"/>
    <w:uiPriority w:val="99"/>
    <w:qFormat/>
    <w:pPr>
      <w:pBdr/>
      <w:spacing/>
      <w:ind/>
    </w:pPr>
    <w:rPr>
      <w:rFonts w:cs="Times New Roman"/>
      <w:b/>
      <w:bCs/>
      <w:smallCaps/>
      <w:color w:val="365f91"/>
      <w:spacing w:val="5"/>
    </w:rPr>
  </w:style>
  <w:style w:type="character" w:styleId="776">
    <w:name w:val="Subtle Emphasis"/>
    <w:basedOn w:val="762"/>
    <w:uiPriority w:val="99"/>
    <w:qFormat/>
    <w:pPr>
      <w:pBdr/>
      <w:spacing/>
      <w:ind/>
    </w:pPr>
    <w:rPr>
      <w:rFonts w:cs="Times New Roman"/>
      <w:i/>
      <w:iCs/>
      <w:color w:val="404040"/>
    </w:rPr>
  </w:style>
  <w:style w:type="character" w:styleId="777">
    <w:name w:val="Emphasis"/>
    <w:basedOn w:val="762"/>
    <w:uiPriority w:val="99"/>
    <w:qFormat/>
    <w:pPr>
      <w:pBdr/>
      <w:spacing/>
      <w:ind/>
    </w:pPr>
    <w:rPr>
      <w:rFonts w:cs="Times New Roman"/>
      <w:i/>
      <w:iCs/>
    </w:rPr>
  </w:style>
  <w:style w:type="character" w:styleId="778">
    <w:name w:val="Strong"/>
    <w:basedOn w:val="762"/>
    <w:uiPriority w:val="99"/>
    <w:qFormat/>
    <w:pPr>
      <w:pBdr/>
      <w:spacing/>
      <w:ind/>
    </w:pPr>
    <w:rPr>
      <w:rFonts w:cs="Times New Roman"/>
      <w:b/>
      <w:bCs/>
    </w:rPr>
  </w:style>
  <w:style w:type="character" w:styleId="779">
    <w:name w:val="Subtle Reference"/>
    <w:basedOn w:val="762"/>
    <w:uiPriority w:val="99"/>
    <w:qFormat/>
    <w:pPr>
      <w:pBdr/>
      <w:spacing/>
      <w:ind/>
    </w:pPr>
    <w:rPr>
      <w:rFonts w:cs="Times New Roman"/>
      <w:smallCaps/>
      <w:color w:val="5a5a5a"/>
    </w:rPr>
  </w:style>
  <w:style w:type="character" w:styleId="780">
    <w:name w:val="Book Title"/>
    <w:basedOn w:val="762"/>
    <w:uiPriority w:val="99"/>
    <w:qFormat/>
    <w:pPr>
      <w:pBdr/>
      <w:spacing/>
      <w:ind/>
    </w:pPr>
    <w:rPr>
      <w:rFonts w:cs="Times New Roman"/>
      <w:b/>
      <w:bCs/>
      <w:i/>
      <w:iCs/>
      <w:spacing w:val="5"/>
    </w:rPr>
  </w:style>
  <w:style w:type="character" w:styleId="781">
    <w:name w:val="FollowedHyperlink"/>
    <w:basedOn w:val="762"/>
    <w:uiPriority w:val="99"/>
    <w:semiHidden/>
    <w:pPr>
      <w:pBdr/>
      <w:spacing/>
      <w:ind/>
    </w:pPr>
    <w:rPr>
      <w:rFonts w:cs="Times New Roman"/>
      <w:color w:val="800080"/>
      <w:u w:val="single"/>
    </w:rPr>
  </w:style>
  <w:style w:type="character" w:styleId="782">
    <w:name w:val="Placeholder Text"/>
    <w:basedOn w:val="762"/>
    <w:uiPriority w:val="99"/>
    <w:semiHidden/>
    <w:pPr>
      <w:pBdr/>
      <w:spacing/>
      <w:ind/>
    </w:pPr>
    <w:rPr>
      <w:rFonts w:cs="Times New Roman"/>
      <w:color w:val="666666"/>
    </w:rPr>
  </w:style>
  <w:style w:type="paragraph" w:styleId="783">
    <w:name w:val="List Paragraph"/>
    <w:basedOn w:val="752"/>
    <w:uiPriority w:val="99"/>
    <w:qFormat/>
    <w:pPr>
      <w:pBdr/>
      <w:spacing/>
      <w:ind w:left="720"/>
      <w:contextualSpacing w:val="true"/>
    </w:pPr>
  </w:style>
  <w:style w:type="paragraph" w:styleId="784">
    <w:name w:val="No Spacing"/>
    <w:basedOn w:val="752"/>
    <w:uiPriority w:val="99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85">
    <w:name w:val="Title"/>
    <w:basedOn w:val="752"/>
    <w:next w:val="752"/>
    <w:link w:val="786"/>
    <w:uiPriority w:val="99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86" w:customStyle="1">
    <w:name w:val="Title Char"/>
    <w:basedOn w:val="762"/>
    <w:link w:val="785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787">
    <w:name w:val="Subtitle"/>
    <w:basedOn w:val="752"/>
    <w:next w:val="752"/>
    <w:link w:val="788"/>
    <w:uiPriority w:val="99"/>
    <w:qFormat/>
    <w:pPr>
      <w:pBdr/>
      <w:spacing w:after="200" w:before="200"/>
      <w:ind/>
    </w:pPr>
    <w:rPr>
      <w:sz w:val="24"/>
      <w:szCs w:val="24"/>
    </w:rPr>
  </w:style>
  <w:style w:type="character" w:styleId="788" w:customStyle="1">
    <w:name w:val="Subtitle Char"/>
    <w:basedOn w:val="762"/>
    <w:link w:val="787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789">
    <w:name w:val="Quote"/>
    <w:basedOn w:val="752"/>
    <w:next w:val="752"/>
    <w:link w:val="790"/>
    <w:uiPriority w:val="99"/>
    <w:qFormat/>
    <w:pPr>
      <w:pBdr/>
      <w:spacing/>
      <w:ind w:right="720" w:left="720"/>
    </w:pPr>
    <w:rPr>
      <w:rFonts w:ascii="Calibri" w:hAnsi="Calibri" w:eastAsia="Calibri"/>
      <w:i/>
      <w:color w:val="auto"/>
      <w:sz w:val="20"/>
      <w:szCs w:val="20"/>
      <w:lang w:val="ru-RU" w:eastAsia="ru-RU"/>
    </w:rPr>
  </w:style>
  <w:style w:type="character" w:styleId="790" w:customStyle="1">
    <w:name w:val="Quote Char"/>
    <w:basedOn w:val="762"/>
    <w:link w:val="789"/>
    <w:uiPriority w:val="99"/>
    <w:pPr>
      <w:pBdr/>
      <w:spacing/>
      <w:ind/>
    </w:pPr>
    <w:rPr>
      <w:rFonts w:cs="Times New Roman"/>
      <w:i/>
    </w:rPr>
  </w:style>
  <w:style w:type="paragraph" w:styleId="791">
    <w:name w:val="Intense Quote"/>
    <w:basedOn w:val="752"/>
    <w:next w:val="752"/>
    <w:link w:val="79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ascii="Calibri" w:hAnsi="Calibri" w:eastAsia="Calibri"/>
      <w:i/>
      <w:color w:val="auto"/>
      <w:sz w:val="20"/>
      <w:szCs w:val="20"/>
      <w:lang w:val="ru-RU" w:eastAsia="ru-RU"/>
    </w:rPr>
  </w:style>
  <w:style w:type="character" w:styleId="792" w:customStyle="1">
    <w:name w:val="Intense Quote Char"/>
    <w:basedOn w:val="762"/>
    <w:link w:val="791"/>
    <w:uiPriority w:val="99"/>
    <w:pPr>
      <w:pBdr/>
      <w:spacing/>
      <w:ind/>
    </w:pPr>
    <w:rPr>
      <w:rFonts w:cs="Times New Roman"/>
      <w:i/>
    </w:rPr>
  </w:style>
  <w:style w:type="paragraph" w:styleId="793">
    <w:name w:val="Header"/>
    <w:basedOn w:val="752"/>
    <w:link w:val="794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4" w:customStyle="1">
    <w:name w:val="Header Char"/>
    <w:basedOn w:val="762"/>
    <w:link w:val="793"/>
    <w:uiPriority w:val="99"/>
    <w:pPr>
      <w:pBdr/>
      <w:spacing/>
      <w:ind/>
    </w:pPr>
    <w:rPr>
      <w:rFonts w:cs="Times New Roman"/>
    </w:rPr>
  </w:style>
  <w:style w:type="paragraph" w:styleId="795">
    <w:name w:val="Footer"/>
    <w:basedOn w:val="752"/>
    <w:link w:val="798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96" w:customStyle="1">
    <w:name w:val="Footer Char"/>
    <w:basedOn w:val="762"/>
    <w:link w:val="795"/>
    <w:uiPriority w:val="99"/>
    <w:pPr>
      <w:pBdr/>
      <w:spacing/>
      <w:ind/>
    </w:pPr>
    <w:rPr>
      <w:rFonts w:cs="Times New Roman"/>
    </w:rPr>
  </w:style>
  <w:style w:type="paragraph" w:styleId="797">
    <w:name w:val="Caption"/>
    <w:basedOn w:val="752"/>
    <w:next w:val="752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798" w:customStyle="1">
    <w:name w:val="Footer Char1"/>
    <w:link w:val="795"/>
    <w:uiPriority w:val="99"/>
    <w:pPr>
      <w:pBdr/>
      <w:spacing/>
      <w:ind/>
    </w:pPr>
  </w:style>
  <w:style w:type="table" w:styleId="799">
    <w:name w:val="Table Grid"/>
    <w:basedOn w:val="763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f81b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d9969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3d69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b2a1c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2ccd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ac09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5">
    <w:name w:val="Hyperlink"/>
    <w:basedOn w:val="76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26">
    <w:name w:val="footnote text"/>
    <w:basedOn w:val="752"/>
    <w:link w:val="927"/>
    <w:uiPriority w:val="99"/>
    <w:semiHidden/>
    <w:pPr>
      <w:pBdr/>
      <w:spacing w:after="40"/>
      <w:ind/>
    </w:pPr>
    <w:rPr>
      <w:rFonts w:ascii="Calibri" w:hAnsi="Calibri" w:eastAsia="Calibri"/>
      <w:color w:val="auto"/>
      <w:sz w:val="18"/>
      <w:szCs w:val="20"/>
      <w:lang w:val="ru-RU" w:eastAsia="ru-RU"/>
    </w:rPr>
  </w:style>
  <w:style w:type="character" w:styleId="927" w:customStyle="1">
    <w:name w:val="Footnote Text Char"/>
    <w:basedOn w:val="762"/>
    <w:link w:val="926"/>
    <w:uiPriority w:val="99"/>
    <w:pPr>
      <w:pBdr/>
      <w:spacing/>
      <w:ind/>
    </w:pPr>
    <w:rPr>
      <w:rFonts w:cs="Times New Roman"/>
      <w:sz w:val="18"/>
    </w:rPr>
  </w:style>
  <w:style w:type="character" w:styleId="928">
    <w:name w:val="footnote reference"/>
    <w:basedOn w:val="762"/>
    <w:uiPriority w:val="99"/>
    <w:pPr>
      <w:pBdr/>
      <w:spacing/>
      <w:ind/>
    </w:pPr>
    <w:rPr>
      <w:rFonts w:cs="Times New Roman"/>
      <w:vertAlign w:val="superscript"/>
    </w:rPr>
  </w:style>
  <w:style w:type="paragraph" w:styleId="929">
    <w:name w:val="endnote text"/>
    <w:basedOn w:val="752"/>
    <w:link w:val="930"/>
    <w:uiPriority w:val="99"/>
    <w:semiHidden/>
    <w:pPr>
      <w:pBdr/>
      <w:spacing/>
      <w:ind/>
    </w:pPr>
    <w:rPr>
      <w:rFonts w:ascii="Calibri" w:hAnsi="Calibri" w:eastAsia="Calibri"/>
      <w:color w:val="auto"/>
      <w:sz w:val="20"/>
      <w:szCs w:val="20"/>
      <w:lang w:val="ru-RU" w:eastAsia="ru-RU"/>
    </w:rPr>
  </w:style>
  <w:style w:type="character" w:styleId="930" w:customStyle="1">
    <w:name w:val="Endnote Text Char"/>
    <w:basedOn w:val="762"/>
    <w:link w:val="929"/>
    <w:uiPriority w:val="99"/>
    <w:pPr>
      <w:pBdr/>
      <w:spacing/>
      <w:ind/>
    </w:pPr>
    <w:rPr>
      <w:rFonts w:cs="Times New Roman"/>
      <w:sz w:val="20"/>
    </w:rPr>
  </w:style>
  <w:style w:type="character" w:styleId="931">
    <w:name w:val="endnote reference"/>
    <w:basedOn w:val="76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32">
    <w:name w:val="toc 1"/>
    <w:basedOn w:val="752"/>
    <w:next w:val="752"/>
    <w:uiPriority w:val="99"/>
    <w:pPr>
      <w:pBdr/>
      <w:spacing w:after="57"/>
      <w:ind w:firstLine="0"/>
    </w:pPr>
  </w:style>
  <w:style w:type="paragraph" w:styleId="933">
    <w:name w:val="toc 2"/>
    <w:basedOn w:val="752"/>
    <w:next w:val="752"/>
    <w:uiPriority w:val="99"/>
    <w:pPr>
      <w:pBdr/>
      <w:spacing w:after="57"/>
      <w:ind w:firstLine="0" w:left="283"/>
    </w:pPr>
  </w:style>
  <w:style w:type="paragraph" w:styleId="934">
    <w:name w:val="toc 3"/>
    <w:basedOn w:val="752"/>
    <w:next w:val="752"/>
    <w:uiPriority w:val="99"/>
    <w:pPr>
      <w:pBdr/>
      <w:spacing w:after="57"/>
      <w:ind w:firstLine="0" w:left="567"/>
    </w:pPr>
  </w:style>
  <w:style w:type="paragraph" w:styleId="935">
    <w:name w:val="toc 4"/>
    <w:basedOn w:val="752"/>
    <w:next w:val="752"/>
    <w:uiPriority w:val="99"/>
    <w:pPr>
      <w:pBdr/>
      <w:spacing w:after="57"/>
      <w:ind w:firstLine="0" w:left="850"/>
    </w:pPr>
  </w:style>
  <w:style w:type="paragraph" w:styleId="936">
    <w:name w:val="toc 5"/>
    <w:basedOn w:val="752"/>
    <w:next w:val="752"/>
    <w:uiPriority w:val="99"/>
    <w:pPr>
      <w:pBdr/>
      <w:spacing w:after="57"/>
      <w:ind w:firstLine="0" w:left="1134"/>
    </w:pPr>
  </w:style>
  <w:style w:type="paragraph" w:styleId="937">
    <w:name w:val="toc 6"/>
    <w:basedOn w:val="752"/>
    <w:next w:val="752"/>
    <w:uiPriority w:val="99"/>
    <w:pPr>
      <w:pBdr/>
      <w:spacing w:after="57"/>
      <w:ind w:firstLine="0" w:left="1417"/>
    </w:pPr>
  </w:style>
  <w:style w:type="paragraph" w:styleId="938">
    <w:name w:val="toc 7"/>
    <w:basedOn w:val="752"/>
    <w:next w:val="752"/>
    <w:uiPriority w:val="99"/>
    <w:pPr>
      <w:pBdr/>
      <w:spacing w:after="57"/>
      <w:ind w:firstLine="0" w:left="1701"/>
    </w:pPr>
  </w:style>
  <w:style w:type="paragraph" w:styleId="939">
    <w:name w:val="toc 8"/>
    <w:basedOn w:val="752"/>
    <w:next w:val="752"/>
    <w:uiPriority w:val="99"/>
    <w:pPr>
      <w:pBdr/>
      <w:spacing w:after="57"/>
      <w:ind w:firstLine="0" w:left="1984"/>
    </w:pPr>
  </w:style>
  <w:style w:type="paragraph" w:styleId="940">
    <w:name w:val="toc 9"/>
    <w:basedOn w:val="752"/>
    <w:next w:val="752"/>
    <w:uiPriority w:val="99"/>
    <w:pPr>
      <w:pBdr/>
      <w:spacing w:after="57"/>
      <w:ind w:firstLine="0" w:left="2268"/>
    </w:pPr>
  </w:style>
  <w:style w:type="paragraph" w:styleId="941">
    <w:name w:val="TOC Heading"/>
    <w:basedOn w:val="753"/>
    <w:uiPriority w:val="99"/>
    <w:qFormat/>
    <w:pPr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200" w:line="276" w:lineRule="auto"/>
      <w:ind/>
      <w:jc w:val="left"/>
      <w:outlineLvl w:val="9"/>
    </w:pPr>
    <w:rPr>
      <w:rFonts w:ascii="Calibri" w:hAnsi="Calibri" w:cs="Times New Roman"/>
      <w:b w:val="0"/>
      <w:color w:val="auto"/>
      <w:sz w:val="22"/>
      <w:szCs w:val="22"/>
      <w:lang w:val="uk-UA" w:eastAsia="en-US" w:bidi="ar-SA"/>
    </w:rPr>
  </w:style>
  <w:style w:type="paragraph" w:styleId="942">
    <w:name w:val="table of figures"/>
    <w:basedOn w:val="752"/>
    <w:next w:val="752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СТАЛЬНИЧЕНКО Юрій Валерійович</cp:lastModifiedBy>
  <cp:revision>22</cp:revision>
  <dcterms:created xsi:type="dcterms:W3CDTF">2019-03-29T20:09:00Z</dcterms:created>
  <dcterms:modified xsi:type="dcterms:W3CDTF">2026-04-17T17:07:26Z</dcterms:modified>
</cp:coreProperties>
</file>