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ackground w:color="FFFFFF">
    <v:background id="_x0000_s1025" fillcolor="#FFFFFF"/>
  </w:background>
  <w:body>
    <w:p>
      <w:pPr>
        <w:pStyle w:val="980"/>
        <w:pBdr/>
        <w:spacing w:after="11" w:afterAutospacing="0" w:before="11" w:beforeAutospacing="0"/>
        <w:ind/>
        <w:jc w:val="center"/>
        <w:rPr>
          <w:highlight w:val="none"/>
        </w:rPr>
      </w:pPr>
      <w:r>
        <w:rPr>
          <w:b/>
          <w:bCs/>
          <w:color w:val="000000"/>
          <w:sz w:val="28"/>
          <w:szCs w:val="28"/>
        </w:rPr>
        <w:t xml:space="preserve">МЕНСЬКА МІСЬКА РАДА</w:t>
      </w:r>
      <w:r>
        <w:rPr>
          <w:highlight w:val="none"/>
        </w:rPr>
      </w:r>
      <w:r>
        <w:rPr>
          <w:highlight w:val="none"/>
        </w:rPr>
      </w:r>
    </w:p>
    <w:p>
      <w:pPr>
        <w:pStyle w:val="980"/>
        <w:pBdr/>
        <w:spacing w:after="11" w:afterAutospacing="0" w:before="11" w:beforeAutospacing="0"/>
        <w:ind/>
        <w:jc w:val="center"/>
        <w:rPr>
          <w:sz w:val="16"/>
          <w:szCs w:val="16"/>
        </w:rPr>
      </w:pPr>
      <w:r>
        <w:rPr>
          <w:sz w:val="16"/>
          <w:szCs w:val="16"/>
          <w:highlight w:val="none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980"/>
        <w:pBdr/>
        <w:spacing w:after="11" w:afterAutospacing="0" w:before="11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(</w:t>
      </w:r>
      <w:r>
        <w:rPr>
          <w:b/>
          <w:bCs/>
          <w:color w:val="000000"/>
          <w:sz w:val="28"/>
          <w:szCs w:val="28"/>
          <w:lang w:val="uk-UA"/>
        </w:rPr>
        <w:t xml:space="preserve">сімдесят друга</w:t>
      </w:r>
      <w:r>
        <w:rPr>
          <w:b/>
          <w:bCs/>
          <w:color w:val="000000"/>
          <w:sz w:val="28"/>
          <w:szCs w:val="28"/>
        </w:rPr>
        <w:t xml:space="preserve"> сесія восьмого скликання)</w:t>
      </w:r>
      <w:r>
        <w:t xml:space="preserve"> </w:t>
      </w:r>
      <w:r/>
    </w:p>
    <w:p>
      <w:pPr>
        <w:pStyle w:val="980"/>
        <w:widowControl w:val="false"/>
        <w:pBdr/>
        <w:spacing w:after="11" w:afterAutospacing="0" w:before="11" w:beforeAutospacing="0"/>
        <w:ind/>
        <w:jc w:val="center"/>
        <w:rPr/>
      </w:pPr>
      <w:r>
        <w:rPr>
          <w:b/>
          <w:bCs/>
          <w:color w:val="000000"/>
          <w:sz w:val="28"/>
          <w:szCs w:val="28"/>
          <w:lang w:val="uk-UA"/>
        </w:rPr>
      </w:r>
      <w:r>
        <w:rPr>
          <w:b/>
          <w:bCs/>
          <w:color w:val="000000"/>
          <w:sz w:val="28"/>
          <w:szCs w:val="28"/>
        </w:rPr>
        <w:t xml:space="preserve">РІШЕННЯ</w:t>
      </w:r>
      <w:r/>
    </w:p>
    <w:p>
      <w:pPr>
        <w:pStyle w:val="980"/>
        <w:pBdr/>
        <w:spacing w:after="11" w:afterAutospacing="0" w:before="11" w:beforeAutospacing="0"/>
        <w:ind/>
        <w:jc w:val="center"/>
        <w:rPr>
          <w:sz w:val="16"/>
          <w:szCs w:val="16"/>
          <w:highlight w:val="none"/>
          <w14:ligatures w14:val="none"/>
        </w:rPr>
      </w:pPr>
      <w:r>
        <w:rPr>
          <w:sz w:val="16"/>
          <w:szCs w:val="16"/>
          <w:highlight w:val="none"/>
          <w:lang w:val="undefined"/>
        </w:rPr>
        <w:t xml:space="preserve"> </w:t>
      </w:r>
      <w:r>
        <w:rPr>
          <w:sz w:val="16"/>
          <w:szCs w:val="16"/>
          <w:highlight w:val="none"/>
          <w:lang w:val="undefined"/>
        </w:rPr>
      </w:r>
    </w:p>
    <w:p>
      <w:pPr>
        <w:pStyle w:val="953"/>
        <w:pBdr/>
        <w:tabs>
          <w:tab w:val="left" w:leader="none" w:pos="4535"/>
          <w:tab w:val="left" w:leader="none" w:pos="7370"/>
        </w:tabs>
        <w:spacing/>
        <w:ind/>
        <w:rPr>
          <w:lang w:val="ru-RU"/>
        </w:rPr>
      </w:pPr>
      <w:r>
        <w:rPr>
          <w:color w:val="000000"/>
          <w:szCs w:val="28"/>
          <w:lang w:val="ru-RU"/>
        </w:rPr>
        <w:t xml:space="preserve">17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квітня</w:t>
      </w:r>
      <w:r>
        <w:rPr>
          <w:color w:val="000000"/>
          <w:szCs w:val="28"/>
        </w:rPr>
        <w:t xml:space="preserve"> 202</w:t>
      </w:r>
      <w:r>
        <w:rPr>
          <w:color w:val="000000"/>
          <w:szCs w:val="28"/>
        </w:rPr>
        <w:t xml:space="preserve">6</w:t>
      </w:r>
      <w:r>
        <w:rPr>
          <w:color w:val="000000"/>
          <w:szCs w:val="28"/>
        </w:rPr>
        <w:t xml:space="preserve"> року</w:t>
        <w:tab/>
      </w:r>
      <w:r>
        <w:rPr>
          <w:color w:val="000000"/>
          <w:szCs w:val="28"/>
        </w:rPr>
        <w:t xml:space="preserve">м. Мена</w:t>
        <w:tab/>
      </w:r>
      <w:r>
        <w:rPr>
          <w:color w:val="000000"/>
          <w:szCs w:val="28"/>
        </w:rPr>
        <w:t xml:space="preserve">№</w:t>
      </w:r>
      <w:r>
        <w:t xml:space="preserve"> </w:t>
      </w:r>
      <w:r>
        <w:rPr>
          <w:lang w:val="ru-RU"/>
        </w:rPr>
        <w:t xml:space="preserve">258</w:t>
      </w:r>
      <w:r>
        <w:rPr>
          <w:lang w:val="ru-RU"/>
        </w:rPr>
      </w:r>
      <w:r>
        <w:rPr>
          <w:lang w:val="ru-RU"/>
        </w:rPr>
      </w:r>
    </w:p>
    <w:p>
      <w:pPr>
        <w:pStyle w:val="980"/>
        <w:pBdr/>
        <w:spacing w:after="11" w:afterAutospacing="0" w:before="11" w:beforeAutospacing="0"/>
        <w:ind/>
        <w:jc w:val="center"/>
        <w:rPr>
          <w:sz w:val="16"/>
          <w:szCs w:val="16"/>
          <w:highlight w:val="none"/>
          <w14:ligatures w14:val="none"/>
        </w:rPr>
      </w:pPr>
      <w:r>
        <w:rPr>
          <w:sz w:val="16"/>
          <w:szCs w:val="16"/>
          <w:highlight w:val="none"/>
          <w:lang w:val="undefined" w:bidi="undefined"/>
        </w:rPr>
      </w:r>
      <w:r>
        <w:rPr>
          <w:lang w:val="ru-RU"/>
        </w:rPr>
      </w:r>
      <w:r>
        <w:rPr>
          <w:sz w:val="16"/>
          <w:szCs w:val="16"/>
          <w:highlight w:val="none"/>
        </w:rPr>
      </w:r>
    </w:p>
    <w:p>
      <w:pPr>
        <w:pStyle w:val="953"/>
        <w:pBdr/>
        <w:spacing/>
        <w:ind w:right="5528" w:firstLine="0" w:left="0"/>
        <w:jc w:val="left"/>
        <w:rPr>
          <w:b/>
          <w:szCs w:val="28"/>
        </w:rPr>
      </w:pPr>
      <w:r>
        <w:rPr>
          <w:b/>
          <w:szCs w:val="28"/>
        </w:rPr>
        <w:t xml:space="preserve">Про внесення змін до </w:t>
      </w:r>
      <w:r>
        <w:rPr>
          <w:b/>
          <w:szCs w:val="28"/>
        </w:rPr>
        <w:t xml:space="preserve">договору оренди </w:t>
      </w:r>
      <w:r>
        <w:rPr>
          <w:b/>
          <w:szCs w:val="28"/>
        </w:rPr>
      </w:r>
      <w:r>
        <w:rPr>
          <w:b/>
          <w:szCs w:val="28"/>
        </w:rPr>
      </w:r>
      <w:r>
        <w:rPr>
          <w:b/>
          <w:szCs w:val="28"/>
        </w:rPr>
        <w:t xml:space="preserve">землі</w:t>
      </w:r>
      <w:r>
        <w:rPr>
          <w:szCs w:val="28"/>
        </w:rPr>
        <w:t xml:space="preserve"> </w:t>
      </w:r>
      <w:r>
        <w:rPr>
          <w:b/>
          <w:szCs w:val="28"/>
        </w:rPr>
        <w:t xml:space="preserve">ФГ</w:t>
      </w:r>
      <w:r>
        <w:rPr>
          <w:b/>
          <w:szCs w:val="28"/>
        </w:rPr>
        <w:t xml:space="preserve"> </w:t>
      </w:r>
      <w:r>
        <w:rPr>
          <w:b/>
          <w:szCs w:val="28"/>
        </w:rPr>
        <w:t xml:space="preserve">Валентія Анатолія Васильовича</w:t>
      </w:r>
      <w:r>
        <w:rPr>
          <w:b/>
          <w:szCs w:val="28"/>
        </w:rPr>
      </w:r>
      <w:r>
        <w:rPr>
          <w:b/>
          <w:szCs w:val="28"/>
        </w:rPr>
      </w:r>
      <w:r>
        <w:rPr>
          <w:b/>
          <w:szCs w:val="28"/>
        </w:rPr>
      </w:r>
    </w:p>
    <w:p>
      <w:pPr>
        <w:pStyle w:val="953"/>
        <w:pBdr/>
        <w:spacing/>
        <w:ind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953"/>
        <w:suppressLineNumbers w:val="false"/>
        <w:pBdr/>
        <w:spacing/>
        <w:ind w:firstLine="567"/>
        <w:rPr>
          <w:szCs w:val="28"/>
        </w:rPr>
      </w:pPr>
      <w:r>
        <w:rPr>
          <w:szCs w:val="28"/>
        </w:rPr>
        <w:t xml:space="preserve">Розглянувши звернення </w:t>
      </w:r>
      <w:r>
        <w:rPr>
          <w:szCs w:val="28"/>
        </w:rPr>
        <w:t xml:space="preserve">голови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ФГ ВАЛЕНТІЙ А.В.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(Код ЄДРПОУ -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21400717)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Валентія Романа Анатолійовича</w:t>
      </w:r>
      <w:r>
        <w:rPr>
          <w:szCs w:val="28"/>
        </w:rPr>
        <w:t xml:space="preserve">, </w:t>
      </w:r>
      <w:r>
        <w:rPr>
          <w:szCs w:val="28"/>
        </w:rPr>
        <w:t xml:space="preserve">про внесення зміни  до </w:t>
      </w:r>
      <w:r>
        <w:rPr>
          <w:szCs w:val="28"/>
        </w:rPr>
        <w:t xml:space="preserve">договору оренди землі</w:t>
      </w:r>
      <w:r>
        <w:rPr>
          <w:szCs w:val="28"/>
        </w:rPr>
        <w:t xml:space="preserve"> від </w:t>
      </w:r>
      <w:r>
        <w:rPr>
          <w:szCs w:val="28"/>
        </w:rPr>
        <w:t xml:space="preserve">22</w:t>
      </w:r>
      <w:r>
        <w:rPr>
          <w:szCs w:val="28"/>
        </w:rPr>
        <w:t xml:space="preserve">.</w:t>
      </w:r>
      <w:r>
        <w:rPr>
          <w:szCs w:val="28"/>
        </w:rPr>
        <w:t xml:space="preserve">0</w:t>
      </w:r>
      <w:r>
        <w:rPr>
          <w:szCs w:val="28"/>
        </w:rPr>
        <w:t xml:space="preserve">6</w:t>
      </w:r>
      <w:r>
        <w:rPr>
          <w:szCs w:val="28"/>
        </w:rPr>
        <w:t xml:space="preserve">.20</w:t>
      </w:r>
      <w:r>
        <w:rPr>
          <w:szCs w:val="28"/>
        </w:rPr>
        <w:t xml:space="preserve">06</w:t>
      </w:r>
      <w:r>
        <w:rPr>
          <w:szCs w:val="28"/>
        </w:rPr>
        <w:t xml:space="preserve"> </w:t>
      </w:r>
      <w:r>
        <w:rPr>
          <w:szCs w:val="28"/>
        </w:rPr>
        <w:t xml:space="preserve">зареєстрованого в Менському районному відділі ДЗК за № </w:t>
      </w:r>
      <w:r>
        <w:rPr>
          <w:szCs w:val="28"/>
        </w:rPr>
        <w:t xml:space="preserve">040684400003</w:t>
      </w:r>
      <w:r>
        <w:rPr>
          <w:szCs w:val="28"/>
        </w:rPr>
        <w:t xml:space="preserve"> від </w:t>
      </w:r>
      <w:r>
        <w:rPr>
          <w:szCs w:val="28"/>
        </w:rPr>
        <w:t xml:space="preserve">04</w:t>
      </w:r>
      <w:r>
        <w:rPr>
          <w:szCs w:val="28"/>
        </w:rPr>
        <w:t xml:space="preserve">.0</w:t>
      </w:r>
      <w:r>
        <w:rPr>
          <w:szCs w:val="28"/>
        </w:rPr>
        <w:t xml:space="preserve">9</w:t>
      </w:r>
      <w:r>
        <w:rPr>
          <w:szCs w:val="28"/>
        </w:rPr>
        <w:t xml:space="preserve">.20</w:t>
      </w:r>
      <w:r>
        <w:rPr>
          <w:szCs w:val="28"/>
        </w:rPr>
        <w:t xml:space="preserve">06</w:t>
      </w:r>
      <w:r>
        <w:rPr>
          <w:szCs w:val="28"/>
        </w:rPr>
        <w:t xml:space="preserve">, на земельн</w:t>
      </w:r>
      <w:r>
        <w:rPr>
          <w:szCs w:val="28"/>
        </w:rPr>
        <w:t xml:space="preserve">у</w:t>
      </w:r>
      <w:r>
        <w:rPr>
          <w:szCs w:val="28"/>
        </w:rPr>
        <w:t xml:space="preserve"> ділянк</w:t>
      </w:r>
      <w:r>
        <w:rPr>
          <w:szCs w:val="28"/>
        </w:rPr>
        <w:t xml:space="preserve">у</w:t>
      </w:r>
      <w:r>
        <w:rPr>
          <w:szCs w:val="28"/>
        </w:rPr>
        <w:t xml:space="preserve"> </w:t>
      </w:r>
      <w:r>
        <w:rPr>
          <w:rFonts w:eastAsia="Calibri"/>
          <w:bCs/>
          <w:szCs w:val="28"/>
          <w:lang w:eastAsia="ru-RU"/>
        </w:rPr>
        <w:t xml:space="preserve">площею 26,82 га. </w:t>
      </w:r>
      <w:r>
        <w:rPr>
          <w:rFonts w:cs="Mangal"/>
          <w:szCs w:val="28"/>
          <w:lang w:eastAsia="hi-IN" w:bidi="hi-IN"/>
        </w:rPr>
        <w:t xml:space="preserve">кадастровий номер </w:t>
      </w:r>
      <w:r>
        <w:rPr>
          <w:rFonts w:eastAsia="Calibri"/>
          <w:bCs/>
          <w:szCs w:val="28"/>
          <w:lang w:eastAsia="ru-RU"/>
        </w:rPr>
        <w:t xml:space="preserve">7423084000</w:t>
      </w:r>
      <w:r>
        <w:rPr>
          <w:rFonts w:eastAsia="Calibri"/>
          <w:bCs/>
          <w:szCs w:val="28"/>
          <w:lang w:eastAsia="ru-RU"/>
        </w:rPr>
        <w:t xml:space="preserve">:03:000:0009, за межами с. Покровське</w:t>
      </w:r>
      <w:r>
        <w:rPr>
          <w:rFonts w:eastAsia="Calibri"/>
          <w:bCs/>
          <w:szCs w:val="28"/>
          <w:lang w:eastAsia="ru-RU"/>
        </w:rPr>
        <w:t xml:space="preserve">,</w:t>
      </w:r>
      <w:r>
        <w:rPr>
          <w:rFonts w:eastAsia="Calibri"/>
          <w:bCs/>
          <w:szCs w:val="28"/>
          <w:lang w:eastAsia="ru-RU"/>
        </w:rPr>
        <w:t xml:space="preserve"> </w:t>
      </w:r>
      <w:r>
        <w:rPr>
          <w:szCs w:val="28"/>
        </w:rPr>
        <w:t xml:space="preserve">в зв’язку з</w:t>
      </w:r>
      <w:r>
        <w:rPr>
          <w:szCs w:val="28"/>
        </w:rPr>
        <w:t xml:space="preserve">і</w:t>
      </w:r>
      <w:r>
        <w:rPr>
          <w:szCs w:val="28"/>
        </w:rPr>
        <w:t xml:space="preserve"> </w:t>
      </w:r>
      <w:r>
        <w:rPr>
          <w:szCs w:val="28"/>
        </w:rPr>
        <w:t xml:space="preserve">зміною орендодавця</w:t>
      </w:r>
      <w:r>
        <w:rPr>
          <w:szCs w:val="28"/>
        </w:rPr>
        <w:t xml:space="preserve">,</w:t>
      </w:r>
      <w:r>
        <w:rPr>
          <w:rFonts w:cs="Mangal"/>
          <w:szCs w:val="28"/>
          <w:lang w:eastAsia="hi-IN" w:bidi="hi-IN"/>
        </w:rPr>
        <w:t xml:space="preserve"> </w:t>
      </w:r>
      <w:r>
        <w:rPr>
          <w:szCs w:val="28"/>
        </w:rPr>
        <w:t xml:space="preserve">керуючись ст.12,148</w:t>
      </w:r>
      <w:r>
        <w:rPr>
          <w:szCs w:val="28"/>
          <w:vertAlign w:val="superscript"/>
        </w:rPr>
        <w:t xml:space="preserve">1</w:t>
      </w:r>
      <w:r>
        <w:rPr>
          <w:szCs w:val="28"/>
        </w:rPr>
        <w:t xml:space="preserve"> Земельного кодексу України, ст. 26 Закону України «Про місцеве самоврядування  в Україні», враховуючи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рішенням 48 сесії Менської міської ради 8 скликання від 29 травня 2024 року №293 «Про затвердження ставок орендної плати за земельні ділянки на території Менської міської територіальної громади»</w:t>
      </w:r>
      <w:r>
        <w:rPr>
          <w:szCs w:val="28"/>
        </w:rPr>
        <w:t xml:space="preserve"> Менська міська рада </w:t>
      </w:r>
      <w:r>
        <w:rPr>
          <w:szCs w:val="28"/>
        </w:rPr>
      </w:r>
      <w:r>
        <w:rPr>
          <w:szCs w:val="28"/>
        </w:rPr>
      </w:r>
    </w:p>
    <w:p>
      <w:pPr>
        <w:pStyle w:val="953"/>
        <w:pBdr/>
        <w:spacing/>
        <w:ind/>
        <w:rPr>
          <w:szCs w:val="28"/>
        </w:rPr>
      </w:pPr>
      <w:r>
        <w:rPr>
          <w:szCs w:val="28"/>
        </w:rPr>
        <w:t xml:space="preserve">ВИРІШИЛА:</w:t>
      </w:r>
      <w:r>
        <w:rPr>
          <w:szCs w:val="28"/>
        </w:rPr>
      </w:r>
      <w:r>
        <w:rPr>
          <w:szCs w:val="28"/>
        </w:rPr>
      </w:r>
    </w:p>
    <w:p>
      <w:pPr>
        <w:pStyle w:val="953"/>
        <w:suppressLineNumbers w:val="false"/>
        <w:pBdr/>
        <w:spacing/>
        <w:ind w:firstLine="567"/>
        <w:rPr>
          <w:highlight w:val="none"/>
        </w:rPr>
      </w:pPr>
      <w:r>
        <w:rPr>
          <w:szCs w:val="28"/>
        </w:rPr>
        <w:t xml:space="preserve">1. </w:t>
      </w:r>
      <w:r>
        <w:rPr>
          <w:szCs w:val="28"/>
        </w:rPr>
        <w:t xml:space="preserve">В</w:t>
      </w:r>
      <w:r>
        <w:rPr>
          <w:szCs w:val="28"/>
        </w:rPr>
        <w:t xml:space="preserve">нес</w:t>
      </w:r>
      <w:r>
        <w:rPr>
          <w:szCs w:val="28"/>
        </w:rPr>
        <w:t xml:space="preserve">ти</w:t>
      </w:r>
      <w:r>
        <w:rPr>
          <w:szCs w:val="28"/>
        </w:rPr>
        <w:t xml:space="preserve"> зміни  </w:t>
      </w:r>
      <w:r>
        <w:rPr>
          <w:szCs w:val="28"/>
        </w:rPr>
        <w:t xml:space="preserve">до </w:t>
      </w:r>
      <w:r>
        <w:rPr>
          <w:szCs w:val="28"/>
        </w:rPr>
        <w:t xml:space="preserve">договору оренди землі</w:t>
      </w:r>
      <w:r>
        <w:rPr>
          <w:szCs w:val="28"/>
        </w:rPr>
        <w:t xml:space="preserve"> </w:t>
      </w:r>
      <w:r>
        <w:rPr>
          <w:szCs w:val="28"/>
        </w:rPr>
        <w:t xml:space="preserve">від </w:t>
      </w:r>
      <w:r>
        <w:rPr>
          <w:szCs w:val="28"/>
        </w:rPr>
        <w:t xml:space="preserve">22.06.2006 </w:t>
      </w:r>
      <w:r>
        <w:rPr>
          <w:szCs w:val="28"/>
        </w:rPr>
        <w:t xml:space="preserve">зареєстрованого в Менському районному відділі ДЗК за № 040684400003 від 04.09.2006, на земельну </w:t>
      </w:r>
      <w:r>
        <w:rPr>
          <w:szCs w:val="28"/>
        </w:rPr>
      </w:r>
      <w:r>
        <w:rPr>
          <w:szCs w:val="28"/>
        </w:rPr>
        <w:t xml:space="preserve">ділянку </w:t>
      </w:r>
      <w:r>
        <w:rPr>
          <w:rFonts w:eastAsia="Calibri"/>
          <w:bCs/>
          <w:szCs w:val="28"/>
          <w:lang w:eastAsia="ru-RU"/>
        </w:rPr>
        <w:t xml:space="preserve">площею 26,82 га </w:t>
      </w:r>
      <w:r>
        <w:rPr>
          <w:rFonts w:cs="Mangal"/>
          <w:szCs w:val="28"/>
          <w:lang w:eastAsia="hi-IN" w:bidi="hi-IN"/>
        </w:rPr>
        <w:t xml:space="preserve">кадастровий номер </w:t>
      </w:r>
      <w:r>
        <w:rPr>
          <w:rFonts w:eastAsia="Calibri"/>
          <w:bCs/>
          <w:szCs w:val="28"/>
          <w:lang w:eastAsia="ru-RU"/>
        </w:rPr>
        <w:t xml:space="preserve">7423084000:03:000:0009, за межами с. Покровське, укладеного з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ФГ ВАЛЕНТІЙ А.В.</w:t>
      </w:r>
      <w:r>
        <w:rPr>
          <w:rFonts w:eastAsia="Calibri"/>
          <w:bCs/>
          <w:szCs w:val="28"/>
          <w:lang w:eastAsia="ru-RU"/>
        </w:rPr>
        <w:t xml:space="preserve"> виклавши його</w:t>
      </w:r>
      <w:r>
        <w:rPr>
          <w:szCs w:val="28"/>
        </w:rPr>
        <w:t xml:space="preserve"> в новій редакції з урахуванням поданих документів, шляхом укладання додаткової угоди</w:t>
      </w:r>
      <w:r>
        <w:rPr>
          <w:szCs w:val="28"/>
        </w:rPr>
        <w:t xml:space="preserve">. </w:t>
      </w:r>
      <w:r>
        <w:rPr>
          <w:highlight w:val="none"/>
        </w:rPr>
      </w:r>
      <w:r>
        <w:rPr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firstLine="567"/>
        <w:rPr>
          <w14:ligatures w14:val="none"/>
        </w:rPr>
      </w:pPr>
      <w:r>
        <w:rPr>
          <w:szCs w:val="28"/>
          <w:highlight w:val="none"/>
        </w:rPr>
        <w:t xml:space="preserve">2.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Ор</w:t>
      </w:r>
      <w:r>
        <w:rPr>
          <w:lang w:val="undefined"/>
        </w:rPr>
        <w:t xml:space="preserve">ендну плату за договором</w:t>
      </w:r>
      <w:r>
        <w:rPr>
          <w:lang w:val="undefined"/>
        </w:rPr>
        <w:t xml:space="preserve"> оренди землі</w:t>
      </w:r>
      <w:r>
        <w:rPr>
          <w:lang w:val="undefined"/>
        </w:rPr>
        <w:t xml:space="preserve"> </w:t>
      </w:r>
      <w:r>
        <w:rPr>
          <w:lang w:val="undefined"/>
        </w:rPr>
        <w:t xml:space="preserve">від </w:t>
      </w:r>
      <w:r>
        <w:rPr>
          <w:lang w:val="undefined"/>
        </w:rPr>
        <w:t xml:space="preserve">22.06.2006 </w:t>
      </w:r>
      <w:r>
        <w:rPr>
          <w:lang w:val="undefined"/>
        </w:rPr>
        <w:t xml:space="preserve">зареєстрованого в Менському районному відділі ДЗК за № 040684400003 від 04.09.2006,</w:t>
      </w:r>
      <w:r>
        <w:rPr>
          <w:lang w:val="undefined"/>
        </w:rPr>
        <w:t xml:space="preserve"> встановити у розмірі 8% від нормативної грошової оцінки земельної ділянки </w:t>
      </w:r>
      <w:r>
        <w:rPr>
          <w:lang w:val="undefined" w:eastAsia="ru-RU"/>
        </w:rPr>
        <w:t xml:space="preserve">площею 26,82 га </w:t>
      </w:r>
      <w:r>
        <w:rPr>
          <w:lang w:val="undefined" w:eastAsia="hi-IN" w:bidi="hi-IN"/>
        </w:rPr>
        <w:t xml:space="preserve">кадастровий номер </w:t>
      </w:r>
      <w:r>
        <w:rPr>
          <w:lang w:val="undefined" w:eastAsia="ru-RU"/>
        </w:rPr>
        <w:t xml:space="preserve">7423084000:03:000:0009</w:t>
      </w:r>
      <w:r>
        <w:rPr>
          <w:lang w:val="undefined"/>
        </w:rPr>
        <w:t xml:space="preserve">, в рік, яка повинна сплачуватись у строки передбачені чинним законодавством з дати прийняття цього рішення.</w:t>
      </w:r>
      <w:r>
        <w:rPr>
          <w:lang w:val="undefined"/>
        </w:rPr>
      </w:r>
    </w:p>
    <w:p>
      <w:pPr>
        <w:pBdr/>
        <w:spacing/>
        <w:ind w:firstLine="567"/>
        <w:rPr>
          <w14:ligatures w14:val="none"/>
        </w:rPr>
      </w:pPr>
      <w:r>
        <w:rPr>
          <w:lang w:val="undefined"/>
        </w:rPr>
        <w:t xml:space="preserve">3. </w:t>
      </w:r>
      <w:r>
        <w:rPr>
          <w:lang w:val="undefined" w:eastAsia="ru-RU"/>
        </w:rPr>
        <w:t xml:space="preserve">ФГ ВАЛЕНТІЙ А.В.</w:t>
      </w:r>
      <w:r>
        <w:rPr>
          <w:lang w:val="undefined"/>
        </w:rPr>
        <w:t xml:space="preserve"> укласти додаткову угоду про внесення змін </w:t>
      </w:r>
      <w:r>
        <w:rPr>
          <w:lang w:val="undefined"/>
        </w:rPr>
        <w:t xml:space="preserve">до </w:t>
      </w:r>
      <w:r>
        <w:rPr>
          <w:lang w:val="undefined"/>
        </w:rPr>
        <w:t xml:space="preserve">договору оренди землі</w:t>
      </w:r>
      <w:r>
        <w:rPr>
          <w:lang w:val="undefined"/>
        </w:rPr>
        <w:t xml:space="preserve"> </w:t>
      </w:r>
      <w:r>
        <w:rPr>
          <w:lang w:val="undefined"/>
        </w:rPr>
        <w:t xml:space="preserve">від </w:t>
      </w:r>
      <w:r>
        <w:rPr>
          <w:lang w:val="undefined"/>
        </w:rPr>
        <w:t xml:space="preserve">22.06.2006</w:t>
      </w:r>
      <w:r>
        <w:rPr>
          <w:lang w:val="undefined"/>
        </w:rPr>
        <w:t xml:space="preserve">.</w:t>
      </w:r>
      <w:r>
        <w:rPr>
          <w:lang w:val="undefined" w:eastAsia="hi-IN" w:bidi="undefined"/>
        </w:rPr>
      </w:r>
      <w:r>
        <w:rPr>
          <w:lang w:val="undefined" w:eastAsia="hi-IN" w:bidi="hi-IN"/>
        </w:rPr>
      </w:r>
    </w:p>
    <w:p>
      <w:pPr>
        <w:pBdr/>
        <w:spacing/>
        <w:ind w:firstLine="567"/>
        <w:rPr>
          <w14:ligatures w14:val="none"/>
        </w:rPr>
      </w:pPr>
      <w:r>
        <w:rPr>
          <w:lang w:val="undefined" w:eastAsia="hi-IN" w:bidi="hi-IN"/>
        </w:rPr>
        <w:t xml:space="preserve">4. </w:t>
      </w:r>
      <w:r>
        <w:rPr>
          <w:lang w:val="undefined"/>
        </w:rPr>
        <w:t xml:space="preserve">Рішення набуває чинності з дня доведення до відома </w:t>
      </w:r>
      <w:r>
        <w:rPr>
          <w:lang w:val="undefined"/>
        </w:rPr>
        <w:t xml:space="preserve">ФГ </w:t>
      </w:r>
      <w:r>
        <w:rPr>
          <w:lang w:val="undefined"/>
        </w:rPr>
        <w:t xml:space="preserve">Валентія Анатолія Васильовича</w:t>
      </w:r>
      <w:r>
        <w:rPr>
          <w:lang w:val="undefined"/>
        </w:rPr>
        <w:t xml:space="preserve"> </w:t>
      </w:r>
      <w:r>
        <w:rPr>
          <w:lang w:val="undefined"/>
        </w:rPr>
        <w:t xml:space="preserve">в установленому законом порядком.</w:t>
      </w:r>
      <w:r>
        <w:rPr>
          <w:lang w:val="undefined" w:bidi="undefined"/>
        </w:rPr>
      </w:r>
      <w:r>
        <w:rPr>
          <w:lang w:val="undefined"/>
        </w:rPr>
      </w:r>
    </w:p>
    <w:p>
      <w:pPr>
        <w:pBdr/>
        <w:spacing/>
        <w:ind w:firstLine="567"/>
        <w:rPr>
          <w:szCs w:val="28"/>
        </w:rPr>
      </w:pPr>
      <w:r>
        <w:rPr>
          <w:lang w:val="undefined"/>
        </w:rPr>
        <w:t xml:space="preserve">5. </w:t>
      </w:r>
      <w:r>
        <w:rPr>
          <w:lang w:val="undefined"/>
        </w:rPr>
        <w:t xml:space="preserve">Контр</w:t>
      </w:r>
      <w:r>
        <w:rPr>
          <w:color w:val="000000"/>
          <w:szCs w:val="28"/>
        </w:rPr>
        <w:t xml:space="preserve">оль за виконанням рішення покласти </w:t>
      </w:r>
      <w:r>
        <w:rPr>
          <w:color w:val="000000"/>
        </w:rPr>
        <w:t xml:space="preserve">на заступника міського голови з питань діяльності виконавчих органів ради С.М.Гаєвого</w:t>
      </w:r>
      <w:r>
        <w:rPr>
          <w:color w:val="000000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953"/>
        <w:pBdr/>
        <w:spacing/>
        <w:ind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53"/>
        <w:pBdr/>
        <w:spacing/>
        <w:ind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53"/>
        <w:pBdr/>
        <w:tabs>
          <w:tab w:val="left" w:leader="none" w:pos="6520"/>
        </w:tabs>
        <w:spacing/>
        <w:ind/>
        <w:rPr>
          <w:szCs w:val="28"/>
          <w:lang w:eastAsia="hi-IN" w:bidi="hi-IN"/>
        </w:rPr>
      </w:pPr>
      <w:r>
        <w:rPr>
          <w:szCs w:val="28"/>
          <w:lang w:eastAsia="hi-IN" w:bidi="hi-IN"/>
        </w:rPr>
        <w:t xml:space="preserve">Секретар ради</w:t>
        <w:tab/>
        <w:t xml:space="preserve">Юрій СТАЛЬНИЧЕНКО</w:t>
      </w:r>
      <w:r>
        <w:rPr>
          <w:szCs w:val="28"/>
          <w:lang w:eastAsia="hi-IN" w:bidi="hi-IN"/>
        </w:rPr>
      </w:r>
      <w:r>
        <w:rPr>
          <w:szCs w:val="28"/>
          <w:lang w:eastAsia="hi-IN" w:bidi="hi-IN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20" w:gutter="0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10000000000000000"/>
  </w:font>
  <w:font w:name="Wingdings">
    <w:panose1 w:val="05010000000000000000"/>
  </w:font>
  <w:font w:name="PMingLiU">
    <w:panose1 w:val="02020603020101020101"/>
  </w:font>
  <w:font w:name="Verdana">
    <w:panose1 w:val="020B0604030504040204"/>
  </w:font>
  <w:font w:name="Tahoma">
    <w:panose1 w:val="020B0604030504040204"/>
  </w:font>
  <w:font w:name="Cambria">
    <w:panose1 w:val="02040503050406030204"/>
  </w:font>
  <w:font w:name="Mangal">
    <w:panose1 w:val="0204050305040603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0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8"/>
      <w:pBdr/>
      <w:spacing/>
      <w:ind/>
      <w:jc w:val="center"/>
      <w:rPr/>
    </w:pPr>
    <w:fldSimple w:instr="PAGE \* MERGEFORMAT">
      <w:r>
        <w:t xml:space="preserve">1</w:t>
      </w:r>
    </w:fldSimple>
    <w:r/>
    <w:r/>
  </w:p>
  <w:p>
    <w:pPr>
      <w:pStyle w:val="928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8"/>
      <w:pBdr/>
      <w:spacing/>
      <w:ind/>
      <w:jc w:val="center"/>
      <w:rPr/>
    </w:pPr>
    <w:r>
      <w:rPr>
        <w:rFonts w:ascii="Times New Roman" w:hAnsi="Times New Roman"/>
        <w:sz w:val="28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92621" cy="543674"/>
              <wp:effectExtent l="0" t="0" r="0" b="0"/>
              <wp:docPr id="1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21903956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392620" cy="543673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.92pt;height:42.81pt;mso-wrap-distance-left:0.00pt;mso-wrap-distance-top:0.00pt;mso-wrap-distance-right:0.00pt;mso-wrap-distance-bottom:0.00pt;rotation:0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lvl w:ilvl="0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432" w:left="432"/>
      </w:pPr>
      <w:pStyle w:val="954"/>
      <w:rPr>
        <w:rFonts w:cs="Times New Roman"/>
      </w:rPr>
      <w:start w:val="1"/>
      <w:suff w:val="nothing"/>
    </w:lvl>
    <w:lvl w:ilvl="1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576" w:left="576"/>
      </w:pPr>
      <w:rPr>
        <w:rFonts w:cs="Times New Roman"/>
      </w:rPr>
      <w:start w:val="1"/>
      <w:suff w:val="nothing"/>
    </w:lvl>
    <w:lvl w:ilvl="2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720" w:left="720"/>
      </w:pPr>
      <w:pStyle w:val="955"/>
      <w:rPr>
        <w:rFonts w:cs="Times New Roman"/>
      </w:rPr>
      <w:start w:val="1"/>
      <w:suff w:val="nothing"/>
    </w:lvl>
    <w:lvl w:ilvl="3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864" w:left="864"/>
      </w:pPr>
      <w:rPr>
        <w:rFonts w:cs="Times New Roman"/>
      </w:rPr>
      <w:start w:val="1"/>
      <w:suff w:val="nothing"/>
    </w:lvl>
    <w:lvl w:ilvl="4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1008" w:left="1008"/>
      </w:pPr>
      <w:rPr>
        <w:rFonts w:cs="Times New Roman"/>
      </w:rPr>
      <w:start w:val="1"/>
      <w:suff w:val="nothing"/>
    </w:lvl>
    <w:lvl w:ilvl="5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1152" w:left="1152"/>
      </w:pPr>
      <w:rPr>
        <w:rFonts w:cs="Times New Roman"/>
      </w:rPr>
      <w:start w:val="1"/>
      <w:suff w:val="nothing"/>
    </w:lvl>
    <w:lvl w:ilvl="6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1296" w:left="1296"/>
      </w:pPr>
      <w:rPr>
        <w:rFonts w:cs="Times New Roman"/>
      </w:rPr>
      <w:start w:val="1"/>
      <w:suff w:val="nothing"/>
    </w:lvl>
    <w:lvl w:ilvl="7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1440" w:left="1440"/>
      </w:pPr>
      <w:rPr>
        <w:rFonts w:cs="Times New Roman"/>
      </w:rPr>
      <w:start w:val="1"/>
      <w:suff w:val="nothing"/>
    </w:lvl>
    <w:lvl w:ilvl="8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1584" w:left="1584"/>
      </w:pPr>
      <w:rPr>
        <w:rFonts w:cs="Times New Roman"/>
      </w:rPr>
      <w:start w:val="1"/>
      <w:suff w:val="nothing"/>
    </w:lvl>
  </w:abstractNum>
  <w:abstractNum w:abstractNumId="1">
    <w:nsid w:val="05E0235C"/>
    <w:lvl w:ilvl="0">
      <w:isLgl w:val="false"/>
      <w:lvlJc w:val="left"/>
      <w:lvlText w:val="%1."/>
      <w:numFmt w:val="decimal"/>
      <w:pPr>
        <w:pBdr/>
        <w:spacing/>
        <w:ind w:hanging="495" w:left="147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5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77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49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1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3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5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37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095"/>
      </w:pPr>
      <w:rPr>
        <w:rFonts w:cs="Times New Roman"/>
      </w:rPr>
      <w:start w:val="1"/>
      <w:suff w:val="tab"/>
    </w:lvl>
  </w:abstractNum>
  <w:abstractNum w:abstractNumId="2">
    <w:nsid w:val="2F6501D7"/>
    <w:lvl w:ilvl="0">
      <w:isLgl w:val="false"/>
      <w:lvlJc w:val="left"/>
      <w:lvlText w:val="%1."/>
      <w:numFmt w:val="decimal"/>
      <w:pPr>
        <w:pBdr/>
        <w:spacing/>
        <w:ind w:hanging="495" w:left="147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5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77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49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1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3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5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37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095"/>
      </w:pPr>
      <w:rPr>
        <w:rFonts w:cs="Times New Roman"/>
      </w:rPr>
      <w:start w:val="1"/>
      <w:suff w:val="tab"/>
    </w:lvl>
  </w:abstractNum>
  <w:abstractNum w:abstractNumId="3">
    <w:nsid w:val="3FD340F7"/>
    <w:lvl w:ilvl="0">
      <w:isLgl w:val="false"/>
      <w:lvlJc w:val="left"/>
      <w:lvlText w:val="%1."/>
      <w:numFmt w:val="decimal"/>
      <w:pPr>
        <w:pBdr/>
        <w:tabs>
          <w:tab w:val="num" w:leader="none" w:pos="1065"/>
        </w:tabs>
        <w:spacing/>
        <w:ind w:hanging="360" w:left="1065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5"/>
        </w:tabs>
        <w:spacing/>
        <w:ind w:hanging="360" w:left="178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5"/>
        </w:tabs>
        <w:spacing/>
        <w:ind w:hanging="180" w:left="250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5"/>
        </w:tabs>
        <w:spacing/>
        <w:ind w:hanging="360" w:left="322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5"/>
        </w:tabs>
        <w:spacing/>
        <w:ind w:hanging="360" w:left="394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5"/>
        </w:tabs>
        <w:spacing/>
        <w:ind w:hanging="180" w:left="466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5"/>
        </w:tabs>
        <w:spacing/>
        <w:ind w:hanging="360" w:left="538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5"/>
        </w:tabs>
        <w:spacing/>
        <w:ind w:hanging="360" w:left="610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5"/>
        </w:tabs>
        <w:spacing/>
        <w:ind w:hanging="180" w:left="6825"/>
      </w:pPr>
      <w:rPr>
        <w:rFonts w:cs="Times New Roman"/>
      </w:rPr>
      <w:start w:val="1"/>
      <w:suff w:val="tab"/>
    </w:lvl>
  </w:abstractNum>
  <w:abstractNum w:abstractNumId="4">
    <w:nsid w:val="474A256C"/>
    <w:lvl w:ilvl="0">
      <w:isLgl w:val="false"/>
      <w:lvlJc w:val="left"/>
      <w:lvlText w:val="%1."/>
      <w:numFmt w:val="decimal"/>
      <w:pPr>
        <w:pBdr/>
        <w:spacing/>
        <w:ind w:hanging="360" w:left="1065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5"/>
      </w:pPr>
      <w:rPr>
        <w:rFonts w:cs="Times New Roman"/>
      </w:rPr>
      <w:start w:val="1"/>
      <w:suff w:val="tab"/>
    </w:lvl>
  </w:abstractNum>
  <w:abstractNum w:abstractNumId="5">
    <w:nsid w:val="64CA613B"/>
    <w:lvl w:ilvl="0">
      <w:isLgl w:val="false"/>
      <w:lvlJc w:val="left"/>
      <w:lvlText w:val="%1."/>
      <w:numFmt w:val="decimal"/>
      <w:pPr>
        <w:pBdr/>
        <w:spacing/>
        <w:ind w:hanging="360" w:left="1065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5"/>
      </w:pPr>
      <w:rPr>
        <w:rFonts w:cs="Times New Roman"/>
      </w:rPr>
      <w:start w:val="1"/>
      <w:suff w:val="tab"/>
    </w:lvl>
  </w:abstractNum>
  <w:abstractNum w:abstractNumId="6">
    <w:nsid w:val="75FF0995"/>
    <w:lvl w:ilvl="0">
      <w:isLgl w:val="false"/>
      <w:lvlJc w:val="left"/>
      <w:lvlText w:val="%1."/>
      <w:numFmt w:val="decimal"/>
      <w:pPr>
        <w:pBdr/>
        <w:spacing/>
        <w:ind w:hanging="360" w:left="405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2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4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6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8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0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2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4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65"/>
      </w:pPr>
      <w:rPr>
        <w:rFonts w:cs="Times New Roman"/>
      </w:rPr>
      <w:start w:val="1"/>
      <w:suff w:val="tab"/>
    </w:lvl>
  </w:abstractNum>
  <w:abstractNum w:abstractNumId="7">
    <w:nsid w:val="26DB007A"/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 w:val="true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64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Table Grid"/>
    <w:basedOn w:val="76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Table Grid Light"/>
    <w:basedOn w:val="76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Plain Table 1"/>
    <w:basedOn w:val="76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Plain Table 2"/>
    <w:basedOn w:val="76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Plain Table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Plain Table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Plain Table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1 Light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1 Light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1 Light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1 Light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1 Light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1 Light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1 Light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2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2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2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2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2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2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3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3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3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3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3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3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4"/>
    <w:basedOn w:val="7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4 - Accent 1"/>
    <w:basedOn w:val="7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4 - Accent 2"/>
    <w:basedOn w:val="7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4 - Accent 3"/>
    <w:basedOn w:val="7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4 - Accent 4"/>
    <w:basedOn w:val="7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4 - Accent 5"/>
    <w:basedOn w:val="7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4 - Accent 6"/>
    <w:basedOn w:val="7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5 Dark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5 Dark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5 Dark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5 Dark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5 Dark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5 Dark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5 Dark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6 Colorful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6 Colorful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6 Colorful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6 Colorful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6 Colorful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6 Colorful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6 Colorful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7 Colorful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7 Colorful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7 Colorful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7 Colorful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7 Colorful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7 Colorful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7 Colorful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1 Light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1 Light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1 Light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1 Light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1 Light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1 Light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1 Light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2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2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2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2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2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2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3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3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3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3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3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3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4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4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4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4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4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4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5 Dark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5 Dark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5 Dark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5 Dark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5 Dark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5 Dark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5 Dark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6 Colorful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6 Colorful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6 Colorful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6 Colorful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6 Colorful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6 Colorful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6 Colorful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7 Colorful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7 Colorful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7 Colorful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7 Colorful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7 Colorful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7 Colorful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7 Colorful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ned - Accent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ned - Accent 1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ned - Accent 2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ned - Accent 3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ned - Accent 4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ned - Accent 5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ned - Accent 6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Bordered &amp; Lined - Accent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Bordered &amp; Lined - Accent 1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Bordered &amp; Lined - Accent 2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Bordered &amp; Lined - Accent 3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Bordered &amp; Lined - Accent 4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Bordered &amp; Lined - Accent 5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Bordered &amp; Lined - Accent 6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Bordered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Bordered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Bordered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Bordered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Bordered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Bordered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Bordered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91">
    <w:name w:val="Heading 1"/>
    <w:basedOn w:val="953"/>
    <w:next w:val="953"/>
    <w:link w:val="902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92">
    <w:name w:val="Heading 2"/>
    <w:basedOn w:val="953"/>
    <w:next w:val="953"/>
    <w:link w:val="903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93">
    <w:name w:val="Heading 3"/>
    <w:basedOn w:val="953"/>
    <w:next w:val="953"/>
    <w:link w:val="904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94">
    <w:name w:val="Heading 4"/>
    <w:basedOn w:val="953"/>
    <w:next w:val="953"/>
    <w:link w:val="905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95">
    <w:name w:val="Heading 5"/>
    <w:basedOn w:val="953"/>
    <w:next w:val="953"/>
    <w:link w:val="906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96">
    <w:name w:val="Heading 6"/>
    <w:basedOn w:val="953"/>
    <w:next w:val="953"/>
    <w:link w:val="907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97">
    <w:name w:val="Heading 7"/>
    <w:basedOn w:val="953"/>
    <w:next w:val="953"/>
    <w:link w:val="908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98">
    <w:name w:val="Heading 8"/>
    <w:basedOn w:val="953"/>
    <w:next w:val="953"/>
    <w:link w:val="909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99">
    <w:name w:val="Heading 9"/>
    <w:basedOn w:val="953"/>
    <w:next w:val="953"/>
    <w:link w:val="910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900" w:default="1">
    <w:name w:val="Default Paragraph Font"/>
    <w:uiPriority w:val="1"/>
    <w:semiHidden/>
    <w:unhideWhenUsed/>
    <w:pPr>
      <w:pBdr/>
      <w:spacing/>
      <w:ind/>
    </w:pPr>
  </w:style>
  <w:style w:type="numbering" w:styleId="901" w:default="1">
    <w:name w:val="No List"/>
    <w:uiPriority w:val="99"/>
    <w:semiHidden/>
    <w:unhideWhenUsed/>
    <w:pPr>
      <w:pBdr/>
      <w:spacing/>
      <w:ind/>
    </w:pPr>
  </w:style>
  <w:style w:type="character" w:styleId="902">
    <w:name w:val="Heading 1 Char"/>
    <w:basedOn w:val="900"/>
    <w:link w:val="89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903">
    <w:name w:val="Heading 2 Char"/>
    <w:basedOn w:val="900"/>
    <w:link w:val="89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04">
    <w:name w:val="Heading 3 Char"/>
    <w:basedOn w:val="900"/>
    <w:link w:val="8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05">
    <w:name w:val="Heading 4 Char"/>
    <w:basedOn w:val="900"/>
    <w:link w:val="894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06">
    <w:name w:val="Heading 5 Char"/>
    <w:basedOn w:val="900"/>
    <w:link w:val="8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07">
    <w:name w:val="Heading 6 Char"/>
    <w:basedOn w:val="900"/>
    <w:link w:val="89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08">
    <w:name w:val="Heading 7 Char"/>
    <w:basedOn w:val="900"/>
    <w:link w:val="89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09">
    <w:name w:val="Heading 8 Char"/>
    <w:basedOn w:val="900"/>
    <w:link w:val="89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10">
    <w:name w:val="Heading 9 Char"/>
    <w:basedOn w:val="900"/>
    <w:link w:val="89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11">
    <w:name w:val="Title"/>
    <w:basedOn w:val="953"/>
    <w:next w:val="953"/>
    <w:link w:val="91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12">
    <w:name w:val="Title Char"/>
    <w:basedOn w:val="900"/>
    <w:link w:val="91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13">
    <w:name w:val="Subtitle"/>
    <w:basedOn w:val="953"/>
    <w:next w:val="953"/>
    <w:link w:val="914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14">
    <w:name w:val="Subtitle Char"/>
    <w:basedOn w:val="900"/>
    <w:link w:val="91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15">
    <w:name w:val="Quote"/>
    <w:basedOn w:val="953"/>
    <w:next w:val="953"/>
    <w:link w:val="916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16">
    <w:name w:val="Quote Char"/>
    <w:basedOn w:val="900"/>
    <w:link w:val="915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17">
    <w:name w:val="List Paragraph"/>
    <w:basedOn w:val="953"/>
    <w:uiPriority w:val="34"/>
    <w:qFormat/>
    <w:pPr>
      <w:pBdr/>
      <w:spacing/>
      <w:ind w:left="720"/>
      <w:contextualSpacing w:val="true"/>
    </w:pPr>
  </w:style>
  <w:style w:type="character" w:styleId="918">
    <w:name w:val="Intense Emphasis"/>
    <w:basedOn w:val="90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19">
    <w:name w:val="Intense Quote"/>
    <w:basedOn w:val="953"/>
    <w:next w:val="953"/>
    <w:link w:val="920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20">
    <w:name w:val="Intense Quote Char"/>
    <w:basedOn w:val="900"/>
    <w:link w:val="919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21">
    <w:name w:val="Intense Reference"/>
    <w:basedOn w:val="90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22">
    <w:name w:val="No Spacing"/>
    <w:basedOn w:val="953"/>
    <w:uiPriority w:val="1"/>
    <w:qFormat/>
    <w:pPr>
      <w:pBdr/>
      <w:spacing w:after="0" w:line="240" w:lineRule="auto"/>
      <w:ind/>
    </w:pPr>
  </w:style>
  <w:style w:type="character" w:styleId="923">
    <w:name w:val="Subtle Emphasis"/>
    <w:basedOn w:val="90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24">
    <w:name w:val="Emphasis"/>
    <w:basedOn w:val="900"/>
    <w:uiPriority w:val="20"/>
    <w:qFormat/>
    <w:pPr>
      <w:pBdr/>
      <w:spacing/>
      <w:ind/>
    </w:pPr>
    <w:rPr>
      <w:i/>
      <w:iCs/>
    </w:rPr>
  </w:style>
  <w:style w:type="character" w:styleId="925">
    <w:name w:val="Strong"/>
    <w:basedOn w:val="900"/>
    <w:uiPriority w:val="22"/>
    <w:qFormat/>
    <w:pPr>
      <w:pBdr/>
      <w:spacing/>
      <w:ind/>
    </w:pPr>
    <w:rPr>
      <w:b/>
      <w:bCs/>
    </w:rPr>
  </w:style>
  <w:style w:type="character" w:styleId="926">
    <w:name w:val="Subtle Reference"/>
    <w:basedOn w:val="90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27">
    <w:name w:val="Book Title"/>
    <w:basedOn w:val="90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28">
    <w:name w:val="Header"/>
    <w:basedOn w:val="953"/>
    <w:link w:val="92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29">
    <w:name w:val="Header Char"/>
    <w:basedOn w:val="900"/>
    <w:link w:val="928"/>
    <w:uiPriority w:val="99"/>
    <w:pPr>
      <w:pBdr/>
      <w:spacing/>
      <w:ind/>
    </w:pPr>
  </w:style>
  <w:style w:type="paragraph" w:styleId="930">
    <w:name w:val="Footer"/>
    <w:basedOn w:val="953"/>
    <w:link w:val="9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31">
    <w:name w:val="Footer Char"/>
    <w:basedOn w:val="900"/>
    <w:link w:val="930"/>
    <w:uiPriority w:val="99"/>
    <w:pPr>
      <w:pBdr/>
      <w:spacing/>
      <w:ind/>
    </w:pPr>
  </w:style>
  <w:style w:type="paragraph" w:styleId="932">
    <w:name w:val="Caption"/>
    <w:basedOn w:val="953"/>
    <w:next w:val="95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33">
    <w:name w:val="footnote text"/>
    <w:basedOn w:val="953"/>
    <w:link w:val="93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34">
    <w:name w:val="Footnote Text Char"/>
    <w:basedOn w:val="900"/>
    <w:link w:val="933"/>
    <w:uiPriority w:val="99"/>
    <w:semiHidden/>
    <w:pPr>
      <w:pBdr/>
      <w:spacing/>
      <w:ind/>
    </w:pPr>
    <w:rPr>
      <w:sz w:val="20"/>
      <w:szCs w:val="20"/>
    </w:rPr>
  </w:style>
  <w:style w:type="character" w:styleId="935">
    <w:name w:val="footnote reference"/>
    <w:basedOn w:val="900"/>
    <w:uiPriority w:val="99"/>
    <w:semiHidden/>
    <w:unhideWhenUsed/>
    <w:pPr>
      <w:pBdr/>
      <w:spacing/>
      <w:ind/>
    </w:pPr>
    <w:rPr>
      <w:vertAlign w:val="superscript"/>
    </w:rPr>
  </w:style>
  <w:style w:type="paragraph" w:styleId="936">
    <w:name w:val="endnote text"/>
    <w:basedOn w:val="953"/>
    <w:link w:val="93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37">
    <w:name w:val="Endnote Text Char"/>
    <w:basedOn w:val="900"/>
    <w:link w:val="936"/>
    <w:uiPriority w:val="99"/>
    <w:semiHidden/>
    <w:pPr>
      <w:pBdr/>
      <w:spacing/>
      <w:ind/>
    </w:pPr>
    <w:rPr>
      <w:sz w:val="20"/>
      <w:szCs w:val="20"/>
    </w:rPr>
  </w:style>
  <w:style w:type="character" w:styleId="938">
    <w:name w:val="endnote reference"/>
    <w:basedOn w:val="900"/>
    <w:uiPriority w:val="99"/>
    <w:semiHidden/>
    <w:unhideWhenUsed/>
    <w:pPr>
      <w:pBdr/>
      <w:spacing/>
      <w:ind/>
    </w:pPr>
    <w:rPr>
      <w:vertAlign w:val="superscript"/>
    </w:rPr>
  </w:style>
  <w:style w:type="character" w:styleId="939">
    <w:name w:val="Hyperlink"/>
    <w:basedOn w:val="90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40">
    <w:name w:val="FollowedHyperlink"/>
    <w:basedOn w:val="90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41">
    <w:name w:val="toc 1"/>
    <w:basedOn w:val="953"/>
    <w:next w:val="953"/>
    <w:uiPriority w:val="39"/>
    <w:unhideWhenUsed/>
    <w:pPr>
      <w:pBdr/>
      <w:spacing w:after="100"/>
      <w:ind/>
    </w:pPr>
  </w:style>
  <w:style w:type="paragraph" w:styleId="942">
    <w:name w:val="toc 2"/>
    <w:basedOn w:val="953"/>
    <w:next w:val="953"/>
    <w:uiPriority w:val="39"/>
    <w:unhideWhenUsed/>
    <w:pPr>
      <w:pBdr/>
      <w:spacing w:after="100"/>
      <w:ind w:left="220"/>
    </w:pPr>
  </w:style>
  <w:style w:type="paragraph" w:styleId="943">
    <w:name w:val="toc 3"/>
    <w:basedOn w:val="953"/>
    <w:next w:val="953"/>
    <w:uiPriority w:val="39"/>
    <w:unhideWhenUsed/>
    <w:pPr>
      <w:pBdr/>
      <w:spacing w:after="100"/>
      <w:ind w:left="440"/>
    </w:pPr>
  </w:style>
  <w:style w:type="paragraph" w:styleId="944">
    <w:name w:val="toc 4"/>
    <w:basedOn w:val="953"/>
    <w:next w:val="953"/>
    <w:uiPriority w:val="39"/>
    <w:unhideWhenUsed/>
    <w:pPr>
      <w:pBdr/>
      <w:spacing w:after="100"/>
      <w:ind w:left="660"/>
    </w:pPr>
  </w:style>
  <w:style w:type="paragraph" w:styleId="945">
    <w:name w:val="toc 5"/>
    <w:basedOn w:val="953"/>
    <w:next w:val="953"/>
    <w:uiPriority w:val="39"/>
    <w:unhideWhenUsed/>
    <w:pPr>
      <w:pBdr/>
      <w:spacing w:after="100"/>
      <w:ind w:left="880"/>
    </w:pPr>
  </w:style>
  <w:style w:type="paragraph" w:styleId="946">
    <w:name w:val="toc 6"/>
    <w:basedOn w:val="953"/>
    <w:next w:val="953"/>
    <w:uiPriority w:val="39"/>
    <w:unhideWhenUsed/>
    <w:pPr>
      <w:pBdr/>
      <w:spacing w:after="100"/>
      <w:ind w:left="1100"/>
    </w:pPr>
  </w:style>
  <w:style w:type="paragraph" w:styleId="947">
    <w:name w:val="toc 7"/>
    <w:basedOn w:val="953"/>
    <w:next w:val="953"/>
    <w:uiPriority w:val="39"/>
    <w:unhideWhenUsed/>
    <w:pPr>
      <w:pBdr/>
      <w:spacing w:after="100"/>
      <w:ind w:left="1320"/>
    </w:pPr>
  </w:style>
  <w:style w:type="paragraph" w:styleId="948">
    <w:name w:val="toc 8"/>
    <w:basedOn w:val="953"/>
    <w:next w:val="953"/>
    <w:uiPriority w:val="39"/>
    <w:unhideWhenUsed/>
    <w:pPr>
      <w:pBdr/>
      <w:spacing w:after="100"/>
      <w:ind w:left="1540"/>
    </w:pPr>
  </w:style>
  <w:style w:type="paragraph" w:styleId="949">
    <w:name w:val="toc 9"/>
    <w:basedOn w:val="953"/>
    <w:next w:val="953"/>
    <w:uiPriority w:val="39"/>
    <w:unhideWhenUsed/>
    <w:pPr>
      <w:pBdr/>
      <w:spacing w:after="100"/>
      <w:ind w:left="1760"/>
    </w:pPr>
  </w:style>
  <w:style w:type="character" w:styleId="950">
    <w:name w:val="Placeholder Text"/>
    <w:basedOn w:val="900"/>
    <w:uiPriority w:val="99"/>
    <w:semiHidden/>
    <w:pPr>
      <w:pBdr/>
      <w:spacing/>
      <w:ind/>
    </w:pPr>
    <w:rPr>
      <w:color w:val="666666"/>
    </w:rPr>
  </w:style>
  <w:style w:type="paragraph" w:styleId="951">
    <w:name w:val="TOC Heading"/>
    <w:uiPriority w:val="39"/>
    <w:unhideWhenUsed/>
    <w:pPr>
      <w:pBdr/>
      <w:spacing/>
      <w:ind/>
    </w:pPr>
  </w:style>
  <w:style w:type="paragraph" w:styleId="952">
    <w:name w:val="table of figures"/>
    <w:basedOn w:val="953"/>
    <w:next w:val="953"/>
    <w:uiPriority w:val="99"/>
    <w:unhideWhenUsed/>
    <w:pPr>
      <w:pBdr/>
      <w:spacing w:after="0" w:afterAutospacing="0"/>
      <w:ind/>
    </w:pPr>
  </w:style>
  <w:style w:type="paragraph" w:styleId="953" w:default="1">
    <w:name w:val="Normal"/>
    <w:next w:val="953"/>
    <w:link w:val="953"/>
    <w:pPr>
      <w:pBdr/>
      <w:spacing/>
      <w:ind/>
      <w:jc w:val="both"/>
    </w:pPr>
    <w:rPr>
      <w:sz w:val="28"/>
      <w:lang w:val="uk-UA" w:eastAsia="ar-SA" w:bidi="ar-SA"/>
    </w:rPr>
  </w:style>
  <w:style w:type="paragraph" w:styleId="954">
    <w:name w:val="Заголовок 1"/>
    <w:basedOn w:val="953"/>
    <w:next w:val="953"/>
    <w:link w:val="953"/>
    <w:pPr>
      <w:keepNext w:val="true"/>
      <w:numPr>
        <w:ilvl w:val="0"/>
        <w:numId w:val="1"/>
      </w:numPr>
      <w:pBdr/>
      <w:tabs>
        <w:tab w:val="num" w:leader="none" w:pos="0"/>
        <w:tab w:val="clear" w:leader="none" w:pos="360"/>
      </w:tabs>
      <w:spacing/>
      <w:ind w:hanging="432" w:left="432"/>
      <w:jc w:val="center"/>
      <w:outlineLvl w:val="0"/>
    </w:pPr>
    <w:rPr>
      <w:b/>
      <w:sz w:val="32"/>
    </w:rPr>
  </w:style>
  <w:style w:type="paragraph" w:styleId="955">
    <w:name w:val="Заголовок 3"/>
    <w:basedOn w:val="953"/>
    <w:next w:val="966"/>
    <w:link w:val="953"/>
    <w:pPr>
      <w:keepNext w:val="true"/>
      <w:numPr>
        <w:ilvl w:val="2"/>
        <w:numId w:val="1"/>
      </w:numPr>
      <w:pBdr/>
      <w:tabs>
        <w:tab w:val="num" w:leader="none" w:pos="0"/>
        <w:tab w:val="clear" w:leader="none" w:pos="360"/>
      </w:tabs>
      <w:spacing w:after="60" w:before="240"/>
      <w:ind w:hanging="720" w:left="720"/>
      <w:outlineLvl w:val="2"/>
    </w:pPr>
    <w:rPr>
      <w:rFonts w:ascii="Arial" w:hAnsi="Arial" w:cs="Arial"/>
      <w:b/>
      <w:bCs/>
      <w:sz w:val="26"/>
      <w:szCs w:val="26"/>
    </w:rPr>
  </w:style>
  <w:style w:type="character" w:styleId="956">
    <w:name w:val="Основной шрифт абзаца"/>
    <w:next w:val="956"/>
    <w:link w:val="953"/>
    <w:semiHidden/>
    <w:pPr>
      <w:pBdr/>
      <w:spacing/>
      <w:ind/>
    </w:pPr>
  </w:style>
  <w:style w:type="table" w:styleId="957">
    <w:name w:val="Обычная таблица"/>
    <w:next w:val="957"/>
    <w:link w:val="953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58">
    <w:name w:val="Нет списка"/>
    <w:next w:val="958"/>
    <w:link w:val="953"/>
    <w:semiHidden/>
    <w:pPr>
      <w:pBdr/>
      <w:spacing/>
      <w:ind/>
    </w:pPr>
  </w:style>
  <w:style w:type="character" w:styleId="959">
    <w:name w:val="Основной шрифт абзаца2"/>
    <w:next w:val="959"/>
    <w:link w:val="953"/>
    <w:pPr>
      <w:pBdr/>
      <w:spacing/>
      <w:ind/>
    </w:pPr>
  </w:style>
  <w:style w:type="character" w:styleId="960">
    <w:name w:val="Основной шрифт абзаца1"/>
    <w:next w:val="960"/>
    <w:link w:val="953"/>
    <w:pPr>
      <w:pBdr/>
      <w:spacing/>
      <w:ind/>
    </w:pPr>
  </w:style>
  <w:style w:type="character" w:styleId="961">
    <w:name w:val="Заголовок 1 Знак"/>
    <w:next w:val="961"/>
    <w:link w:val="953"/>
    <w:pPr>
      <w:pBdr/>
      <w:spacing/>
      <w:ind/>
    </w:pPr>
    <w:rPr>
      <w:rFonts w:ascii="Times New Roman" w:hAnsi="Times New Roman" w:eastAsia="Times New Roman"/>
      <w:b/>
      <w:sz w:val="20"/>
      <w:lang w:val="uk-UA" w:eastAsia="en-US"/>
    </w:rPr>
  </w:style>
  <w:style w:type="character" w:styleId="962">
    <w:name w:val="Стандартный HTML Знак"/>
    <w:next w:val="962"/>
    <w:link w:val="953"/>
    <w:pPr>
      <w:pBdr/>
      <w:spacing/>
      <w:ind/>
    </w:pPr>
    <w:rPr>
      <w:rFonts w:ascii="Courier New" w:hAnsi="Courier New" w:eastAsia="Times New Roman"/>
    </w:rPr>
  </w:style>
  <w:style w:type="character" w:styleId="963">
    <w:name w:val="Титулка Знак"/>
    <w:next w:val="963"/>
    <w:link w:val="953"/>
    <w:pPr>
      <w:pBdr/>
      <w:spacing/>
      <w:ind/>
    </w:pPr>
    <w:rPr>
      <w:b/>
      <w:sz w:val="28"/>
      <w:lang w:val="uk-UA" w:eastAsia="ar-SA" w:bidi="ar-SA"/>
    </w:rPr>
  </w:style>
  <w:style w:type="character" w:styleId="964">
    <w:name w:val="Data Знак"/>
    <w:next w:val="964"/>
    <w:link w:val="953"/>
    <w:pPr>
      <w:pBdr/>
      <w:spacing/>
      <w:ind/>
    </w:pPr>
    <w:rPr>
      <w:sz w:val="28"/>
      <w:lang w:val="uk-UA" w:eastAsia="ar-SA" w:bidi="ar-SA"/>
    </w:rPr>
  </w:style>
  <w:style w:type="paragraph" w:styleId="965">
    <w:name w:val="Заголовок"/>
    <w:basedOn w:val="953"/>
    <w:next w:val="966"/>
    <w:link w:val="953"/>
    <w:pPr>
      <w:keepNext w:val="true"/>
      <w:pBdr/>
      <w:spacing w:after="120" w:before="240"/>
      <w:ind/>
    </w:pPr>
    <w:rPr>
      <w:rFonts w:ascii="Arial" w:hAnsi="Arial" w:cs="Mangal"/>
      <w:szCs w:val="28"/>
    </w:rPr>
  </w:style>
  <w:style w:type="paragraph" w:styleId="966">
    <w:name w:val="Основной текст"/>
    <w:basedOn w:val="953"/>
    <w:next w:val="966"/>
    <w:link w:val="953"/>
    <w:pPr>
      <w:pBdr/>
      <w:spacing w:after="120"/>
      <w:ind/>
    </w:pPr>
  </w:style>
  <w:style w:type="paragraph" w:styleId="967">
    <w:name w:val="Список"/>
    <w:basedOn w:val="966"/>
    <w:next w:val="967"/>
    <w:link w:val="953"/>
    <w:pPr>
      <w:pBdr/>
      <w:spacing/>
      <w:ind/>
    </w:pPr>
    <w:rPr>
      <w:rFonts w:cs="Mangal"/>
    </w:rPr>
  </w:style>
  <w:style w:type="paragraph" w:styleId="968">
    <w:name w:val="Название2"/>
    <w:basedOn w:val="953"/>
    <w:next w:val="968"/>
    <w:link w:val="953"/>
    <w:pPr>
      <w:suppressLineNumbers w:val="true"/>
      <w:pBdr/>
      <w:spacing w:after="120" w:before="120"/>
      <w:ind/>
    </w:pPr>
    <w:rPr>
      <w:rFonts w:cs="Mangal"/>
      <w:i/>
      <w:iCs/>
      <w:sz w:val="24"/>
      <w:szCs w:val="24"/>
    </w:rPr>
  </w:style>
  <w:style w:type="paragraph" w:styleId="969">
    <w:name w:val="Указатель2"/>
    <w:basedOn w:val="953"/>
    <w:next w:val="969"/>
    <w:link w:val="953"/>
    <w:pPr>
      <w:suppressLineNumbers w:val="true"/>
      <w:pBdr/>
      <w:spacing/>
      <w:ind/>
    </w:pPr>
    <w:rPr>
      <w:rFonts w:cs="Mangal"/>
    </w:rPr>
  </w:style>
  <w:style w:type="paragraph" w:styleId="970">
    <w:name w:val="Название1"/>
    <w:basedOn w:val="953"/>
    <w:next w:val="970"/>
    <w:link w:val="953"/>
    <w:pPr>
      <w:suppressLineNumbers w:val="true"/>
      <w:pBdr/>
      <w:spacing w:after="120" w:before="120"/>
      <w:ind/>
    </w:pPr>
    <w:rPr>
      <w:rFonts w:cs="Mangal"/>
      <w:i/>
      <w:iCs/>
      <w:sz w:val="24"/>
      <w:szCs w:val="24"/>
    </w:rPr>
  </w:style>
  <w:style w:type="paragraph" w:styleId="971">
    <w:name w:val="Указатель1"/>
    <w:basedOn w:val="953"/>
    <w:next w:val="971"/>
    <w:link w:val="953"/>
    <w:pPr>
      <w:suppressLineNumbers w:val="true"/>
      <w:pBdr/>
      <w:spacing/>
      <w:ind/>
    </w:pPr>
    <w:rPr>
      <w:rFonts w:cs="Mangal"/>
    </w:rPr>
  </w:style>
  <w:style w:type="paragraph" w:styleId="972">
    <w:name w:val="Стандартный HTML"/>
    <w:basedOn w:val="953"/>
    <w:next w:val="972"/>
    <w:link w:val="953"/>
    <w:pPr>
      <w:pBdr/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/>
      <w:ind/>
    </w:pPr>
    <w:rPr>
      <w:rFonts w:ascii="Courier New" w:hAnsi="Courier New" w:cs="Courier New"/>
      <w:lang w:val="ru-RU"/>
    </w:rPr>
  </w:style>
  <w:style w:type="paragraph" w:styleId="973">
    <w:name w:val="Верхний колонтитул"/>
    <w:basedOn w:val="953"/>
    <w:next w:val="973"/>
    <w:link w:val="953"/>
    <w:pPr>
      <w:suppressLineNumbers w:val="true"/>
      <w:pBdr/>
      <w:tabs>
        <w:tab w:val="center" w:leader="none" w:pos="4677"/>
        <w:tab w:val="right" w:leader="none" w:pos="9354"/>
      </w:tabs>
      <w:spacing/>
      <w:ind/>
    </w:pPr>
  </w:style>
  <w:style w:type="paragraph" w:styleId="974">
    <w:name w:val="Название"/>
    <w:basedOn w:val="953"/>
    <w:next w:val="975"/>
    <w:link w:val="953"/>
    <w:pPr>
      <w:pBdr/>
      <w:spacing/>
      <w:ind/>
      <w:jc w:val="center"/>
    </w:pPr>
    <w:rPr>
      <w:b/>
      <w:bCs/>
      <w:sz w:val="32"/>
    </w:rPr>
  </w:style>
  <w:style w:type="paragraph" w:styleId="975">
    <w:name w:val="Подзаголовок"/>
    <w:basedOn w:val="953"/>
    <w:next w:val="966"/>
    <w:link w:val="953"/>
    <w:pPr>
      <w:pBdr/>
      <w:spacing/>
      <w:ind/>
      <w:jc w:val="center"/>
    </w:pPr>
    <w:rPr>
      <w:rFonts w:ascii="Cambria" w:hAnsi="Cambria"/>
      <w:i/>
      <w:iCs/>
      <w:color w:val="4f81bd"/>
      <w:spacing w:val="15"/>
      <w:szCs w:val="21"/>
    </w:rPr>
  </w:style>
  <w:style w:type="paragraph" w:styleId="976">
    <w:name w:val="Нижний колонтитул"/>
    <w:basedOn w:val="953"/>
    <w:next w:val="976"/>
    <w:link w:val="953"/>
    <w:pPr>
      <w:suppressLineNumbers w:val="true"/>
      <w:pBdr/>
      <w:tabs>
        <w:tab w:val="center" w:leader="none" w:pos="4819"/>
        <w:tab w:val="right" w:leader="none" w:pos="9638"/>
      </w:tabs>
      <w:spacing/>
      <w:ind/>
    </w:pPr>
  </w:style>
  <w:style w:type="paragraph" w:styleId="977">
    <w:name w:val="Титулка"/>
    <w:basedOn w:val="953"/>
    <w:next w:val="977"/>
    <w:link w:val="953"/>
    <w:pPr>
      <w:pBdr/>
      <w:spacing w:after="120"/>
      <w:ind/>
      <w:jc w:val="left"/>
    </w:pPr>
    <w:rPr>
      <w:b/>
    </w:rPr>
  </w:style>
  <w:style w:type="paragraph" w:styleId="978">
    <w:name w:val="Data"/>
    <w:basedOn w:val="977"/>
    <w:next w:val="953"/>
    <w:link w:val="953"/>
    <w:pPr>
      <w:pBdr/>
      <w:spacing/>
      <w:ind/>
    </w:pPr>
    <w:rPr>
      <w:b w:val="0"/>
    </w:rPr>
  </w:style>
  <w:style w:type="paragraph" w:styleId="979">
    <w:name w:val="Текст выноски"/>
    <w:basedOn w:val="953"/>
    <w:next w:val="979"/>
    <w:link w:val="953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980">
    <w:name w:val="Обычный (веб)"/>
    <w:basedOn w:val="953"/>
    <w:next w:val="980"/>
    <w:link w:val="953"/>
    <w:pPr>
      <w:pBdr/>
      <w:spacing w:after="100" w:afterAutospacing="1" w:before="100" w:beforeAutospacing="1"/>
      <w:ind/>
      <w:jc w:val="left"/>
    </w:pPr>
    <w:rPr>
      <w:sz w:val="24"/>
      <w:szCs w:val="24"/>
      <w:lang w:val="ru-RU" w:eastAsia="ru-RU"/>
    </w:rPr>
  </w:style>
  <w:style w:type="character" w:styleId="981">
    <w:name w:val="docdata"/>
    <w:basedOn w:val="956"/>
    <w:next w:val="981"/>
    <w:link w:val="953"/>
    <w:pPr>
      <w:pBdr/>
      <w:spacing/>
      <w:ind/>
    </w:pPr>
  </w:style>
  <w:style w:type="paragraph" w:styleId="982">
    <w:name w:val="Знак Знак Знак Знак"/>
    <w:basedOn w:val="953"/>
    <w:next w:val="982"/>
    <w:link w:val="953"/>
    <w:pPr>
      <w:pBdr/>
      <w:spacing/>
      <w:ind/>
      <w:jc w:val="left"/>
    </w:pPr>
    <w:rPr>
      <w:rFonts w:ascii="Verdana" w:hAnsi="Verdana" w:eastAsia="PMingLiU" w:cs="Verdana"/>
      <w:sz w:val="20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Организация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Администратор</dc:creator>
  <cp:lastModifiedBy>СТАЛЬНИЧЕНКО Юрій Валерійович</cp:lastModifiedBy>
  <cp:revision>12</cp:revision>
  <dcterms:created xsi:type="dcterms:W3CDTF">2026-04-01T07:52:00Z</dcterms:created>
  <dcterms:modified xsi:type="dcterms:W3CDTF">2026-04-17T16:59:26Z</dcterms:modified>
  <cp:version>730895</cp:version>
</cp:coreProperties>
</file>