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customXml/itemProps5.xml" ContentType="application/vnd.openxmlformats-officedocument.customXmlProperties+xml"/>
  <Override PartName="/word/header1.xml" ContentType="application/vnd.openxmlformats-officedocument.wordprocessingml.header+xml"/>
  <Override PartName="/customXml/itemProps6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6237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Додаток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color w:val="000000"/>
          <w:sz w:val="24"/>
          <w:szCs w:val="24"/>
        </w:rPr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pStyle w:val="1070"/>
        <w:pBdr/>
        <w:spacing w:after="0" w:line="240" w:lineRule="auto"/>
        <w:ind w:firstLine="0" w:left="6237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до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Комплексної програми пі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д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України, членів сімей особи, зниклої безвісти за особливих обставин,  Менської міської територіальної громади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на 2026 – 2028 роки</w:t>
      </w:r>
      <w:r>
        <w:rPr>
          <w:rFonts w:ascii="Times New Roman" w:hAnsi="Times New Roman" w:eastAsia="Times New Roman"/>
          <w:color w:val="000000"/>
          <w:sz w:val="24"/>
          <w:szCs w:val="24"/>
        </w:rPr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pBdr/>
        <w:spacing w:after="0" w:line="240" w:lineRule="auto"/>
        <w:ind w:left="6237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</w:rPr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pBdr/>
        <w:spacing w:after="0" w:line="240" w:lineRule="auto"/>
        <w:ind w:firstLine="567"/>
        <w:jc w:val="center"/>
        <w:rPr>
          <w:rFonts w:ascii="Times New Roman" w:hAnsi="Times New Roman" w:eastAsia="Times New Roman"/>
          <w:b/>
          <w:color w:val="000000"/>
          <w:sz w:val="28"/>
          <w:szCs w:val="24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</w:rPr>
        <w:t xml:space="preserve">Порядок</w:t>
      </w:r>
      <w:r>
        <w:rPr>
          <w:rFonts w:ascii="Times New Roman" w:hAnsi="Times New Roman" w:eastAsia="Times New Roman"/>
          <w:b/>
          <w:color w:val="000000"/>
          <w:sz w:val="28"/>
          <w:szCs w:val="24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</w:rPr>
      </w:r>
    </w:p>
    <w:p>
      <w:pPr>
        <w:pStyle w:val="1070"/>
        <w:pBdr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</w:rPr>
        <w:t xml:space="preserve">реалізації </w:t>
      </w:r>
      <w:r>
        <w:rPr>
          <w:rFonts w:ascii="Times New Roman" w:hAnsi="Times New Roman"/>
          <w:b/>
          <w:sz w:val="28"/>
          <w:szCs w:val="28"/>
        </w:rPr>
        <w:t xml:space="preserve">Комплексної програми </w:t>
      </w:r>
      <w:r>
        <w:rPr>
          <w:rFonts w:ascii="Times New Roman" w:hAnsi="Times New Roman"/>
          <w:b/>
          <w:sz w:val="28"/>
          <w:szCs w:val="28"/>
        </w:rPr>
        <w:t xml:space="preserve">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</w:t>
      </w:r>
      <w:r>
        <w:rPr>
          <w:rFonts w:ascii="Times New Roman" w:hAnsi="Times New Roman"/>
          <w:b/>
          <w:sz w:val="28"/>
          <w:szCs w:val="28"/>
        </w:rPr>
        <w:t xml:space="preserve">, членів сімей </w:t>
      </w:r>
      <w:r>
        <w:rPr>
          <w:rFonts w:ascii="Times New Roman" w:hAnsi="Times New Roman"/>
          <w:b/>
          <w:sz w:val="28"/>
          <w:szCs w:val="28"/>
        </w:rPr>
        <w:t xml:space="preserve">особи, зниклої безвісти за особливих обставин,</w:t>
      </w:r>
      <w:r>
        <w:rPr>
          <w:rFonts w:ascii="Times New Roman" w:hAnsi="Times New Roman"/>
          <w:b/>
          <w:sz w:val="28"/>
          <w:szCs w:val="28"/>
        </w:rPr>
        <w:t xml:space="preserve">  Менської міської територіальної громади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2026 – 2028 роки.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орядок р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еалізації 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Комплексної програми пі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України, членів сімей особи, зниклої безвісти за особливих обставин,  Менської міської територіальної громади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на 2026 – 2028 роки щодо виплат грошових допомог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  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(далі – Порядок) 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визначає  меха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нізм використання коштів на виконання заходів Програми, пов’язаних з виплатою грошових допомог та здійснення інших заходів, пов’язаних із оплатою/відшкодуванням 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витрат на поховання,  </w:t>
      </w:r>
      <w:r>
        <w:rPr>
          <w:rFonts w:ascii="Times New Roman" w:hAnsi="Times New Roman" w:eastAsia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 w:val="0"/>
          <w:bCs w:val="0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b w:val="0"/>
          <w:bCs w:val="0"/>
          <w:color w:val="auto"/>
          <w:sz w:val="28"/>
          <w:szCs w:val="28"/>
        </w:rPr>
        <w:t xml:space="preserve">платою/відшкодуванням вартості підвезення членів родини військовослужбовців, визнаних безвісти зниклими  для впізнання їх тіл та/або відбору зразків ДНК для подальшого впізнання</w:t>
      </w:r>
      <w:r>
        <w:rPr>
          <w:rFonts w:ascii="Times New Roman" w:hAnsi="Times New Roman" w:eastAsia="Times New Roman"/>
          <w:b w:val="0"/>
          <w:bCs w:val="0"/>
          <w:color w:val="auto"/>
          <w:sz w:val="28"/>
          <w:szCs w:val="24"/>
        </w:rPr>
        <w:t xml:space="preserve">.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Розмір грошової допомоги (далі за текстом – допомога) визначено в  Додатку 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№ 2 до  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Програми.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Видатки  за відповідними напрямками, здійснюються в межах асигнувань, передбачених у бюдже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ті на відповідний рік.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Право на грошову допомогу за цим Порядком мають громадяни, які зареєстровані та/або постійно проживають на території Менської міської територіальної громади, в тому числі внутрішньо-переміщені особи. 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Для отримання грошової допомоги заявник зве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ртається до центру надання адміністративних послуг (ЦНАП) Менської міської ради або уповноваженої особи та надає відповідний пакет документів, який зазначений у даному Порядку за  відповідним напрямком Програми.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Безпосередня організація виконання Програми 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покладається на Відділ соціального захисту населення та охорони здоров’я Менської міської ради (далі за текстом – Відділ), як головного розпорядника бюджетних коштів. Відділом готуються відповідні проекти документів (зокрема, накази по Відділу), на підстав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і яких здійснюється нарахування та виплата допомоги.</w:t>
      </w:r>
      <w:r>
        <w:rPr>
          <w:rFonts w:ascii="Times New Roman" w:hAnsi="Times New Roman" w:eastAsia="Times New Roman"/>
          <w:color w:val="000000"/>
          <w:sz w:val="28"/>
          <w:szCs w:val="24"/>
        </w:rPr>
      </w:r>
      <w:r>
        <w:rPr>
          <w:rFonts w:ascii="Times New Roman" w:hAnsi="Times New Roman" w:eastAsia="Times New Roman"/>
          <w:color w:val="000000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4"/>
        </w:rPr>
      </w:r>
      <w:r>
        <w:rPr>
          <w:rFonts w:ascii="Times New Roman" w:hAnsi="Times New Roman" w:eastAsia="Times New Roman"/>
          <w:color w:val="000000"/>
          <w:sz w:val="28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auto"/>
          <w:sz w:val="28"/>
          <w:szCs w:val="24"/>
        </w:rPr>
      </w:pPr>
      <w:r>
        <w:rPr>
          <w:rFonts w:ascii="Times New Roman" w:hAnsi="Times New Roman" w:eastAsia="Times New Roman"/>
          <w:b/>
          <w:color w:val="auto"/>
          <w:sz w:val="28"/>
          <w:szCs w:val="24"/>
        </w:rPr>
        <w:t xml:space="preserve">1. </w:t>
      </w:r>
      <w:r>
        <w:rPr>
          <w:rFonts w:ascii="Times New Roman" w:hAnsi="Times New Roman" w:eastAsia="Times New Roman"/>
          <w:b/>
          <w:color w:val="auto"/>
          <w:sz w:val="28"/>
          <w:szCs w:val="24"/>
        </w:rPr>
        <w:t xml:space="preserve">Надан</w:t>
      </w:r>
      <w:r>
        <w:rPr>
          <w:rFonts w:ascii="Times New Roman" w:hAnsi="Times New Roman" w:eastAsia="Times New Roman"/>
          <w:b/>
          <w:color w:val="auto"/>
          <w:sz w:val="28"/>
          <w:szCs w:val="24"/>
        </w:rPr>
        <w:t xml:space="preserve">ня грошової допомоги громадянам, які потребують </w:t>
      </w:r>
      <w:r>
        <w:rPr>
          <w:rFonts w:ascii="Times New Roman" w:hAnsi="Times New Roman" w:eastAsia="Times New Roman"/>
          <w:b/>
          <w:color w:val="auto"/>
          <w:sz w:val="28"/>
          <w:szCs w:val="24"/>
        </w:rPr>
        <w:t xml:space="preserve"> довготривалого високовартісного  лікування, проведення медичних операцій, лікувальної реабілітації після поранень, контузій, каліцтв, захворювань тощо, отриманих внаслідок бойових дій </w:t>
      </w:r>
      <w:r>
        <w:rPr>
          <w:rFonts w:ascii="Times New Roman" w:hAnsi="Times New Roman" w:eastAsia="Times New Roman"/>
          <w:b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1.1.Підставою для розгляду питання щодо надання допомоги є заява громадянина, а також інші необхідні документи, передбачені даним Порядком.  Допомога надається 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особі або члену її сім’ї. До членів сім’ї відносяться особи, які спільно проживають, пов’язані спільним побутом, мають взаємні права та 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обов’язки у значенні, передбаченому Сімейним кодексом України. У виняткових випадках, за рішенням комісії, грошова допом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ога може бути виплачена іншій особі, яка не належить до членів сім’ї.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1.2.Для розгляду питань щодо надання допомоги створюється міжвідомча комісія, до складу якої можуть бути включені працівники структурних підрозділів міської ради, закладів охорони здоров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’я громади, представники пі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дприємств, установ, організацій комунальної форми власності, депутати міської ради, ветерани,  представники громадськості тощо. Персональний склад комісії затверджується розпорядженням міського голови або особи, що його замінює. На засідання комісії можуть запрошуват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ись старости, які мають право дорадчого голосу при вирішенні питань щодо надання допомоги громадянам, які проживають на території відповідних старостинських округів. Комісію очолює її голова. У разі відсутності голови засідання проводить заступник голови к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омісії. У разі відсутності голови та заступника голови комісії членами комісії обирається головуючий на засіданні.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Комісія повноважна вирішувати питання щодо надання/відмову у наданні грошової допомоги, а також визначення її розміру, на підставі даної Програми.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Під час розгляду комісією заяв про надання допомоги та визначення її розміру, беруться до уваги обставини, що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 склались у заявника, стан здоров’я заявника та/або членів його сім’ї, якщо він звертається у їх інтересах,  рівень матеріального забезпечення заявника та/або членів його сім’ї  та інші обставини, що змусили громадянина звернутись за отриманням грошової допомоги.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Комісія розглядає заяви щодо н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адання грошової допомоги не пізніше 20 календарних днів із дня їх надходження. Загальний термін розгляду заяви та прийняття відповідного рішення не повинен перевищувати 30 календарних днів із дня надходження заяви. 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1.3. Допомога виплачується громадянину о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дин раз на календарний рік.  У виняткових випадках (довготривале, високовартісне лікування, військове поранення, каліцтво, контузія, потреба у довготривалій реабілітації) за окремим рішенням комісії  допомога особі може бути надана повторно. 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1.4.Рішення к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омісії приймається більшістю від її складу. У разі, якщо голоси членів комісії розділились, голові комісії  (у разі його відсутності – заступнику голови комісії або головуючому на засіданні)  надається право переважного голосу. Засідання  комісії оформлюєт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ься протоколом, який підписується головою комісії (заступником голови комісії або головуючим на засіданні) та секретарем.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1.5. На підставі рішення  комісії щодо надання грошової допомоги заявнику та визначення її розміру  у Відділі готується  проєкт відпов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ідного наказу, який   підписується  начальником  Відділу.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Наказ по Відділу є підставою для виплати заявнику допомоги.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Рішення комісії про відмову у наданні допомоги фіксується у протоколі засідання комісії. Про таке рішення письмово  інформується заявник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.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1.6.Загальний перелік  документів, які подає громадянин з метою отримання допомоги: 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- особиста заява або заява від члена сім’ї, в якій вказується прізвище, ім’я, по-батькові заявника, його адреса, телефон та підстави звернення;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- копія паспорта або іншого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 документу, що посвідчує особу заявника;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4"/>
          <w:highlight w:val="none"/>
        </w:rPr>
        <w:t xml:space="preserve">        - документи (їх засвідчені копії), які підтверджують факт поранення, контузії, каліцтва, потребу у довготривалому лікуванні, реабілітації тощо;</w:t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Bdr/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4"/>
          <w:highlight w:val="none"/>
        </w:rPr>
        <w:t xml:space="preserve">        - документи (або їх засвідчені копії) про обставини травми (поранення, контузії, каліцтва тощо);</w:t>
      </w:r>
      <w:r>
        <w:rPr>
          <w:rFonts w:ascii="Times New Roman" w:hAnsi="Times New Roman" w:eastAsia="Times New Roman"/>
          <w:color w:val="auto"/>
          <w:sz w:val="28"/>
          <w:szCs w:val="24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4"/>
          <w:highlight w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- копія індивідуального податкового номера заявника;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- витяг з реєстру територіальної громади;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- номер рахунку, відкритого в установі банку.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1.</w:t>
      </w:r>
      <w:r>
        <w:rPr>
          <w:rFonts w:ascii="Times New Roman" w:hAnsi="Times New Roman" w:eastAsia="Times New Roman"/>
          <w:color w:val="auto"/>
          <w:sz w:val="28"/>
          <w:szCs w:val="24"/>
          <w:lang w:val="ru-RU"/>
        </w:rPr>
        <w:t xml:space="preserve">7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. Допомога надається в разі подання документів протягом дванадцяти календарних місяців з моменту настання  обставин, що є підставою для звернення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.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ff0000"/>
          <w:sz w:val="28"/>
          <w:szCs w:val="28"/>
        </w:rPr>
      </w:r>
      <w:r>
        <w:rPr>
          <w:rFonts w:ascii="Times New Roman" w:hAnsi="Times New Roman" w:eastAsia="Times New Roman"/>
          <w:color w:val="ff0000"/>
          <w:sz w:val="28"/>
          <w:szCs w:val="28"/>
        </w:rPr>
      </w:r>
      <w:r>
        <w:rPr>
          <w:rFonts w:ascii="Times New Roman" w:hAnsi="Times New Roman" w:eastAsia="Times New Roman"/>
          <w:color w:val="ff0000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</w:r>
      <w:r>
        <w:rPr>
          <w:rFonts w:ascii="Times New Roman" w:hAnsi="Times New Roman" w:eastAsia="Times New Roman"/>
          <w:color w:val="000000"/>
          <w:sz w:val="28"/>
          <w:szCs w:val="24"/>
        </w:rPr>
      </w:r>
      <w:r>
        <w:rPr>
          <w:rFonts w:ascii="Times New Roman" w:hAnsi="Times New Roman" w:eastAsia="Times New Roman"/>
          <w:color w:val="000000"/>
          <w:sz w:val="28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sz w:val="28"/>
          <w:szCs w:val="24"/>
        </w:rPr>
      </w:pPr>
      <w:r/>
      <w:bookmarkStart w:id="0" w:name="_GoBack"/>
      <w:r/>
      <w:bookmarkEnd w:id="0"/>
      <w:r>
        <w:rPr>
          <w:rFonts w:ascii="Times New Roman" w:hAnsi="Times New Roman"/>
          <w:b/>
          <w:sz w:val="28"/>
          <w:szCs w:val="24"/>
        </w:rPr>
        <w:t xml:space="preserve">2. Надання допомоги  членам сім</w:t>
      </w:r>
      <w:r>
        <w:rPr>
          <w:rFonts w:ascii="Times New Roman" w:hAnsi="Times New Roman"/>
          <w:b/>
          <w:sz w:val="28"/>
          <w:szCs w:val="24"/>
        </w:rPr>
        <w:t xml:space="preserve">ей  Захисників та Захисниць України.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color w:val="ff0000"/>
          <w:sz w:val="28"/>
          <w:szCs w:val="24"/>
        </w:rPr>
      </w:pPr>
      <w:r>
        <w:rPr>
          <w:color w:val="000000"/>
          <w:sz w:val="28"/>
          <w:szCs w:val="24"/>
        </w:rPr>
        <w:t xml:space="preserve">2.1. </w:t>
      </w:r>
      <w:r>
        <w:rPr>
          <w:sz w:val="28"/>
          <w:szCs w:val="24"/>
        </w:rPr>
        <w:t xml:space="preserve">Підставою для розгляду питання щодо надання допомог за даним напрямком є звернення одного з членів сім’ї загиблого/померлого військовослужбовця Збройних сил України та інших військових формувань України</w:t>
      </w:r>
      <w:r>
        <w:rPr>
          <w:sz w:val="28"/>
          <w:szCs w:val="24"/>
        </w:rPr>
        <w:t xml:space="preserve">.</w:t>
      </w:r>
      <w:r>
        <w:rPr>
          <w:color w:val="ff0000"/>
          <w:sz w:val="28"/>
          <w:szCs w:val="24"/>
        </w:rPr>
      </w:r>
      <w:r>
        <w:rPr>
          <w:color w:val="ff0000"/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2.2. Одноразова допомога члену родини військовослужбовця Збройних Сил України та інших військових формувань України, жителя громади,  який загинув/помер, </w:t>
      </w:r>
      <w:r>
        <w:rPr>
          <w:color w:val="ff0000"/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  <w:r>
        <w:rPr>
          <w:color w:val="ff0000"/>
          <w:sz w:val="28"/>
          <w:szCs w:val="24"/>
        </w:rPr>
        <w:t xml:space="preserve"> </w:t>
      </w:r>
      <w:r>
        <w:rPr>
          <w:sz w:val="28"/>
          <w:szCs w:val="24"/>
        </w:rPr>
        <w:t xml:space="preserve">надається на підставі поданого пакету документів: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4"/>
        <w:pBdr/>
        <w:spacing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особиста заява, в якій вказується прізвище, ім’я, по-батькові заявника, його адреса, телефон та підстави звернення;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</w:rPr>
        <w:t xml:space="preserve">- копія паспорта або іншого документу, що посвідчує особу заявника;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</w:rPr>
        <w:t xml:space="preserve">- копія індивідуального податкового номера заявника;</w:t>
      </w:r>
      <w:r>
        <w:rPr>
          <w:rFonts w:ascii="Times New Roman" w:hAnsi="Times New Roman" w:eastAsia="Times New Roman"/>
          <w:sz w:val="28"/>
          <w:szCs w:val="24"/>
        </w:rPr>
      </w:r>
      <w:r>
        <w:rPr>
          <w:rFonts w:ascii="Times New Roman" w:hAnsi="Times New Roman" w:eastAsia="Times New Roman"/>
          <w:sz w:val="28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витяг з реєстру</w:t>
      </w:r>
      <w:r>
        <w:rPr>
          <w:rFonts w:ascii="Times New Roman" w:hAnsi="Times New Roman"/>
          <w:sz w:val="28"/>
          <w:szCs w:val="24"/>
        </w:rPr>
        <w:t xml:space="preserve"> територіальної громади;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копія свідоцтва про смерть загиблого /померлого;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- копії документів, що підтверджують родинні відносини заявника із загиблим/померлим;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4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- копія сповіщення;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4"/>
        <w:pBdr/>
        <w:spacing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інформація про особовий  рахунок заявника, відкритий в установі банку.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1070"/>
        <w:pBdr/>
        <w:spacing w:after="0" w:line="240" w:lineRule="auto"/>
        <w:ind w:firstLine="567" w:left="0"/>
        <w:rPr>
          <w:rFonts w:ascii="Times New Roman" w:hAnsi="Times New Roman"/>
          <w:sz w:val="28"/>
          <w:szCs w:val="24"/>
          <w:highlight w:val="white"/>
        </w:rPr>
      </w:pPr>
      <w:r>
        <w:rPr>
          <w:rFonts w:ascii="Times New Roman" w:hAnsi="Times New Roman"/>
          <w:sz w:val="28"/>
          <w:szCs w:val="24"/>
          <w:highlight w:val="white"/>
        </w:rPr>
        <w:t xml:space="preserve">Допомога надається одноразово одному з членів  сім’ї військовослужбовця, за їх вибором, який проживає на території громади на момент загибелі/смерті </w:t>
      </w:r>
      <w:r>
        <w:rPr>
          <w:rFonts w:ascii="Times New Roman" w:hAnsi="Times New Roman"/>
          <w:sz w:val="28"/>
          <w:szCs w:val="24"/>
        </w:rPr>
        <w:t xml:space="preserve">військовослужбовця Збройних Сил України та інших військових формувань України .</w:t>
      </w:r>
      <w:r>
        <w:rPr>
          <w:rFonts w:ascii="Times New Roman" w:hAnsi="Times New Roman"/>
          <w:sz w:val="28"/>
          <w:szCs w:val="24"/>
          <w:highlight w:val="white"/>
        </w:rPr>
      </w:r>
      <w:r>
        <w:rPr>
          <w:rFonts w:ascii="Times New Roman" w:hAnsi="Times New Roman"/>
          <w:sz w:val="28"/>
          <w:szCs w:val="24"/>
          <w:highlight w:val="white"/>
        </w:rPr>
      </w:r>
    </w:p>
    <w:p>
      <w:pPr>
        <w:pStyle w:val="1074"/>
        <w:pBdr/>
        <w:spacing/>
        <w:ind w:firstLine="567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До членів сім’ї відносяться</w:t>
      </w:r>
      <w:r>
        <w:rPr>
          <w:sz w:val="28"/>
          <w:szCs w:val="24"/>
          <w:highlight w:val="white"/>
        </w:rPr>
        <w:t xml:space="preserve"> особи, які належать до першої черги спорідненості: </w:t>
      </w:r>
      <w:r>
        <w:rPr>
          <w:sz w:val="28"/>
          <w:szCs w:val="24"/>
        </w:rPr>
        <w:t xml:space="preserve">дружина/чоловік, </w:t>
      </w:r>
      <w:r>
        <w:rPr>
          <w:sz w:val="28"/>
          <w:szCs w:val="24"/>
          <w:highlight w:val="white"/>
        </w:rPr>
        <w:t xml:space="preserve">мати/батько, повнолітні діти, законний представник неповнолітніх дітей. 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1074"/>
        <w:pBdr/>
        <w:spacing/>
        <w:ind w:firstLine="567"/>
        <w:jc w:val="both"/>
        <w:rPr>
          <w:sz w:val="28"/>
        </w:rPr>
      </w:pPr>
      <w:r>
        <w:rPr>
          <w:sz w:val="28"/>
          <w:szCs w:val="24"/>
          <w:highlight w:val="white"/>
        </w:rPr>
        <w:t xml:space="preserve">В разі відсутності членів сім’ї першої черги у загиблого/померлого </w:t>
      </w:r>
      <w:r>
        <w:rPr>
          <w:sz w:val="28"/>
          <w:szCs w:val="24"/>
        </w:rPr>
        <w:t xml:space="preserve">військовослужбовця Збройних Сил України та інши</w:t>
      </w:r>
      <w:r>
        <w:rPr>
          <w:sz w:val="28"/>
          <w:szCs w:val="24"/>
        </w:rPr>
        <w:t xml:space="preserve">х військових формувань України, допомогу можуть отримати </w:t>
      </w:r>
      <w:r>
        <w:rPr>
          <w:sz w:val="28"/>
          <w:szCs w:val="24"/>
          <w:highlight w:val="white"/>
        </w:rPr>
        <w:t xml:space="preserve">особи, які належать до другої черги спорідненості</w:t>
      </w:r>
      <w:r>
        <w:rPr>
          <w:sz w:val="28"/>
          <w:szCs w:val="24"/>
        </w:rPr>
        <w:t xml:space="preserve"> в контексті Цивільного кодексу України. </w:t>
      </w:r>
      <w:r>
        <w:rPr>
          <w:sz w:val="28"/>
        </w:rPr>
      </w:r>
      <w:r>
        <w:rPr>
          <w:sz w:val="28"/>
        </w:rPr>
      </w:r>
    </w:p>
    <w:p>
      <w:pPr>
        <w:pStyle w:val="1070"/>
        <w:pBdr/>
        <w:spacing w:after="0" w:line="240" w:lineRule="auto"/>
        <w:ind w:firstLine="567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  <w:highlight w:val="white"/>
        </w:rPr>
        <w:t xml:space="preserve">У випадку одночасної подачі більше ніж однієї заяви від членів сім’ї допомога розподіляється між ними  в рів</w:t>
      </w:r>
      <w:r>
        <w:rPr>
          <w:rFonts w:ascii="Times New Roman" w:hAnsi="Times New Roman"/>
          <w:sz w:val="28"/>
          <w:szCs w:val="24"/>
          <w:highlight w:val="white"/>
        </w:rPr>
        <w:t xml:space="preserve">них частинах.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70"/>
        <w:pBdr/>
        <w:spacing w:after="0" w:line="240" w:lineRule="auto"/>
        <w:ind w:firstLine="567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У разі відсутності близьких родичів першої та другої черги спорідненості допомога виплачується особі, яка здійснила поховання, що підтверджується відповідним документом.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2.3. Щорічна допомога дітям до 18 років 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виплачується члену сім’ї загиб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лого/померлого </w:t>
      </w:r>
      <w:r>
        <w:rPr>
          <w:rFonts w:ascii="Times New Roman" w:hAnsi="Times New Roman"/>
          <w:sz w:val="28"/>
          <w:szCs w:val="24"/>
        </w:rPr>
        <w:t xml:space="preserve">Захисника і Захисниці України.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Підставою для виплати є звернення батька або матері дитини (а у разі відсутності - законного представника) та подачі  пакету документів: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- особиста заява, в якій вказується прізвище, ім’я, по-батькові заявника, його адреса, телефон та підстави звернення;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</w:rPr>
        <w:t xml:space="preserve">- копія паспорта або іншого документу, що посвідчує особу заявника;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</w:rPr>
        <w:t xml:space="preserve">- копія індивідуального податкового номера заявника;</w:t>
      </w:r>
      <w:r>
        <w:rPr>
          <w:rFonts w:ascii="Times New Roman" w:hAnsi="Times New Roman" w:eastAsia="Times New Roman"/>
          <w:sz w:val="28"/>
          <w:szCs w:val="24"/>
        </w:rPr>
      </w:r>
      <w:r>
        <w:rPr>
          <w:rFonts w:ascii="Times New Roman" w:hAnsi="Times New Roman" w:eastAsia="Times New Roman"/>
          <w:sz w:val="28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витяг з реєстр</w:t>
      </w:r>
      <w:r>
        <w:rPr>
          <w:rFonts w:ascii="Times New Roman" w:hAnsi="Times New Roman"/>
          <w:sz w:val="28"/>
          <w:szCs w:val="24"/>
        </w:rPr>
        <w:t xml:space="preserve">у територіальної громади;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копії документів, що </w:t>
      </w:r>
      <w:r>
        <w:rPr>
          <w:sz w:val="28"/>
          <w:szCs w:val="28"/>
        </w:rPr>
        <w:t xml:space="preserve">підтверджують  </w:t>
      </w:r>
      <w:r>
        <w:rPr>
          <w:sz w:val="28"/>
          <w:szCs w:val="28"/>
          <w:shd w:val="clear" w:color="auto" w:fill="ffffff"/>
        </w:rPr>
        <w:t xml:space="preserve">статус законного представника дитини</w:t>
      </w:r>
      <w:r>
        <w:rPr>
          <w:sz w:val="28"/>
          <w:szCs w:val="24"/>
        </w:rPr>
        <w:t xml:space="preserve">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копія свідоцтва про народження дитини;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копія сповіщення;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копія про смерть загиблого/померлого;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інформація про особовий  рахунок заявника, відкрит</w:t>
      </w:r>
      <w:r>
        <w:rPr>
          <w:sz w:val="28"/>
          <w:szCs w:val="24"/>
        </w:rPr>
        <w:t xml:space="preserve">ий в установі банку.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Допомога надається з наступного року після року виплати  допомоги, передбаченої пунктом 2.2 розділу 2 Порядку, один раз на календарний рік.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2.4. Одноразова  допомога члену родини, військовослужбовця, який визнаний зниклим безвісти  під</w:t>
      </w:r>
      <w:r>
        <w:rPr>
          <w:color w:val="000000"/>
          <w:sz w:val="28"/>
        </w:rPr>
        <w:t xml:space="preserve"> час виконання заходів із захисту України або перебуває у полоні, надається на підставі поданого пакету документів: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1074"/>
        <w:pBdr/>
        <w:spacing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особиста заява, в якій вказується прізвище, ім’я, по-батькові заявника, його адреса, телефон та підстави звернення;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</w:rPr>
        <w:t xml:space="preserve">- копія паспорта або і</w:t>
      </w:r>
      <w:r>
        <w:rPr>
          <w:rFonts w:ascii="Times New Roman" w:hAnsi="Times New Roman" w:eastAsia="Times New Roman"/>
          <w:sz w:val="28"/>
          <w:szCs w:val="24"/>
        </w:rPr>
        <w:t xml:space="preserve">ншого документу, що посвідчує особу заявника;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</w:rPr>
        <w:t xml:space="preserve">- копія індивідуального податкового номера заявника;</w:t>
      </w:r>
      <w:r>
        <w:rPr>
          <w:rFonts w:ascii="Times New Roman" w:hAnsi="Times New Roman" w:eastAsia="Times New Roman"/>
          <w:sz w:val="28"/>
          <w:szCs w:val="24"/>
        </w:rPr>
      </w:r>
      <w:r>
        <w:rPr>
          <w:rFonts w:ascii="Times New Roman" w:hAnsi="Times New Roman" w:eastAsia="Times New Roman"/>
          <w:sz w:val="28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витяг з реєстру територіальної громади;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копії документів, що підтверджують родинні відносини;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1074"/>
        <w:pBdr/>
        <w:spacing/>
        <w:ind w:firstLine="567"/>
        <w:jc w:val="both"/>
        <w:rPr/>
      </w:pPr>
      <w:r>
        <w:rPr>
          <w:sz w:val="28"/>
          <w:szCs w:val="24"/>
        </w:rPr>
        <w:t xml:space="preserve">- </w:t>
      </w:r>
      <w:r>
        <w:rPr>
          <w:color w:val="000000"/>
          <w:sz w:val="28"/>
        </w:rPr>
        <w:t xml:space="preserve">копії документів про визнання військовослужбовця безвісти зниклим під  час виконання заходів із захисту України або копії документів, що підтверджують факт перебування у полон;</w:t>
      </w:r>
      <w:r/>
    </w:p>
    <w:p>
      <w:pPr>
        <w:pStyle w:val="1074"/>
        <w:pBdr/>
        <w:spacing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інші документи (за потреби);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інформація про особовий  рахунок заявника, від</w:t>
      </w:r>
      <w:r>
        <w:rPr>
          <w:sz w:val="28"/>
          <w:szCs w:val="24"/>
        </w:rPr>
        <w:t xml:space="preserve">критий в установі банку.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1074"/>
        <w:pBdr/>
        <w:spacing/>
        <w:ind w:firstLine="567"/>
        <w:jc w:val="both"/>
        <w:rPr/>
      </w:pPr>
      <w:r>
        <w:rPr>
          <w:color w:val="000000"/>
          <w:sz w:val="28"/>
        </w:rPr>
        <w:t xml:space="preserve">Допомога надається одноразово одному з членів його сім’ї за їх вибором, який проживає на території громади.</w:t>
      </w:r>
      <w:r/>
    </w:p>
    <w:p>
      <w:pPr>
        <w:pStyle w:val="1074"/>
        <w:pBdr/>
        <w:spacing/>
        <w:ind w:firstLine="567"/>
        <w:jc w:val="both"/>
        <w:rPr>
          <w:sz w:val="28"/>
          <w:szCs w:val="24"/>
          <w:highlight w:val="white"/>
        </w:rPr>
      </w:pPr>
      <w:r>
        <w:rPr>
          <w:color w:val="000000"/>
          <w:sz w:val="28"/>
        </w:rPr>
        <w:t xml:space="preserve">До членів сім’ї відносяться особи, які належать до першої черги спорідненості: дружина/чоловік, мати/батько, </w:t>
      </w:r>
      <w:r>
        <w:rPr>
          <w:sz w:val="28"/>
        </w:rPr>
        <w:t xml:space="preserve">повнолітні діт</w:t>
      </w:r>
      <w:r>
        <w:rPr>
          <w:sz w:val="28"/>
        </w:rPr>
        <w:t xml:space="preserve">и, </w:t>
      </w:r>
      <w:r>
        <w:rPr>
          <w:sz w:val="28"/>
          <w:szCs w:val="24"/>
          <w:highlight w:val="white"/>
        </w:rPr>
        <w:t xml:space="preserve">законний представник неповнолітніх дітей. 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1074"/>
        <w:pBdr/>
        <w:spacing/>
        <w:ind w:firstLine="567"/>
        <w:jc w:val="both"/>
        <w:rPr>
          <w:color w:val="auto"/>
          <w:sz w:val="28"/>
        </w:rPr>
      </w:pPr>
      <w:r>
        <w:rPr>
          <w:sz w:val="28"/>
        </w:rPr>
        <w:t xml:space="preserve">2.5.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Одноразова  допомога  родинам померлих жителів громади, які звільнені  з військової служби, надається на підставі поданого пакету документів: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1074"/>
        <w:pBdr/>
        <w:spacing/>
        <w:ind w:firstLine="567"/>
        <w:jc w:val="both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 xml:space="preserve">- особиста заява, в якій вказується прізвище, ім’я, по-батькові заявника, його адреса, телефон та підстави звернення;</w:t>
      </w:r>
      <w:r>
        <w:rPr>
          <w:color w:val="auto"/>
          <w:sz w:val="28"/>
          <w:szCs w:val="24"/>
        </w:rPr>
      </w:r>
      <w:r>
        <w:rPr>
          <w:color w:val="auto"/>
          <w:sz w:val="28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- копія паспорта або іншого документу, що посвідчує особу заявника;</w:t>
      </w:r>
      <w:r>
        <w:rPr>
          <w:rFonts w:ascii="Times New Roman" w:hAnsi="Times New Roman"/>
          <w:color w:val="auto"/>
          <w:sz w:val="28"/>
          <w:szCs w:val="24"/>
        </w:rPr>
      </w:r>
      <w:r>
        <w:rPr>
          <w:rFonts w:ascii="Times New Roman" w:hAnsi="Times New Roman"/>
          <w:color w:val="auto"/>
          <w:sz w:val="28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auto"/>
          <w:sz w:val="28"/>
          <w:szCs w:val="24"/>
        </w:rPr>
        <w:t xml:space="preserve">- копія індивідуального податкового номера заявника;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 xml:space="preserve">- витяг з реєстру</w:t>
      </w:r>
      <w:r>
        <w:rPr>
          <w:rFonts w:ascii="Times New Roman" w:hAnsi="Times New Roman"/>
          <w:color w:val="auto"/>
          <w:sz w:val="28"/>
          <w:szCs w:val="24"/>
        </w:rPr>
        <w:t xml:space="preserve"> територіальної громади;</w:t>
      </w:r>
      <w:r>
        <w:rPr>
          <w:rFonts w:ascii="Times New Roman" w:hAnsi="Times New Roman"/>
          <w:color w:val="auto"/>
          <w:sz w:val="28"/>
          <w:szCs w:val="24"/>
        </w:rPr>
      </w:r>
      <w:r>
        <w:rPr>
          <w:rFonts w:ascii="Times New Roman" w:hAnsi="Times New Roman"/>
          <w:color w:val="auto"/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 xml:space="preserve">- копія свідоцтва про смерть загиблого /померлого;</w:t>
      </w:r>
      <w:r>
        <w:rPr>
          <w:color w:val="auto"/>
          <w:sz w:val="28"/>
          <w:szCs w:val="24"/>
        </w:rPr>
      </w:r>
      <w:r>
        <w:rPr>
          <w:color w:val="auto"/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 xml:space="preserve">- копії документів, що підтверджують родинні відносини заявника із загиблим/померлим;</w:t>
      </w:r>
      <w:r>
        <w:rPr>
          <w:color w:val="auto"/>
          <w:sz w:val="28"/>
          <w:szCs w:val="24"/>
        </w:rPr>
      </w:r>
      <w:r>
        <w:rPr>
          <w:color w:val="auto"/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 xml:space="preserve">- копія наказу командира військової частини про звільнення з військової служби;</w:t>
      </w:r>
      <w:r>
        <w:rPr>
          <w:color w:val="auto"/>
          <w:sz w:val="28"/>
          <w:szCs w:val="24"/>
        </w:rPr>
      </w:r>
      <w:r>
        <w:rPr>
          <w:color w:val="auto"/>
          <w:sz w:val="28"/>
          <w:szCs w:val="24"/>
        </w:rPr>
      </w:r>
    </w:p>
    <w:p>
      <w:pPr>
        <w:pStyle w:val="1074"/>
        <w:pBdr/>
        <w:spacing/>
        <w:ind w:firstLine="567"/>
        <w:jc w:val="both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 xml:space="preserve">- інформація п</w:t>
      </w:r>
      <w:r>
        <w:rPr>
          <w:color w:val="auto"/>
          <w:sz w:val="28"/>
          <w:szCs w:val="24"/>
        </w:rPr>
        <w:t xml:space="preserve">ро особовий  рахунок заявника, відкритий в установі банку.</w:t>
      </w:r>
      <w:r>
        <w:rPr>
          <w:color w:val="auto"/>
          <w:sz w:val="28"/>
          <w:szCs w:val="24"/>
        </w:rPr>
      </w:r>
      <w:r>
        <w:rPr>
          <w:color w:val="auto"/>
          <w:sz w:val="28"/>
          <w:szCs w:val="24"/>
        </w:rPr>
      </w:r>
    </w:p>
    <w:p>
      <w:pPr>
        <w:pStyle w:val="1074"/>
        <w:pBdr/>
        <w:spacing/>
        <w:ind w:firstLine="567"/>
        <w:jc w:val="both"/>
        <w:rPr/>
      </w:pPr>
      <w:r>
        <w:rPr>
          <w:color w:val="000000"/>
          <w:sz w:val="28"/>
        </w:rPr>
        <w:t xml:space="preserve">Допомога надається одноразово одному з членів його сім’ї за їх вибором, який проживає на території громади.</w:t>
      </w:r>
      <w:r/>
    </w:p>
    <w:p>
      <w:pPr>
        <w:pStyle w:val="1074"/>
        <w:pBdr/>
        <w:spacing/>
        <w:ind w:firstLine="567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До членів сім’ї відносяться особи, які належать до першої черги спорідненості: дружина/чо</w:t>
      </w:r>
      <w:r>
        <w:rPr>
          <w:color w:val="000000"/>
          <w:sz w:val="28"/>
        </w:rPr>
        <w:t xml:space="preserve">ловік, мати/батько, повнолітні діти, </w:t>
      </w:r>
      <w:r>
        <w:rPr>
          <w:sz w:val="28"/>
          <w:szCs w:val="24"/>
          <w:highlight w:val="white"/>
        </w:rPr>
        <w:t xml:space="preserve">законний представник неповнолітніх дітей.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4"/>
        <w:pBdr/>
        <w:spacing/>
        <w:ind w:firstLine="567"/>
        <w:jc w:val="both"/>
        <w:rPr>
          <w:color w:val="00b050"/>
          <w:sz w:val="28"/>
          <w:szCs w:val="28"/>
        </w:rPr>
      </w:pPr>
      <w:r>
        <w:rPr>
          <w:sz w:val="28"/>
          <w:szCs w:val="24"/>
        </w:rPr>
        <w:t xml:space="preserve">У разі якщо померлий військовослужбовець не мав родичів першої черги споріднення</w:t>
      </w:r>
      <w:r>
        <w:rPr>
          <w:color w:val="00b050"/>
          <w:sz w:val="28"/>
        </w:rPr>
        <w:t xml:space="preserve"> </w:t>
      </w:r>
      <w:r>
        <w:rPr>
          <w:sz w:val="28"/>
        </w:rPr>
        <w:t xml:space="preserve">грошова допомога надається особі, яка здійснила поховання (що підтверджується відповідним докум</w:t>
      </w:r>
      <w:r>
        <w:rPr>
          <w:sz w:val="28"/>
        </w:rPr>
        <w:t xml:space="preserve">ентом).</w:t>
      </w:r>
      <w:r>
        <w:rPr>
          <w:color w:val="00b050"/>
          <w:sz w:val="28"/>
          <w:szCs w:val="28"/>
        </w:rPr>
      </w:r>
      <w:r>
        <w:rPr>
          <w:color w:val="00b050"/>
          <w:sz w:val="28"/>
          <w:szCs w:val="28"/>
        </w:rPr>
      </w:r>
    </w:p>
    <w:p>
      <w:pPr>
        <w:pStyle w:val="1074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Виплата допомоги передбаченої у пп. 2.2., 2.3., 2.4., 2.5. здійснюється згідно наказу по Відділу.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4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Даний розділ стосується виплати грошової допомоги членам сімей загиблих/померлих  захисників/захисниць України, а також осіб, визнаних безві</w:t>
      </w:r>
      <w:r>
        <w:rPr>
          <w:sz w:val="28"/>
          <w:szCs w:val="28"/>
        </w:rPr>
        <w:t xml:space="preserve">сти зниклими або такими, що перебувають у полоні.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4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567"/>
        <w:jc w:val="center"/>
        <w:rPr>
          <w:rFonts w:ascii="Times New Roman" w:hAnsi="Times New Roman" w:eastAsia="Times New Roman"/>
          <w:b/>
          <w:color w:val="000000"/>
          <w:sz w:val="28"/>
          <w:szCs w:val="24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</w:rPr>
        <w:t xml:space="preserve">3. Надання грошової допомоги військовослужбовцям, призваних на військову службу під час мобілізації до лав Збройних сил України та інших військових формувань для захисту України від збройної агресії російс</w:t>
      </w:r>
      <w:r>
        <w:rPr>
          <w:rFonts w:ascii="Times New Roman" w:hAnsi="Times New Roman" w:eastAsia="Times New Roman"/>
          <w:b/>
          <w:color w:val="000000"/>
          <w:sz w:val="28"/>
          <w:szCs w:val="24"/>
        </w:rPr>
        <w:t xml:space="preserve">ької федерації.</w:t>
      </w:r>
      <w:r>
        <w:rPr>
          <w:rFonts w:ascii="Times New Roman" w:hAnsi="Times New Roman" w:eastAsia="Times New Roman"/>
          <w:b/>
          <w:color w:val="000000"/>
          <w:sz w:val="28"/>
          <w:szCs w:val="24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3.1. Підставою для розгляду питання  надання допомоги військовослужбовця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м, призваних на військову службу під час мобілізації до лав Збройних сил України та інших військових формувань для захисту України від збройної агресії російської федерації є особисте звернення  військовослужбовця або звернення одного з членів його родини </w:t>
      </w:r>
      <w:r>
        <w:rPr>
          <w:rFonts w:ascii="Times New Roman" w:hAnsi="Times New Roman" w:eastAsia="Times New Roman"/>
          <w:color w:val="auto"/>
          <w:sz w:val="28"/>
          <w:szCs w:val="24"/>
        </w:rPr>
        <w:t xml:space="preserve">(матері (батька), дружини(чоловіка), дитини).</w:t>
      </w:r>
      <w:r>
        <w:rPr>
          <w:rFonts w:ascii="Times New Roman" w:hAnsi="Times New Roman" w:eastAsia="Times New Roman"/>
          <w:color w:val="auto"/>
          <w:sz w:val="28"/>
          <w:szCs w:val="24"/>
        </w:rPr>
      </w:r>
      <w:r>
        <w:rPr>
          <w:rFonts w:ascii="Times New Roman" w:hAnsi="Times New Roman" w:eastAsia="Times New Roman"/>
          <w:color w:val="auto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3.2. Допомога надається військовослужбовцям, які на момент призвання на військ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ову службу під час мобілізації були зареєстровані та проживали на території громади, а також мобілізовані внутрішньо переміщені особи, фактичне 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місце проживання яких відповідно до довідки про взяття на облік внутрішньо переміщених осіб є територія громади.</w:t>
      </w:r>
      <w:r>
        <w:rPr>
          <w:rFonts w:ascii="Times New Roman" w:hAnsi="Times New Roman" w:eastAsia="Times New Roman"/>
          <w:color w:val="000000"/>
          <w:sz w:val="28"/>
          <w:szCs w:val="24"/>
        </w:rPr>
      </w:r>
      <w:r>
        <w:rPr>
          <w:rFonts w:ascii="Times New Roman" w:hAnsi="Times New Roman" w:eastAsia="Times New Roman"/>
          <w:color w:val="000000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3.3. Для отримання допомоги до заяви додаються наступні документи:</w:t>
      </w:r>
      <w:r>
        <w:rPr>
          <w:rFonts w:ascii="Times New Roman" w:hAnsi="Times New Roman" w:eastAsia="Times New Roman"/>
          <w:color w:val="000000"/>
          <w:sz w:val="28"/>
          <w:szCs w:val="24"/>
        </w:rPr>
      </w:r>
      <w:r>
        <w:rPr>
          <w:rFonts w:ascii="Times New Roman" w:hAnsi="Times New Roman" w:eastAsia="Times New Roman"/>
          <w:color w:val="000000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4"/>
        </w:rPr>
        <w:tab/>
        <w:t xml:space="preserve">копія паспорта або іншого документу, що посвідчує особу;</w:t>
      </w:r>
      <w:r>
        <w:rPr>
          <w:rFonts w:ascii="Times New Roman" w:hAnsi="Times New Roman" w:eastAsia="Times New Roman"/>
          <w:color w:val="000000"/>
          <w:sz w:val="28"/>
          <w:szCs w:val="24"/>
        </w:rPr>
      </w:r>
      <w:r>
        <w:rPr>
          <w:rFonts w:ascii="Times New Roman" w:hAnsi="Times New Roman" w:eastAsia="Times New Roman"/>
          <w:color w:val="000000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4"/>
        </w:rPr>
        <w:tab/>
        <w:t xml:space="preserve">копія реєстраційного номеру облікової картки платника податків заявника;</w:t>
      </w:r>
      <w:r>
        <w:rPr>
          <w:rFonts w:ascii="Times New Roman" w:hAnsi="Times New Roman" w:eastAsia="Times New Roman"/>
          <w:color w:val="000000"/>
          <w:sz w:val="28"/>
          <w:szCs w:val="24"/>
        </w:rPr>
      </w:r>
      <w:r>
        <w:rPr>
          <w:rFonts w:ascii="Times New Roman" w:hAnsi="Times New Roman" w:eastAsia="Times New Roman"/>
          <w:color w:val="000000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- витяг з реєстру територіальної громади;</w:t>
      </w:r>
      <w:r>
        <w:rPr>
          <w:rFonts w:ascii="Times New Roman" w:hAnsi="Times New Roman" w:eastAsia="Times New Roman"/>
          <w:color w:val="000000"/>
          <w:sz w:val="28"/>
          <w:szCs w:val="24"/>
        </w:rPr>
      </w:r>
      <w:r>
        <w:rPr>
          <w:rFonts w:ascii="Times New Roman" w:hAnsi="Times New Roman" w:eastAsia="Times New Roman"/>
          <w:color w:val="000000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bCs/>
          <w:color w:val="000000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4"/>
        </w:rPr>
        <w:tab/>
      </w:r>
      <w:r>
        <w:rPr>
          <w:rFonts w:ascii="Times New Roman" w:hAnsi="Times New Roman" w:eastAsia="Times New Roman"/>
          <w:bCs/>
          <w:color w:val="000000"/>
          <w:sz w:val="28"/>
          <w:szCs w:val="24"/>
        </w:rPr>
        <w:t xml:space="preserve">довідка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 пі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дрозділу територіального центру комплектування та соціальної підтримки про те, що громадянин дійсно мобілізований відповідно до Указу Президента України, </w:t>
      </w:r>
      <w:r>
        <w:rPr>
          <w:rFonts w:ascii="Times New Roman" w:hAnsi="Times New Roman" w:eastAsia="Times New Roman"/>
          <w:bCs/>
          <w:color w:val="000000"/>
          <w:sz w:val="28"/>
          <w:szCs w:val="24"/>
        </w:rPr>
        <w:t xml:space="preserve">або копія військового квитка з відміткою про мобілізацію, або інший документ, що підтверджує мобілізац</w:t>
      </w:r>
      <w:r>
        <w:rPr>
          <w:rFonts w:ascii="Times New Roman" w:hAnsi="Times New Roman" w:eastAsia="Times New Roman"/>
          <w:bCs/>
          <w:color w:val="000000"/>
          <w:sz w:val="28"/>
          <w:szCs w:val="24"/>
        </w:rPr>
        <w:t xml:space="preserve">ію до лав Збройних Сил України чи інших військових формувань, із зазначенням дати мобілізації;</w:t>
      </w:r>
      <w:r>
        <w:rPr>
          <w:rFonts w:ascii="Times New Roman" w:hAnsi="Times New Roman" w:eastAsia="Times New Roman"/>
          <w:bCs/>
          <w:color w:val="000000"/>
          <w:sz w:val="28"/>
          <w:szCs w:val="24"/>
        </w:rPr>
      </w:r>
      <w:r>
        <w:rPr>
          <w:rFonts w:ascii="Times New Roman" w:hAnsi="Times New Roman" w:eastAsia="Times New Roman"/>
          <w:bCs/>
          <w:color w:val="000000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4"/>
        </w:rPr>
        <w:tab/>
        <w:t xml:space="preserve"> копія довідки внутрішньо переміщеної особи (за наявності);</w:t>
      </w:r>
      <w:r>
        <w:rPr>
          <w:rFonts w:ascii="Times New Roman" w:hAnsi="Times New Roman" w:eastAsia="Times New Roman"/>
          <w:color w:val="000000"/>
          <w:sz w:val="28"/>
          <w:szCs w:val="24"/>
        </w:rPr>
      </w:r>
      <w:r>
        <w:rPr>
          <w:rFonts w:ascii="Times New Roman" w:hAnsi="Times New Roman" w:eastAsia="Times New Roman"/>
          <w:color w:val="000000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highlight w:val="white"/>
        </w:rPr>
      </w:pPr>
      <w:r>
        <w:rPr>
          <w:rFonts w:ascii="Times New Roman" w:hAnsi="Times New Roman" w:eastAsia="Times New Roman"/>
          <w:sz w:val="28"/>
          <w:szCs w:val="24"/>
        </w:rPr>
        <w:t xml:space="preserve">- інформація про особовий  рахунок заявника, відкритий в установі банку.</w:t>
      </w:r>
      <w:r>
        <w:rPr>
          <w:rFonts w:ascii="Times New Roman" w:hAnsi="Times New Roman"/>
          <w:color w:val="000000"/>
          <w:sz w:val="28"/>
          <w:szCs w:val="24"/>
          <w:highlight w:val="white"/>
        </w:rPr>
      </w:r>
      <w:r>
        <w:rPr>
          <w:rFonts w:ascii="Times New Roman" w:hAnsi="Times New Roman"/>
          <w:color w:val="000000"/>
          <w:sz w:val="28"/>
          <w:szCs w:val="24"/>
          <w:highlight w:val="whit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3.4. У разі звернення член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а родини до пакету документів додаються документи підтверджуючі родинні відносини:</w:t>
      </w:r>
      <w:r>
        <w:rPr>
          <w:rFonts w:ascii="Times New Roman" w:hAnsi="Times New Roman" w:eastAsia="Times New Roman"/>
          <w:color w:val="000000"/>
          <w:sz w:val="28"/>
          <w:szCs w:val="24"/>
        </w:rPr>
      </w:r>
      <w:r>
        <w:rPr>
          <w:rFonts w:ascii="Times New Roman" w:hAnsi="Times New Roman" w:eastAsia="Times New Roman"/>
          <w:color w:val="000000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- дружина/чоловік – копія свідоцтва про шлюб;</w:t>
      </w:r>
      <w:r>
        <w:rPr>
          <w:rFonts w:ascii="Times New Roman" w:hAnsi="Times New Roman" w:eastAsia="Times New Roman"/>
          <w:color w:val="000000"/>
          <w:sz w:val="28"/>
          <w:szCs w:val="24"/>
        </w:rPr>
      </w:r>
      <w:r>
        <w:rPr>
          <w:rFonts w:ascii="Times New Roman" w:hAnsi="Times New Roman" w:eastAsia="Times New Roman"/>
          <w:color w:val="000000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- мати/батько – копія свідоцтва про народження мобілізованої особи;</w:t>
      </w:r>
      <w:r>
        <w:rPr>
          <w:rFonts w:ascii="Times New Roman" w:hAnsi="Times New Roman" w:eastAsia="Times New Roman"/>
          <w:color w:val="000000"/>
          <w:sz w:val="28"/>
          <w:szCs w:val="24"/>
        </w:rPr>
      </w:r>
      <w:r>
        <w:rPr>
          <w:rFonts w:ascii="Times New Roman" w:hAnsi="Times New Roman" w:eastAsia="Times New Roman"/>
          <w:color w:val="000000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ff0000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- </w:t>
      </w:r>
      <w:r>
        <w:rPr>
          <w:rFonts w:ascii="Times New Roman" w:hAnsi="Times New Roman" w:eastAsia="Times New Roman"/>
          <w:color w:val="000000" w:themeColor="text1"/>
          <w:sz w:val="28"/>
          <w:szCs w:val="24"/>
        </w:rPr>
        <w:t xml:space="preserve">повнолітні діти – копія свідоцтва про народження.</w:t>
      </w:r>
      <w:r>
        <w:rPr>
          <w:rFonts w:ascii="Times New Roman" w:hAnsi="Times New Roman" w:eastAsia="Times New Roman"/>
          <w:color w:val="ff0000"/>
          <w:sz w:val="28"/>
          <w:szCs w:val="24"/>
        </w:rPr>
      </w:r>
      <w:r>
        <w:rPr>
          <w:rFonts w:ascii="Times New Roman" w:hAnsi="Times New Roman" w:eastAsia="Times New Roman"/>
          <w:color w:val="ff0000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3.5. Пр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аво на допомогу згідно Порядку мають  військовослужбовці, призвані на військову службу під час мобілізації до лав Збройних сил України та інших військових формувань, починаючи з</w:t>
      </w:r>
      <w:r>
        <w:rPr>
          <w:rFonts w:ascii="Times New Roman" w:hAnsi="Times New Roman" w:eastAsia="Times New Roman"/>
          <w:sz w:val="28"/>
          <w:szCs w:val="24"/>
        </w:rPr>
        <w:t xml:space="preserve"> 1 січня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 2024 року.</w:t>
      </w:r>
      <w:r>
        <w:rPr>
          <w:rFonts w:ascii="Times New Roman" w:hAnsi="Times New Roman" w:eastAsia="Times New Roman"/>
          <w:color w:val="000000"/>
          <w:sz w:val="28"/>
          <w:szCs w:val="24"/>
        </w:rPr>
      </w:r>
      <w:r>
        <w:rPr>
          <w:rFonts w:ascii="Times New Roman" w:hAnsi="Times New Roman" w:eastAsia="Times New Roman"/>
          <w:color w:val="000000"/>
          <w:sz w:val="28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.6. Виплата допомоги здійснюється одноразово згідно наказу по Відділу.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center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4. Надання грошової допомоги військовослужбовцям військової служби за  контрактом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4.1. Підставою для розгляду питання  надання допомоги військовослужбовцям військової служби за контра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ктом є подання Корюківського районного територіального центру комплектування та соціальної підтримки.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4.2. Для отримання допомоги до подання додаються наступні документи: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 заява військовослужбовця на ім’я начальника Відділу соціального захисту населення 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 охорони здоров’я Менської міської ради (далі - Відділ);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копія паспорта або іншого документу, що посвідчує особу;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копія реєстраційного номеру облікової картки платника податків заявника;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 витяг з реєстру територіальної громади;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 документи або їх зав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ірені копії, що підтверджують проживання на території громади (за потреби);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 копія довідки внутрішньо переміщеної особи (за наявності);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копія контракту або витягу із наказу командира військової частини про зарахування до списку особового складу частини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 інформація про особовий  рахунок заявника, відкритий в установі банку.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4.3. Копії документів завіряються керівником територіального центру комплектування та соціальної підтримки в установленому законодавством порядку та скріплюються печаткою.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.4. Допомога надається військовослужбовцям, які на момент підписання контракту були зареєстровані на території громади (або постійно проживали 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території громади, що підтверджується документально), а також є внутрішньо переміщеними  особами, фактичне міс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це проживання яких відповідно до довідки про взяття на облік внутрішньо переміщених осіб є територія громади.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4.5. Допомога надається військовослужбовцям військової служби за контрактом одноразово відповідно до наказу по Відділу.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5. Надання грошової до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помоги військовослужбовцям (учасникам бойових дій), які звільнились із військової служби за станом здоров’я, за    сімейними обставинами або у зв’язку зі звільненням з полону.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Право на отримання допомоги мають особи, які проходили військову службу у Зброй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них Силах України або інших військових формуваннях, утворених відповідно до законів України, у період з лютого 2022 року, та звільнені з військової служби за станом здоров’я або за сімейними обставинами, а також особи, звільнені з полону, за умови, що на м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омент звернення вони  не проходять військову службу у Збройних Силах України чи  в інших військових фо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рмуваннях, 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а також не перебувають у розшуку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Для отримання допомоги військовослужбовець особисто подає наступні документи: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заява;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копія паспорта або іншого документу, що посвідчує особу;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ab/>
        <w:t xml:space="preserve">копія реєстраційного номеру облікової картки платника податків заявника;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- витяг з реєстру територіальної громади;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- документи або їх завірені копії, що підтверджують проживання на території громад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и (за потреби);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ab/>
        <w:t xml:space="preserve"> копія довідки внутрішньо переміщеної особи (за наявності);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копія наказу командира військової частини про звільнення з військової служби за станом здоров’я, за сімейними обставинами або у зв’язку зі звільненням з полону, або копія війсь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кового квитка з відповідним записом;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- копія посвідчення учасника бойових дій або особи з інвалідністю внаслідок війни, або витяг з Єдиного державного реєстру ветеранів війни;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  <w:t xml:space="preserve">- електронний військово-обліковий документ (в Резерв+ або Дія);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- інформація про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особовий  рахунок заявника, відкритий в установі банку.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Допомога надається одноразово особам, які зареєстровані та/або постійно проживають на території громади.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9. Оплата/відшкодування ритуальних послуг з поховання/перепоховання військовослужбовців Зброй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них Сил України та інших військових формувань України, які загинули /померли під час виконання заходів з захисту України;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 оплата/відшкодування вартості підвезення членів родини військовослужбовців, визнаних безвісти зниклими  для впізнання їх тіл та/або відбору зразків ДНК для подальшого впізнання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9.1. З метою належного поховання загиблого /померлого військовослужбовця Збройних Сил України та інших військових формувань України, 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кі загинули /померли під час виконання заходів із захисту України в рамках дії Програми передбачено оплату/відшкодування ритуальних послуг  з проведення  поховання/перепоховання за рахунок коштів бюджету громади.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Відшкодування витрат на поховання/перепохов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ання загиблих/померлих військовослужбовців здійснюється на підставі укладеного договору про відшкодування вартості витрат на поховання з відповідною службою (фізична особа-підприємець, юридична особа), яка надала ритуальні послуги: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 транспортні послуги (н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адання катафалку, транспортування з моргу  до дому або до місця поховання, з дому до місця поховання), інші послуги (завантаження/ вивантаження, перенесення тіла);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 копання могили (викопування могили, опускання труни з тілом померлого в могилу, закопування могили, формування намогильного насипу);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 надання труни;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 надання предметів ритуальної належності (хрест з табличкою, одяг, вінок з траурною стрічкою та інше);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 організація та проведення ритуалу.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Відшкодуванню також підлягають витрати з транспортування тіл загиблих /померлих військовослужбовців в разі перевезення тіла відповідною ритуальною службою з моргів інших міст або перевантаження зі спецтранспорту по маршруту його слідування.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До договору дод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аються: копія свідоцтва про смерть та документи, що підтверджують факт загибелі/смерті військовослужбовця (сповіщення про загибель/смерть, інші документи).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9.2. Для забезпечення підвезення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членів родини загиблих/померлих/визнаних безвісти зниклими військовослужбовців для впізнання їх тіл та/або відбору зразків ДНК для подальшого впізнання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членом родини подається заява  та копія доку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менту, підтверджуючого відповідний факт.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Для вирішення питання оплати/відшкодування вартості підвезення членів родини загиблих/померлих/визнаних безвісти зниклими військовослужбовців для впізнання їх тіл та/або відбору зразків ДНК для подальшого впізнання 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ідділом укладається договір </w:t>
      </w:r>
      <w:r>
        <w:rPr>
          <w:rFonts w:ascii="Times New Roman" w:hAnsi="Times New Roman" w:eastAsia="Times New Roman"/>
          <w:b w:val="0"/>
          <w:bCs w:val="0"/>
          <w:color w:val="auto"/>
          <w:sz w:val="28"/>
          <w:szCs w:val="28"/>
        </w:rPr>
        <w:t xml:space="preserve">з особою (фізичною особою-підприємцем, юридичною, що надає (надала) послуги, </w:t>
      </w:r>
      <w:r>
        <w:rPr>
          <w:rFonts w:ascii="Times New Roman" w:hAnsi="Times New Roman" w:eastAsia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до якого додається розрахунок витрат, копія заяви  та копія документу, що підтверджує відповідний факт.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9.3. Дія даного розділу поширюється на правовідносини, що пов’язані з  війсь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ковослужбовцями, зареєстрованими та/або постійним місцем проживання яких була територія громади.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разі, якщо рідні  виявили бажання  поховати/перепоховати військовослужбовця, який не був мешканцем громади на території громади, оплата/відшкодування ритуаль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них послуг з поховання/перепоховання здійснюється в порядку, передбаченому даним розділом. 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Начальник Відділу соціального 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захисту та охорони здоров’я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ab/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Марина МОСКАЛЬЧУК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40" w:orient="portrait" w:w="11910"/>
      <w:pgMar w:top="1134" w:right="570" w:bottom="993" w:left="1560" w:header="720" w:footer="72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timesnewromanpsmt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6"/>
      <w:pBdr/>
      <w:spacing/>
      <w:ind/>
      <w:jc w:val="right"/>
      <w:rPr>
        <w:rFonts w:ascii="Times New Roman" w:hAnsi="Times New Roman" w:eastAsia="Times New Roman"/>
      </w:rPr>
    </w:pPr>
    <w:r/>
    <w:sdt>
      <w:sdtPr>
        <w15:appearance w15:val="boundingBox"/>
        <w:id w:val="-1354817247"/>
        <w:docPartObj>
          <w:docPartGallery w:val="Page Numbers (Top of Page)"/>
          <w:docPartUnique w:val="true"/>
        </w:docPartObj>
        <w:rPr>
          <w:rFonts w:ascii="Times New Roman" w:hAnsi="Times New Roman" w:eastAsia="Times New Roman"/>
        </w:rPr>
      </w:sdtPr>
      <w:sdtContent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rPr>
            <w:rFonts w:ascii="Times New Roman" w:hAnsi="Times New Roman" w:eastAsia="Times New Roman"/>
          </w:rPr>
          <w:t xml:space="preserve">3</w:t>
        </w:r>
        <w:r>
          <w:rPr>
            <w:rFonts w:ascii="Times New Roman" w:hAnsi="Times New Roman" w:eastAsia="Times New Roman"/>
          </w:rPr>
          <w:fldChar w:fldCharType="end"/>
        </w:r>
        <w:r>
          <w:rPr>
            <w:rFonts w:ascii="Times New Roman" w:hAnsi="Times New Roman" w:eastAsia="Times New Roman"/>
            <w:i/>
          </w:rPr>
          <w:t xml:space="preserve">                                               продовження додатка</w:t>
        </w:r>
      </w:sdtContent>
    </w:sdt>
    <w:r>
      <w:rPr>
        <w:rFonts w:ascii="Times New Roman" w:hAnsi="Times New Roman" w:eastAsia="Times New Roman"/>
      </w:rPr>
    </w:r>
    <w:r>
      <w:rPr>
        <w:rFonts w:ascii="Times New Roman" w:hAnsi="Times New Roman" w:eastAsia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6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223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1275A66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03823C1D"/>
    <w:lvl w:ilvl="0">
      <w:isLgl w:val="false"/>
      <w:lvlJc w:val="left"/>
      <w:lvlText w:val="%1."/>
      <w:numFmt w:val="decimal"/>
      <w:pPr>
        <w:pBdr/>
        <w:spacing/>
        <w:ind w:hanging="317" w:left="219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17" w:left="1240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17" w:left="2260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17" w:left="3281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317" w:left="4301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317" w:left="5322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317" w:left="6342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317" w:left="7362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317" w:left="8383"/>
      </w:pPr>
      <w:rPr>
        <w:rFonts w:hint="default"/>
        <w:lang w:val="uk-UA" w:eastAsia="en-US" w:bidi="ar-SA"/>
      </w:rPr>
      <w:start w:val="1"/>
      <w:suff w:val="tab"/>
    </w:lvl>
  </w:abstractNum>
  <w:abstractNum w:abstractNumId="3">
    <w:nsid w:val="045728B6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0C7A45A1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0E1D20D4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100826DD"/>
    <w:lvl w:ilvl="0">
      <w:isLgl w:val="false"/>
      <w:lvlJc w:val="left"/>
      <w:lvlText w:val="%1."/>
      <w:numFmt w:val="decimal"/>
      <w:pPr>
        <w:pBdr/>
        <w:spacing/>
        <w:ind w:hanging="360" w:left="1778"/>
      </w:pPr>
      <w:rPr>
        <w:rFonts w:hint="default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8"/>
      </w:pPr>
      <w:rPr/>
      <w:start w:val="1"/>
      <w:suff w:val="tab"/>
    </w:lvl>
  </w:abstractNum>
  <w:abstractNum w:abstractNumId="7">
    <w:nsid w:val="11133881"/>
    <w:lvl w:ilvl="0">
      <w:isLgl w:val="false"/>
      <w:lvlJc w:val="left"/>
      <w:lvlText w:val="%1)"/>
      <w:numFmt w:val="decimal"/>
      <w:pPr>
        <w:pBdr/>
        <w:spacing/>
        <w:ind w:hanging="221" w:left="576"/>
        <w:jc w:val="right"/>
      </w:pPr>
      <w:rPr>
        <w:rFonts w:hint="default" w:ascii="Times New Roman" w:hAnsi="Times New Roman" w:eastAsia="Times New Roman" w:cs="Times New Roman"/>
        <w:sz w:val="20"/>
        <w:szCs w:val="20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21" w:left="719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21" w:left="858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21" w:left="997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21" w:left="1137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21" w:left="1276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21" w:left="1415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21" w:left="1555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21" w:left="1694"/>
      </w:pPr>
      <w:rPr>
        <w:rFonts w:hint="default"/>
        <w:lang w:val="uk-UA" w:eastAsia="en-US" w:bidi="ar-SA"/>
      </w:rPr>
      <w:start w:val="1"/>
      <w:suff w:val="tab"/>
    </w:lvl>
  </w:abstractNum>
  <w:abstractNum w:abstractNumId="8">
    <w:nsid w:val="111F0D25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131F528B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15CC7299"/>
    <w:lvl w:ilvl="0">
      <w:isLgl w:val="false"/>
      <w:lvlJc w:val="left"/>
      <w:lvlText w:val="%1."/>
      <w:numFmt w:val="decimal"/>
      <w:pPr>
        <w:pBdr/>
        <w:spacing/>
        <w:ind w:hanging="339" w:left="481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281" w:left="1416"/>
        <w:jc w:val="right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1638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2563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3488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4413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5338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6263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7189"/>
      </w:pPr>
      <w:rPr>
        <w:rFonts w:hint="default"/>
        <w:lang w:val="uk-UA" w:eastAsia="en-US" w:bidi="ar-SA"/>
      </w:rPr>
      <w:start w:val="1"/>
      <w:suff w:val="tab"/>
    </w:lvl>
  </w:abstractNum>
  <w:abstractNum w:abstractNumId="11">
    <w:nsid w:val="168D4B5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16D646BF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19C1340E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1A544AD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15">
    <w:nsid w:val="1DCA032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288D6B24"/>
    <w:lvl w:ilvl="0">
      <w:isLgl w:val="false"/>
      <w:lvlJc w:val="left"/>
      <w:lvlText w:val="-"/>
      <w:numFmt w:val="bullet"/>
      <w:pPr>
        <w:pBdr/>
        <w:tabs>
          <w:tab w:val="num" w:leader="none" w:pos="1108"/>
        </w:tabs>
        <w:spacing/>
        <w:ind w:hanging="360" w:left="1108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28"/>
        </w:tabs>
        <w:spacing/>
        <w:ind w:hanging="360" w:left="1828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48"/>
        </w:tabs>
        <w:spacing/>
        <w:ind w:hanging="360" w:left="254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68"/>
        </w:tabs>
        <w:spacing/>
        <w:ind w:hanging="360" w:left="326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88"/>
        </w:tabs>
        <w:spacing/>
        <w:ind w:hanging="360" w:left="3988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708"/>
        </w:tabs>
        <w:spacing/>
        <w:ind w:hanging="360" w:left="470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28"/>
        </w:tabs>
        <w:spacing/>
        <w:ind w:hanging="360" w:left="542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48"/>
        </w:tabs>
        <w:spacing/>
        <w:ind w:hanging="360" w:left="6148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68"/>
        </w:tabs>
        <w:spacing/>
        <w:ind w:hanging="360" w:left="6868"/>
      </w:pPr>
      <w:rPr>
        <w:rFonts w:hint="default" w:ascii="Wingdings" w:hAnsi="Wingdings"/>
      </w:rPr>
      <w:start w:val="1"/>
      <w:suff w:val="tab"/>
    </w:lvl>
  </w:abstractNum>
  <w:abstractNum w:abstractNumId="17">
    <w:nsid w:val="3076652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nsid w:val="3453040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nsid w:val="375322E4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nsid w:val="383F1029"/>
    <w:lvl w:ilvl="0">
      <w:isLgl w:val="false"/>
      <w:lvlJc w:val="left"/>
      <w:lvlText w:val="%1."/>
      <w:numFmt w:val="decimal"/>
      <w:pPr>
        <w:pBdr/>
        <w:spacing/>
        <w:ind w:hanging="360" w:left="5026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74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46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18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90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62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34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06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786"/>
      </w:pPr>
      <w:rPr/>
      <w:start w:val="1"/>
      <w:suff w:val="tab"/>
    </w:lvl>
  </w:abstractNum>
  <w:abstractNum w:abstractNumId="21">
    <w:nsid w:val="386361B4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nsid w:val="3970341C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nsid w:val="3CD903D7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nsid w:val="40FE140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nsid w:val="40FE1526"/>
    <w:lvl w:ilvl="0">
      <w:isLgl w:val="false"/>
      <w:lvlJc w:val="left"/>
      <w:lvlText w:val="%1."/>
      <w:numFmt w:val="decimal"/>
      <w:pPr>
        <w:pBdr/>
        <w:spacing/>
        <w:ind w:hanging="284" w:left="284"/>
        <w:jc w:val="right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4" w:left="1107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84" w:left="1925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84" w:left="2744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84" w:left="3562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84" w:left="4381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84" w:left="5199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84" w:left="6017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84" w:left="6836"/>
      </w:pPr>
      <w:rPr>
        <w:rFonts w:hint="default"/>
        <w:lang w:val="uk-UA" w:eastAsia="en-US" w:bidi="ar-SA"/>
      </w:rPr>
      <w:start w:val="1"/>
      <w:suff w:val="tab"/>
    </w:lvl>
  </w:abstractNum>
  <w:abstractNum w:abstractNumId="26">
    <w:nsid w:val="42975D0F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nsid w:val="432943DE"/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1"/>
      <w:suff w:val="tab"/>
    </w:lvl>
    <w:lvl w:ilvl="1">
      <w:isLgl w:val="false"/>
      <w:lvlJc w:val="left"/>
      <w:lvlText w:val="厼Ơ늽翼Time轰厼Ơ늽翼늽翼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厼Ơ늽翼Time轰厼Ơ늽翼늽翼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厼Ơ늽翼Time轰厼Ơ늽翼늽翼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厼Ơ늽翼Time轰厼Ơ늽翼늽翼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厼Ơ늽翼Time轰厼Ơ늽翼늽翼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厼Ơ늽翼Time轰厼Ơ늽翼늽翼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厼Ơ늽翼Time轰厼Ơ늽翼늽翼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厼Ơ늽翼Time轰厼Ơ늽翼늽翼"/>
      <w:numFmt w:val="decimal"/>
      <w:pPr>
        <w:pBdr/>
        <w:spacing/>
        <w:ind/>
      </w:pPr>
      <w:rPr/>
      <w:start w:val="1"/>
      <w:suff w:val="tab"/>
    </w:lvl>
  </w:abstractNum>
  <w:abstractNum w:abstractNumId="28">
    <w:nsid w:val="4AB42C25"/>
    <w:lvl w:ilvl="0">
      <w:isLgl w:val="false"/>
      <w:lvlJc w:val="left"/>
      <w:lvlText w:val="-"/>
      <w:numFmt w:val="bullet"/>
      <w:pPr>
        <w:pBdr/>
        <w:spacing/>
        <w:ind w:hanging="168" w:left="168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164" w:left="222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164" w:left="2260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164" w:left="3281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164" w:left="4301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164" w:left="5322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164" w:left="6342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164" w:left="7362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164" w:left="8383"/>
      </w:pPr>
      <w:rPr>
        <w:rFonts w:hint="default"/>
        <w:lang w:val="uk-UA" w:eastAsia="en-US" w:bidi="ar-SA"/>
      </w:rPr>
      <w:start w:val="1"/>
      <w:suff w:val="tab"/>
    </w:lvl>
  </w:abstractNum>
  <w:abstractNum w:abstractNumId="29">
    <w:nsid w:val="4ABA7580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nsid w:val="4D4D54F0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4FDE35CF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-36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32">
    <w:nsid w:val="51252D3F"/>
    <w:lvl w:ilvl="0">
      <w:isLgl w:val="false"/>
      <w:lvlJc w:val="left"/>
      <w:lvlText w:val="%1."/>
      <w:numFmt w:val="decimal"/>
      <w:pPr>
        <w:pBdr/>
        <w:spacing/>
        <w:ind w:hanging="428" w:left="2697"/>
        <w:jc w:val="righ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2">
      <w:isLgl w:val="false"/>
      <w:lvlJc w:val="left"/>
      <w:lvlText w:val="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773" w:left="3023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773" w:left="3998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773" w:left="4973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773" w:left="5947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773" w:left="6922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773" w:left="7897"/>
      </w:pPr>
      <w:rPr>
        <w:rFonts w:hint="default"/>
        <w:lang w:val="uk-UA" w:eastAsia="en-US" w:bidi="ar-SA"/>
      </w:rPr>
      <w:start w:val="1"/>
      <w:suff w:val="tab"/>
    </w:lvl>
  </w:abstractNum>
  <w:abstractNum w:abstractNumId="33">
    <w:nsid w:val="52927A1D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nsid w:val="53AD5690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nsid w:val="56677341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nsid w:val="599B687B"/>
    <w:lvl w:ilvl="0">
      <w:isLgl w:val="false"/>
      <w:lvlJc w:val="left"/>
      <w:lvlText w:val="%1)"/>
      <w:numFmt w:val="decimal"/>
      <w:pPr>
        <w:pBdr/>
        <w:spacing/>
        <w:ind w:hanging="221" w:left="364"/>
        <w:jc w:val="right"/>
      </w:pPr>
      <w:rPr>
        <w:rFonts w:hint="default" w:ascii="Times New Roman" w:hAnsi="Times New Roman" w:eastAsia="Times New Roman" w:cs="Times New Roman"/>
        <w:sz w:val="20"/>
        <w:szCs w:val="20"/>
        <w:lang w:val="uk-UA" w:eastAsia="en-US" w:bidi="ar-SA"/>
      </w:rPr>
      <w:start w:val="3"/>
      <w:suff w:val="tab"/>
    </w:lvl>
    <w:lvl w:ilvl="1">
      <w:isLgl w:val="false"/>
      <w:lvlJc w:val="left"/>
      <w:lvlText w:val="•"/>
      <w:numFmt w:val="bullet"/>
      <w:pPr>
        <w:pBdr/>
        <w:spacing/>
        <w:ind w:hanging="221" w:left="521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21" w:left="682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21" w:left="843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21" w:left="1005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21" w:left="1166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21" w:left="1327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21" w:left="1489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21" w:left="1650"/>
      </w:pPr>
      <w:rPr>
        <w:rFonts w:hint="default"/>
        <w:lang w:val="uk-UA" w:eastAsia="en-US" w:bidi="ar-SA"/>
      </w:rPr>
      <w:start w:val="1"/>
      <w:suff w:val="tab"/>
    </w:lvl>
  </w:abstractNum>
  <w:abstractNum w:abstractNumId="37">
    <w:nsid w:val="5A56591D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nsid w:val="60F85EDB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nsid w:val="617B6C66"/>
    <w:lvl w:ilvl="0">
      <w:isLgl w:val="false"/>
      <w:lvlJc w:val="left"/>
      <w:lvlText w:val="%1."/>
      <w:numFmt w:val="decimal"/>
      <w:pPr>
        <w:pBdr/>
        <w:spacing/>
        <w:ind w:hanging="284" w:left="219"/>
        <w:jc w:val="right"/>
      </w:pPr>
      <w:rPr>
        <w:rFonts w:hint="default" w:ascii="Times New Roman" w:hAnsi="Times New Roman" w:eastAsia="Times New Roman" w:cs="Times New Roman"/>
        <w:sz w:val="24"/>
        <w:szCs w:val="24"/>
        <w:lang w:val="uk-UA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5026"/>
        <w:jc w:val="right"/>
      </w:pPr>
      <w:rPr>
        <w:rFonts w:hint="default"/>
        <w:b/>
        <w:bCs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5620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6220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6821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7421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8022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8622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9223"/>
      </w:pPr>
      <w:rPr>
        <w:rFonts w:hint="default"/>
        <w:lang w:val="uk-UA" w:eastAsia="en-US" w:bidi="ar-SA"/>
      </w:rPr>
      <w:start w:val="1"/>
      <w:suff w:val="tab"/>
    </w:lvl>
  </w:abstractNum>
  <w:abstractNum w:abstractNumId="40">
    <w:nsid w:val="62467374"/>
    <w:lvl w:ilvl="0">
      <w:isLgl w:val="false"/>
      <w:lvlJc w:val="left"/>
      <w:lvlText w:val="%1."/>
      <w:numFmt w:val="decimal"/>
      <w:pPr>
        <w:pBdr/>
        <w:spacing/>
        <w:ind w:hanging="360" w:left="5026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nsid w:val="625C1DD7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2">
    <w:nsid w:val="6C233B80"/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3">
    <w:nsid w:val="6C8623CD"/>
    <w:lvl w:ilvl="0">
      <w:isLgl w:val="false"/>
      <w:lvlJc w:val="left"/>
      <w:lvlText w:val="%1."/>
      <w:numFmt w:val="decimal"/>
      <w:pPr>
        <w:pBdr/>
        <w:spacing/>
        <w:ind w:hanging="277" w:left="1559"/>
        <w:jc w:val="right"/>
      </w:pPr>
      <w:rPr>
        <w:rFonts w:hint="default" w:ascii="Times New Roman" w:hAnsi="Times New Roman" w:eastAsia="Times New Roman" w:cs="Times New Roman"/>
        <w:sz w:val="29"/>
        <w:szCs w:val="29"/>
        <w:lang w:val="uk-UA" w:eastAsia="en-US" w:bidi="ar-SA"/>
      </w:rPr>
      <w:start w:val="5"/>
      <w:suff w:val="tab"/>
    </w:lvl>
    <w:lvl w:ilvl="1">
      <w:isLgl w:val="false"/>
      <w:lvlJc w:val="left"/>
      <w:lvlText w:val="•"/>
      <w:numFmt w:val="bullet"/>
      <w:pPr>
        <w:pBdr/>
        <w:spacing/>
        <w:ind w:hanging="277" w:left="2594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77" w:left="3629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77" w:left="4663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77" w:left="5698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77" w:left="6732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77" w:left="7767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77" w:left="8801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77" w:left="9836"/>
      </w:pPr>
      <w:rPr>
        <w:rFonts w:hint="default"/>
        <w:lang w:val="uk-UA" w:eastAsia="en-US" w:bidi="ar-SA"/>
      </w:rPr>
      <w:start w:val="1"/>
      <w:suff w:val="tab"/>
    </w:lvl>
  </w:abstractNum>
  <w:abstractNum w:abstractNumId="44">
    <w:nsid w:val="6D924A21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nsid w:val="78577DCD"/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1"/>
      <w:suff w:val="tab"/>
    </w:lvl>
    <w:lvl w:ilvl="1">
      <w:isLgl w:val="false"/>
      <w:lvlJc w:val="left"/>
      <w:lvlText w:val="厼Ơ늽翼轰厼Ơ늽翼늽翼"/>
      <w:numFmt w:val="decimal"/>
      <w:pPr>
        <w:pBdr/>
        <w:spacing/>
        <w:ind w:firstLine="0" w:left="0"/>
      </w:pPr>
      <w:rPr/>
      <w:start w:val="1"/>
      <w:suff w:val="tab"/>
    </w:lvl>
    <w:lvl w:ilvl="2">
      <w:isLgl w:val="false"/>
      <w:lvlJc w:val="left"/>
      <w:lvlText w:val="厼Ơ늽翼轰厼Ơ늽翼늽翼"/>
      <w:numFmt w:val="decimal"/>
      <w:pPr>
        <w:pBdr/>
        <w:spacing/>
        <w:ind w:firstLine="0" w:left="0"/>
      </w:pPr>
      <w:rPr/>
      <w:start w:val="1"/>
      <w:suff w:val="tab"/>
    </w:lvl>
    <w:lvl w:ilvl="3">
      <w:isLgl w:val="false"/>
      <w:lvlJc w:val="left"/>
      <w:lvlText w:val="厼Ơ늽翼轰厼Ơ늽翼늽翼"/>
      <w:numFmt w:val="decimal"/>
      <w:pPr>
        <w:pBdr/>
        <w:spacing/>
        <w:ind w:firstLine="0" w:left="0"/>
      </w:pPr>
      <w:rPr/>
      <w:start w:val="1"/>
      <w:suff w:val="tab"/>
    </w:lvl>
    <w:lvl w:ilvl="4">
      <w:isLgl w:val="false"/>
      <w:lvlJc w:val="left"/>
      <w:lvlText w:val="厼Ơ늽翼轰厼Ơ늽翼늽翼"/>
      <w:numFmt w:val="decimal"/>
      <w:pPr>
        <w:pBdr/>
        <w:spacing/>
        <w:ind w:firstLine="0" w:left="0"/>
      </w:pPr>
      <w:rPr/>
      <w:start w:val="1"/>
      <w:suff w:val="tab"/>
    </w:lvl>
    <w:lvl w:ilvl="5">
      <w:isLgl w:val="false"/>
      <w:lvlJc w:val="left"/>
      <w:lvlText w:val="厼Ơ늽翼轰厼Ơ늽翼늽翼"/>
      <w:numFmt w:val="decimal"/>
      <w:pPr>
        <w:pBdr/>
        <w:spacing/>
        <w:ind w:firstLine="0" w:left="0"/>
      </w:pPr>
      <w:rPr/>
      <w:start w:val="1"/>
      <w:suff w:val="tab"/>
    </w:lvl>
    <w:lvl w:ilvl="6">
      <w:isLgl w:val="false"/>
      <w:lvlJc w:val="left"/>
      <w:lvlText w:val="厼Ơ늽翼轰厼Ơ늽翼늽翼"/>
      <w:numFmt w:val="decimal"/>
      <w:pPr>
        <w:pBdr/>
        <w:spacing/>
        <w:ind w:firstLine="0" w:left="0"/>
      </w:pPr>
      <w:rPr/>
      <w:start w:val="1"/>
      <w:suff w:val="tab"/>
    </w:lvl>
    <w:lvl w:ilvl="7">
      <w:isLgl w:val="false"/>
      <w:lvlJc w:val="left"/>
      <w:lvlText w:val="厼Ơ늽翼轰厼Ơ늽翼늽翼"/>
      <w:numFmt w:val="decimal"/>
      <w:pPr>
        <w:pBdr/>
        <w:spacing/>
        <w:ind w:firstLine="0" w:left="0"/>
      </w:pPr>
      <w:rPr/>
      <w:start w:val="1"/>
      <w:suff w:val="tab"/>
    </w:lvl>
    <w:lvl w:ilvl="8">
      <w:isLgl w:val="false"/>
      <w:lvlJc w:val="left"/>
      <w:lvlText w:val="厼Ơ늽翼轰厼Ơ늽翼늽翼"/>
      <w:numFmt w:val="decimal"/>
      <w:pPr>
        <w:pBdr/>
        <w:spacing/>
        <w:ind w:firstLine="0" w:left="0"/>
      </w:pPr>
      <w:rPr/>
      <w:start w:val="1"/>
      <w:suff w:val="tab"/>
    </w:lvl>
  </w:abstractNum>
  <w:abstractNum w:abstractNumId="46">
    <w:nsid w:val="7B9563EA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nsid w:val="737BF454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36"/>
  </w:num>
  <w:num w:numId="2">
    <w:abstractNumId w:val="7"/>
  </w:num>
  <w:num w:numId="3">
    <w:abstractNumId w:val="39"/>
  </w:num>
  <w:num w:numId="4">
    <w:abstractNumId w:val="2"/>
  </w:num>
  <w:num w:numId="5">
    <w:abstractNumId w:val="20"/>
  </w:num>
  <w:num w:numId="6">
    <w:abstractNumId w:val="24"/>
  </w:num>
  <w:num w:numId="7">
    <w:abstractNumId w:val="40"/>
  </w:num>
  <w:num w:numId="8">
    <w:abstractNumId w:val="15"/>
  </w:num>
  <w:num w:numId="9">
    <w:abstractNumId w:val="0"/>
  </w:num>
  <w:num w:numId="10">
    <w:abstractNumId w:val="31"/>
  </w:num>
  <w:num w:numId="11">
    <w:abstractNumId w:val="10"/>
  </w:num>
  <w:num w:numId="12">
    <w:abstractNumId w:val="32"/>
  </w:num>
  <w:num w:numId="13">
    <w:abstractNumId w:val="45"/>
    <w:lvlOverride w:ilvl="0">
      <w:startOverride w:val="1"/>
    </w:lvlOverride>
  </w:num>
  <w:num w:numId="14">
    <w:abstractNumId w:val="28"/>
  </w:num>
  <w:num w:numId="15">
    <w:abstractNumId w:val="25"/>
  </w:num>
  <w:num w:numId="16">
    <w:abstractNumId w:val="6"/>
  </w:num>
  <w:num w:numId="17">
    <w:abstractNumId w:val="46"/>
  </w:num>
  <w:num w:numId="18">
    <w:abstractNumId w:val="11"/>
  </w:num>
  <w:num w:numId="19">
    <w:abstractNumId w:val="9"/>
  </w:num>
  <w:num w:numId="20">
    <w:abstractNumId w:val="41"/>
  </w:num>
  <w:num w:numId="21">
    <w:abstractNumId w:val="42"/>
  </w:num>
  <w:num w:numId="22">
    <w:abstractNumId w:val="19"/>
  </w:num>
  <w:num w:numId="23">
    <w:abstractNumId w:val="17"/>
  </w:num>
  <w:num w:numId="24">
    <w:abstractNumId w:val="34"/>
  </w:num>
  <w:num w:numId="25">
    <w:abstractNumId w:val="44"/>
  </w:num>
  <w:num w:numId="26">
    <w:abstractNumId w:val="12"/>
  </w:num>
  <w:num w:numId="27">
    <w:abstractNumId w:val="1"/>
  </w:num>
  <w:num w:numId="28">
    <w:abstractNumId w:val="29"/>
  </w:num>
  <w:num w:numId="29">
    <w:abstractNumId w:val="23"/>
  </w:num>
  <w:num w:numId="30">
    <w:abstractNumId w:val="26"/>
  </w:num>
  <w:num w:numId="31">
    <w:abstractNumId w:val="38"/>
  </w:num>
  <w:num w:numId="32">
    <w:abstractNumId w:val="22"/>
  </w:num>
  <w:num w:numId="33">
    <w:abstractNumId w:val="5"/>
  </w:num>
  <w:num w:numId="34">
    <w:abstractNumId w:val="8"/>
  </w:num>
  <w:num w:numId="35">
    <w:abstractNumId w:val="13"/>
  </w:num>
  <w:num w:numId="36">
    <w:abstractNumId w:val="35"/>
  </w:num>
  <w:num w:numId="37">
    <w:abstractNumId w:val="18"/>
  </w:num>
  <w:num w:numId="38">
    <w:abstractNumId w:val="37"/>
  </w:num>
  <w:num w:numId="39">
    <w:abstractNumId w:val="27"/>
  </w:num>
  <w:num w:numId="40">
    <w:abstractNumId w:val="43"/>
  </w:num>
  <w:num w:numId="41">
    <w:abstractNumId w:val="1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30"/>
  </w:num>
  <w:num w:numId="44">
    <w:abstractNumId w:val="33"/>
  </w:num>
  <w:num w:numId="45">
    <w:abstractNumId w:val="4"/>
  </w:num>
  <w:num w:numId="46">
    <w:abstractNumId w:val="3"/>
  </w:num>
  <w:num w:numId="47">
    <w:abstractNumId w:val="21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23">
    <w:name w:val="Plain Table 1"/>
    <w:basedOn w:val="8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2"/>
    <w:basedOn w:val="8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1 Light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42" w:default="1">
    <w:name w:val="Normal"/>
    <w:link w:val="961"/>
    <w:pPr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60" w:line="259" w:lineRule="auto"/>
      <w:ind/>
    </w:pPr>
    <w:rPr>
      <w:rFonts w:ascii="Calibri" w:hAnsi="Calibri" w:eastAsia="Calibri" w:cs="Times New Roman"/>
      <w:lang w:val="uk-UA"/>
    </w:rPr>
  </w:style>
  <w:style w:type="paragraph" w:styleId="843">
    <w:name w:val="Heading 1"/>
    <w:basedOn w:val="842"/>
    <w:next w:val="8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44">
    <w:name w:val="Heading 2"/>
    <w:basedOn w:val="842"/>
    <w:next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45">
    <w:name w:val="Heading 3"/>
    <w:basedOn w:val="842"/>
    <w:next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46">
    <w:name w:val="Heading 4"/>
    <w:basedOn w:val="842"/>
    <w:next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47">
    <w:name w:val="Heading 5"/>
    <w:basedOn w:val="842"/>
    <w:next w:val="8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48">
    <w:name w:val="Heading 6"/>
    <w:basedOn w:val="842"/>
    <w:next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9">
    <w:name w:val="Heading 7"/>
    <w:basedOn w:val="842"/>
    <w:next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0">
    <w:name w:val="Heading 8"/>
    <w:basedOn w:val="842"/>
    <w:next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Heading 9"/>
    <w:basedOn w:val="842"/>
    <w:next w:val="84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2" w:default="1">
    <w:name w:val="Default Paragraph Font"/>
    <w:uiPriority w:val="1"/>
    <w:semiHidden/>
    <w:unhideWhenUsed/>
    <w:pPr>
      <w:pBdr/>
      <w:spacing/>
      <w:ind/>
    </w:pPr>
  </w:style>
  <w:style w:type="table" w:styleId="85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4" w:default="1">
    <w:name w:val="No List"/>
    <w:uiPriority w:val="99"/>
    <w:semiHidden/>
    <w:unhideWhenUsed/>
    <w:pPr>
      <w:pBdr/>
      <w:spacing/>
      <w:ind/>
    </w:pPr>
  </w:style>
  <w:style w:type="table" w:styleId="855" w:customStyle="1">
    <w:name w:val="Звичайна таблиця 11"/>
    <w:basedOn w:val="85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Звичайна таблиця 21"/>
    <w:basedOn w:val="85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Звичайна таблиця 31"/>
    <w:basedOn w:val="8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Звичайна таблиця 41"/>
    <w:basedOn w:val="8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Звичайна таблиця 51"/>
    <w:basedOn w:val="8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Сітка таблиці 1 (світла)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21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31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ітка 41"/>
    <w:basedOn w:val="85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Сітка таблиці 5 (темна)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Сітка таблиці 6 (кольорова)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Сітка таблиці 7 (кольорова)1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Список таблиці 1 (світлий)1"/>
    <w:basedOn w:val="8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Список таблиці 2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Список таблиці 3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Список таблиці 4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Список таблиці 5 (темний)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Список таблиці 6 (кольоровий)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Список таблиці 7 (кольоровий)1"/>
    <w:basedOn w:val="85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4" w:customStyle="1">
    <w:name w:val="Footer Char"/>
    <w:basedOn w:val="852"/>
    <w:uiPriority w:val="99"/>
    <w:pPr>
      <w:pBdr/>
      <w:spacing/>
      <w:ind/>
    </w:pPr>
  </w:style>
  <w:style w:type="character" w:styleId="875">
    <w:name w:val="Intense Emphasis"/>
    <w:basedOn w:val="85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76">
    <w:name w:val="Intense Reference"/>
    <w:basedOn w:val="85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77">
    <w:name w:val="Subtle Emphasis"/>
    <w:basedOn w:val="8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8">
    <w:name w:val="Emphasis"/>
    <w:basedOn w:val="852"/>
    <w:uiPriority w:val="20"/>
    <w:qFormat/>
    <w:pPr>
      <w:pBdr/>
      <w:spacing/>
      <w:ind/>
    </w:pPr>
    <w:rPr>
      <w:i/>
      <w:iCs/>
    </w:rPr>
  </w:style>
  <w:style w:type="character" w:styleId="879">
    <w:name w:val="Strong"/>
    <w:basedOn w:val="852"/>
    <w:uiPriority w:val="22"/>
    <w:qFormat/>
    <w:pPr>
      <w:pBdr/>
      <w:spacing/>
      <w:ind/>
    </w:pPr>
    <w:rPr>
      <w:b/>
      <w:bCs/>
    </w:rPr>
  </w:style>
  <w:style w:type="character" w:styleId="880">
    <w:name w:val="Subtle Reference"/>
    <w:basedOn w:val="8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1">
    <w:name w:val="Book Title"/>
    <w:basedOn w:val="85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2">
    <w:name w:val="Header"/>
    <w:basedOn w:val="84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83">
    <w:name w:val="Footer"/>
    <w:basedOn w:val="842"/>
    <w:link w:val="92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84">
    <w:name w:val="Caption"/>
    <w:basedOn w:val="842"/>
    <w:next w:val="842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character" w:styleId="885">
    <w:name w:val="FollowedHyperlink"/>
    <w:basedOn w:val="85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86" w:customStyle="1">
    <w:name w:val="Title Char"/>
    <w:basedOn w:val="852"/>
    <w:uiPriority w:val="10"/>
    <w:pPr>
      <w:pBdr/>
      <w:spacing/>
      <w:ind/>
    </w:pPr>
    <w:rPr>
      <w:sz w:val="48"/>
      <w:szCs w:val="48"/>
    </w:rPr>
  </w:style>
  <w:style w:type="character" w:styleId="887" w:customStyle="1">
    <w:name w:val="Subtitle Char"/>
    <w:basedOn w:val="852"/>
    <w:uiPriority w:val="11"/>
    <w:pPr>
      <w:pBdr/>
      <w:spacing/>
      <w:ind/>
    </w:pPr>
    <w:rPr>
      <w:sz w:val="24"/>
      <w:szCs w:val="24"/>
    </w:rPr>
  </w:style>
  <w:style w:type="character" w:styleId="888" w:customStyle="1">
    <w:name w:val="Quote Char"/>
    <w:uiPriority w:val="29"/>
    <w:pPr>
      <w:pBdr/>
      <w:spacing/>
      <w:ind/>
    </w:pPr>
    <w:rPr>
      <w:i/>
    </w:rPr>
  </w:style>
  <w:style w:type="character" w:styleId="889" w:customStyle="1">
    <w:name w:val="Intense Quote Char"/>
    <w:uiPriority w:val="30"/>
    <w:pPr>
      <w:pBdr/>
      <w:spacing/>
      <w:ind/>
    </w:pPr>
    <w:rPr>
      <w:i/>
    </w:rPr>
  </w:style>
  <w:style w:type="character" w:styleId="890" w:customStyle="1">
    <w:name w:val="Footnote Text Char"/>
    <w:uiPriority w:val="99"/>
    <w:pPr>
      <w:pBdr/>
      <w:spacing/>
      <w:ind/>
    </w:pPr>
    <w:rPr>
      <w:sz w:val="18"/>
    </w:rPr>
  </w:style>
  <w:style w:type="character" w:styleId="891" w:customStyle="1">
    <w:name w:val="Endnote Text Char"/>
    <w:uiPriority w:val="99"/>
    <w:pPr>
      <w:pBdr/>
      <w:spacing/>
      <w:ind/>
    </w:pPr>
    <w:rPr>
      <w:sz w:val="20"/>
    </w:rPr>
  </w:style>
  <w:style w:type="character" w:styleId="892" w:customStyle="1">
    <w:name w:val="Heading 1 Char"/>
    <w:basedOn w:val="852"/>
    <w:link w:val="106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93" w:customStyle="1">
    <w:name w:val="Заголовок 21"/>
    <w:basedOn w:val="842"/>
    <w:next w:val="842"/>
    <w:link w:val="89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94" w:customStyle="1">
    <w:name w:val="Heading 2 Char"/>
    <w:basedOn w:val="852"/>
    <w:link w:val="89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95" w:customStyle="1">
    <w:name w:val="Заголовок 31"/>
    <w:basedOn w:val="842"/>
    <w:next w:val="842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96" w:customStyle="1">
    <w:name w:val="Heading 3 Char"/>
    <w:basedOn w:val="852"/>
    <w:link w:val="89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97" w:customStyle="1">
    <w:name w:val="Заголовок 41"/>
    <w:basedOn w:val="842"/>
    <w:next w:val="842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98" w:customStyle="1">
    <w:name w:val="Heading 4 Char"/>
    <w:basedOn w:val="852"/>
    <w:link w:val="89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99" w:customStyle="1">
    <w:name w:val="Заголовок 51"/>
    <w:basedOn w:val="842"/>
    <w:next w:val="842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00" w:customStyle="1">
    <w:name w:val="Heading 5 Char"/>
    <w:basedOn w:val="852"/>
    <w:link w:val="89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901" w:customStyle="1">
    <w:name w:val="Заголовок 61"/>
    <w:basedOn w:val="842"/>
    <w:next w:val="842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902" w:customStyle="1">
    <w:name w:val="Heading 6 Char"/>
    <w:basedOn w:val="852"/>
    <w:link w:val="90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903" w:customStyle="1">
    <w:name w:val="Заголовок 71"/>
    <w:basedOn w:val="842"/>
    <w:next w:val="842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904" w:customStyle="1">
    <w:name w:val="Heading 7 Char"/>
    <w:basedOn w:val="852"/>
    <w:link w:val="90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5" w:customStyle="1">
    <w:name w:val="Заголовок 81"/>
    <w:basedOn w:val="842"/>
    <w:next w:val="842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906" w:customStyle="1">
    <w:name w:val="Heading 8 Char"/>
    <w:basedOn w:val="852"/>
    <w:link w:val="90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07" w:customStyle="1">
    <w:name w:val="Заголовок 91"/>
    <w:basedOn w:val="842"/>
    <w:next w:val="842"/>
    <w:link w:val="90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8" w:customStyle="1">
    <w:name w:val="Heading 9 Char"/>
    <w:basedOn w:val="852"/>
    <w:link w:val="90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9">
    <w:name w:val="Title"/>
    <w:basedOn w:val="842"/>
    <w:next w:val="842"/>
    <w:link w:val="9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0" w:customStyle="1">
    <w:name w:val="Назва Знак"/>
    <w:basedOn w:val="852"/>
    <w:link w:val="909"/>
    <w:uiPriority w:val="10"/>
    <w:pPr>
      <w:pBdr/>
      <w:spacing/>
      <w:ind/>
    </w:pPr>
    <w:rPr>
      <w:sz w:val="48"/>
      <w:szCs w:val="48"/>
    </w:rPr>
  </w:style>
  <w:style w:type="paragraph" w:styleId="911">
    <w:name w:val="Subtitle"/>
    <w:basedOn w:val="842"/>
    <w:next w:val="842"/>
    <w:link w:val="9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2" w:customStyle="1">
    <w:name w:val="Підзаголовок Знак"/>
    <w:basedOn w:val="852"/>
    <w:link w:val="911"/>
    <w:uiPriority w:val="11"/>
    <w:pPr>
      <w:pBdr/>
      <w:spacing/>
      <w:ind/>
    </w:pPr>
    <w:rPr>
      <w:sz w:val="24"/>
      <w:szCs w:val="24"/>
    </w:rPr>
  </w:style>
  <w:style w:type="paragraph" w:styleId="913">
    <w:name w:val="Quote"/>
    <w:basedOn w:val="842"/>
    <w:next w:val="842"/>
    <w:link w:val="914"/>
    <w:uiPriority w:val="29"/>
    <w:qFormat/>
    <w:pPr>
      <w:pBdr/>
      <w:spacing/>
      <w:ind w:right="720" w:left="720"/>
    </w:pPr>
    <w:rPr>
      <w:i/>
    </w:rPr>
  </w:style>
  <w:style w:type="character" w:styleId="914" w:customStyle="1">
    <w:name w:val="Цитата Знак"/>
    <w:link w:val="913"/>
    <w:uiPriority w:val="29"/>
    <w:pPr>
      <w:pBdr/>
      <w:spacing/>
      <w:ind/>
    </w:pPr>
    <w:rPr>
      <w:i/>
    </w:rPr>
  </w:style>
  <w:style w:type="paragraph" w:styleId="915">
    <w:name w:val="Intense Quote"/>
    <w:basedOn w:val="842"/>
    <w:next w:val="842"/>
    <w:link w:val="9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6" w:customStyle="1">
    <w:name w:val="Насичена цитата Знак"/>
    <w:link w:val="915"/>
    <w:uiPriority w:val="30"/>
    <w:pPr>
      <w:pBdr/>
      <w:spacing/>
      <w:ind/>
    </w:pPr>
    <w:rPr>
      <w:i/>
    </w:rPr>
  </w:style>
  <w:style w:type="paragraph" w:styleId="917" w:customStyle="1">
    <w:name w:val="Верхний колонтитул1"/>
    <w:basedOn w:val="842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8" w:customStyle="1">
    <w:name w:val="Header Char"/>
    <w:basedOn w:val="852"/>
    <w:link w:val="917"/>
    <w:uiPriority w:val="99"/>
    <w:pPr>
      <w:pBdr/>
      <w:spacing/>
      <w:ind/>
    </w:pPr>
  </w:style>
  <w:style w:type="paragraph" w:styleId="919" w:customStyle="1">
    <w:name w:val="Нижний колонтитул1"/>
    <w:basedOn w:val="842"/>
    <w:link w:val="92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0" w:customStyle="1">
    <w:name w:val="Нижній колонтитул Знак"/>
    <w:basedOn w:val="852"/>
    <w:link w:val="883"/>
    <w:uiPriority w:val="99"/>
    <w:pPr>
      <w:pBdr/>
      <w:spacing/>
      <w:ind/>
    </w:pPr>
  </w:style>
  <w:style w:type="paragraph" w:styleId="921" w:customStyle="1">
    <w:name w:val="Название объекта1"/>
    <w:basedOn w:val="842"/>
    <w:next w:val="84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922" w:customStyle="1">
    <w:name w:val="Caption Char"/>
    <w:link w:val="919"/>
    <w:uiPriority w:val="99"/>
    <w:pPr>
      <w:pBdr/>
      <w:spacing/>
      <w:ind/>
    </w:pPr>
  </w:style>
  <w:style w:type="table" w:styleId="923">
    <w:name w:val="Table Grid"/>
    <w:basedOn w:val="85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Table Grid Light"/>
    <w:basedOn w:val="85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Звичайна таблиця 11"/>
    <w:basedOn w:val="85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Звичайна таблиця 21"/>
    <w:basedOn w:val="85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Звичайна таблиця 31"/>
    <w:basedOn w:val="8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Звичайна таблиця 41"/>
    <w:basedOn w:val="8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Звичайна таблиця 51"/>
    <w:basedOn w:val="8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Сітка таблиці 1 (світла)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1 Light - Accent 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1 Light - Accent 2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1 Light - Accent 3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1 Light - Accent 4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1 Light - Accent 5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1 Light - Accent 6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Таблиця-сітка 21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2 - Accent 1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2 - Accent 2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2 - Accent 3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2 - Accent 4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2 - Accent 5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2 - Accent 6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Таблиця-сітка 31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3 - Accent 1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3 - Accent 2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3 - Accent 3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3 - Accent 4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3 - Accent 5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3 - Accent 6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Таблиця-сітка 41"/>
    <w:basedOn w:val="85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4 - Accent 1"/>
    <w:basedOn w:val="853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4 - Accent 2"/>
    <w:basedOn w:val="853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4 - Accent 3"/>
    <w:basedOn w:val="853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4 - Accent 4"/>
    <w:basedOn w:val="853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4 - Accent 5"/>
    <w:basedOn w:val="853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4 - Accent 6"/>
    <w:basedOn w:val="853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Сітка таблиці 5 (темна)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5 Dark- Accent 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5 Dark - Accent 2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5 Dark - Accent 3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5 Dark- Accent 4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5 Dark - Accent 5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5 Dark - Accent 6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Сітка таблиці 6 (кольорова)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6 Colorful - Accent 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6 Colorful - Accent 2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6 Colorful - Accent 3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6 Colorful - Accent 4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6 Colorful - Accent 5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6 Colorful - Accent 6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Сітка таблиці 7 (кольорова)1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7 Colorful - Accent 1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7 Colorful - Accent 2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7 Colorful - Accent 3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7 Colorful - Accent 4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7 Colorful - Accent 5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7 Colorful - Accent 6"/>
    <w:basedOn w:val="85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Список таблиці 1 (світлий)1"/>
    <w:basedOn w:val="8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1 Light - Accent 1"/>
    <w:basedOn w:val="8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1 Light - Accent 2"/>
    <w:basedOn w:val="8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1 Light - Accent 3"/>
    <w:basedOn w:val="8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1 Light - Accent 4"/>
    <w:basedOn w:val="8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1 Light - Accent 5"/>
    <w:basedOn w:val="8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1 Light - Accent 6"/>
    <w:basedOn w:val="8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Список таблиці 2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2 - Accent 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2 - Accent 2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2 - Accent 3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2 - Accent 4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2 - Accent 5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2 - Accent 6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Список таблиці 3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3 - Accent 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3 - Accent 2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3 - Accent 3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3 - Accent 4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3 - Accent 5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3 - Accent 6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Список таблиці 4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4 - Accent 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4 - Accent 2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4 - Accent 3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4 - Accent 4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4 - Accent 5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4 - Accent 6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Список таблиці 5 (темний)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5 Dark - Accent 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5 Dark - Accent 2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5 Dark - Accent 3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5 Dark - Accent 4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5 Dark - Accent 5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5 Dark - Accent 6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Список таблиці 6 (кольоровий)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6 Colorful - Accent 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6 Colorful - Accent 2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6 Colorful - Accent 3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6 Colorful - Accent 4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6 Colorful - Accent 5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6 Colorful - Accent 6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Список таблиці 7 (кольоровий)1"/>
    <w:basedOn w:val="85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7 Colorful - Accent 1"/>
    <w:basedOn w:val="853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7 Colorful - Accent 2"/>
    <w:basedOn w:val="853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7 Colorful - Accent 3"/>
    <w:basedOn w:val="853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7 Colorful - Accent 4"/>
    <w:basedOn w:val="853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7 Colorful - Accent 5"/>
    <w:basedOn w:val="853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7 Colorful - Accent 6"/>
    <w:basedOn w:val="853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ned - Accent"/>
    <w:basedOn w:val="853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ned - Accent 1"/>
    <w:basedOn w:val="853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ned - Accent 2"/>
    <w:basedOn w:val="853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ned - Accent 3"/>
    <w:basedOn w:val="853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ned - Accent 4"/>
    <w:basedOn w:val="853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ned - Accent 5"/>
    <w:basedOn w:val="853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ned - Accent 6"/>
    <w:basedOn w:val="853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Bordered &amp; Lined - Accent"/>
    <w:basedOn w:val="853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Bordered &amp; Lined - Accent 1"/>
    <w:basedOn w:val="853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 &amp; Lined - Accent 2"/>
    <w:basedOn w:val="853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&amp; Lined - Accent 3"/>
    <w:basedOn w:val="853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 &amp; Lined - Accent 4"/>
    <w:basedOn w:val="853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&amp; Lined - Accent 5"/>
    <w:basedOn w:val="853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&amp; Lined - Accent 6"/>
    <w:basedOn w:val="853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Bordered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 - Accent 1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Bordered - Accent 2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- Accent 3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Bordered - Accent 4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- Accent 5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Bordered - Accent 6"/>
    <w:basedOn w:val="85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50">
    <w:name w:val="footnote text"/>
    <w:basedOn w:val="842"/>
    <w:link w:val="1051"/>
    <w:uiPriority w:val="99"/>
    <w:semiHidden/>
    <w:unhideWhenUsed/>
    <w:pPr>
      <w:pBdr/>
      <w:spacing w:after="40"/>
      <w:ind/>
    </w:pPr>
    <w:rPr>
      <w:sz w:val="18"/>
    </w:rPr>
  </w:style>
  <w:style w:type="character" w:styleId="1051" w:customStyle="1">
    <w:name w:val="Текст виноски Знак"/>
    <w:link w:val="1050"/>
    <w:uiPriority w:val="99"/>
    <w:pPr>
      <w:pBdr/>
      <w:spacing/>
      <w:ind/>
    </w:pPr>
    <w:rPr>
      <w:sz w:val="18"/>
    </w:rPr>
  </w:style>
  <w:style w:type="character" w:styleId="1052">
    <w:name w:val="footnote reference"/>
    <w:basedOn w:val="852"/>
    <w:uiPriority w:val="99"/>
    <w:unhideWhenUsed/>
    <w:pPr>
      <w:pBdr/>
      <w:spacing/>
      <w:ind/>
    </w:pPr>
    <w:rPr>
      <w:vertAlign w:val="superscript"/>
    </w:rPr>
  </w:style>
  <w:style w:type="paragraph" w:styleId="1053">
    <w:name w:val="endnote text"/>
    <w:basedOn w:val="842"/>
    <w:link w:val="1054"/>
    <w:uiPriority w:val="99"/>
    <w:semiHidden/>
    <w:unhideWhenUsed/>
    <w:pPr>
      <w:pBdr/>
      <w:spacing/>
      <w:ind/>
    </w:pPr>
    <w:rPr>
      <w:sz w:val="20"/>
    </w:rPr>
  </w:style>
  <w:style w:type="character" w:styleId="1054" w:customStyle="1">
    <w:name w:val="Текст кінцевої виноски Знак"/>
    <w:link w:val="1053"/>
    <w:uiPriority w:val="99"/>
    <w:pPr>
      <w:pBdr/>
      <w:spacing/>
      <w:ind/>
    </w:pPr>
    <w:rPr>
      <w:sz w:val="20"/>
    </w:rPr>
  </w:style>
  <w:style w:type="character" w:styleId="1055">
    <w:name w:val="endnote reference"/>
    <w:basedOn w:val="852"/>
    <w:uiPriority w:val="99"/>
    <w:semiHidden/>
    <w:unhideWhenUsed/>
    <w:pPr>
      <w:pBdr/>
      <w:spacing/>
      <w:ind/>
    </w:pPr>
    <w:rPr>
      <w:vertAlign w:val="superscript"/>
    </w:rPr>
  </w:style>
  <w:style w:type="paragraph" w:styleId="1056">
    <w:name w:val="toc 1"/>
    <w:basedOn w:val="842"/>
    <w:next w:val="842"/>
    <w:uiPriority w:val="39"/>
    <w:unhideWhenUsed/>
    <w:pPr>
      <w:pBdr/>
      <w:spacing w:after="57"/>
      <w:ind/>
    </w:pPr>
  </w:style>
  <w:style w:type="paragraph" w:styleId="1057">
    <w:name w:val="toc 2"/>
    <w:basedOn w:val="842"/>
    <w:next w:val="842"/>
    <w:uiPriority w:val="39"/>
    <w:unhideWhenUsed/>
    <w:pPr>
      <w:pBdr/>
      <w:spacing w:after="57"/>
      <w:ind w:left="283"/>
    </w:pPr>
  </w:style>
  <w:style w:type="paragraph" w:styleId="1058">
    <w:name w:val="toc 3"/>
    <w:basedOn w:val="842"/>
    <w:next w:val="842"/>
    <w:uiPriority w:val="39"/>
    <w:unhideWhenUsed/>
    <w:pPr>
      <w:pBdr/>
      <w:spacing w:after="57"/>
      <w:ind w:left="567"/>
    </w:pPr>
  </w:style>
  <w:style w:type="paragraph" w:styleId="1059">
    <w:name w:val="toc 4"/>
    <w:basedOn w:val="842"/>
    <w:next w:val="842"/>
    <w:uiPriority w:val="39"/>
    <w:unhideWhenUsed/>
    <w:pPr>
      <w:pBdr/>
      <w:spacing w:after="57"/>
      <w:ind w:left="850"/>
    </w:pPr>
  </w:style>
  <w:style w:type="paragraph" w:styleId="1060">
    <w:name w:val="toc 5"/>
    <w:basedOn w:val="842"/>
    <w:next w:val="842"/>
    <w:uiPriority w:val="39"/>
    <w:unhideWhenUsed/>
    <w:pPr>
      <w:pBdr/>
      <w:spacing w:after="57"/>
      <w:ind w:left="1134"/>
    </w:pPr>
  </w:style>
  <w:style w:type="paragraph" w:styleId="1061">
    <w:name w:val="toc 6"/>
    <w:basedOn w:val="842"/>
    <w:next w:val="842"/>
    <w:uiPriority w:val="39"/>
    <w:unhideWhenUsed/>
    <w:pPr>
      <w:pBdr/>
      <w:spacing w:after="57"/>
      <w:ind w:left="1417"/>
    </w:pPr>
  </w:style>
  <w:style w:type="paragraph" w:styleId="1062">
    <w:name w:val="toc 7"/>
    <w:basedOn w:val="842"/>
    <w:next w:val="842"/>
    <w:uiPriority w:val="39"/>
    <w:unhideWhenUsed/>
    <w:pPr>
      <w:pBdr/>
      <w:spacing w:after="57"/>
      <w:ind w:left="1701"/>
    </w:pPr>
  </w:style>
  <w:style w:type="paragraph" w:styleId="1063">
    <w:name w:val="toc 8"/>
    <w:basedOn w:val="842"/>
    <w:next w:val="842"/>
    <w:uiPriority w:val="39"/>
    <w:unhideWhenUsed/>
    <w:pPr>
      <w:pBdr/>
      <w:spacing w:after="57"/>
      <w:ind w:left="1984"/>
    </w:pPr>
  </w:style>
  <w:style w:type="paragraph" w:styleId="1064">
    <w:name w:val="toc 9"/>
    <w:basedOn w:val="842"/>
    <w:next w:val="842"/>
    <w:uiPriority w:val="39"/>
    <w:unhideWhenUsed/>
    <w:pPr>
      <w:pBdr/>
      <w:spacing w:after="57"/>
      <w:ind w:left="2268"/>
    </w:pPr>
  </w:style>
  <w:style w:type="paragraph" w:styleId="1065">
    <w:name w:val="TOC Heading"/>
    <w:uiPriority w:val="39"/>
    <w:unhideWhenUsed/>
    <w:pPr>
      <w:pBdr/>
      <w:spacing/>
      <w:ind/>
    </w:pPr>
  </w:style>
  <w:style w:type="paragraph" w:styleId="1066">
    <w:name w:val="table of figures"/>
    <w:basedOn w:val="842"/>
    <w:next w:val="842"/>
    <w:uiPriority w:val="99"/>
    <w:unhideWhenUsed/>
    <w:pPr>
      <w:pBdr/>
      <w:spacing/>
      <w:ind/>
    </w:pPr>
  </w:style>
  <w:style w:type="table" w:styleId="1067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8">
    <w:name w:val="Body Text"/>
    <w:basedOn w:val="842"/>
    <w:uiPriority w:val="1"/>
    <w:qFormat/>
    <w:pPr>
      <w:pBdr/>
      <w:spacing/>
      <w:ind w:left="219"/>
    </w:pPr>
    <w:rPr>
      <w:sz w:val="28"/>
      <w:szCs w:val="28"/>
    </w:rPr>
  </w:style>
  <w:style w:type="paragraph" w:styleId="1069" w:customStyle="1">
    <w:name w:val="Заголовок 11"/>
    <w:basedOn w:val="842"/>
    <w:link w:val="892"/>
    <w:uiPriority w:val="1"/>
    <w:qFormat/>
    <w:pPr>
      <w:pBdr/>
      <w:spacing/>
      <w:ind w:hanging="361" w:left="657"/>
      <w:jc w:val="both"/>
      <w:outlineLvl w:val="1"/>
    </w:pPr>
    <w:rPr>
      <w:b/>
      <w:bCs/>
      <w:sz w:val="28"/>
      <w:szCs w:val="28"/>
    </w:rPr>
  </w:style>
  <w:style w:type="paragraph" w:styleId="1070">
    <w:name w:val="List Paragraph"/>
    <w:basedOn w:val="842"/>
    <w:uiPriority w:val="34"/>
    <w:qFormat/>
    <w:pPr>
      <w:pBdr/>
      <w:spacing/>
      <w:ind w:firstLine="710" w:left="219"/>
      <w:jc w:val="both"/>
    </w:pPr>
  </w:style>
  <w:style w:type="paragraph" w:styleId="1071" w:customStyle="1">
    <w:name w:val="Table Paragraph"/>
    <w:basedOn w:val="842"/>
    <w:uiPriority w:val="1"/>
    <w:qFormat/>
    <w:pPr>
      <w:pBdr/>
      <w:spacing/>
      <w:ind/>
      <w:jc w:val="center"/>
    </w:pPr>
  </w:style>
  <w:style w:type="paragraph" w:styleId="1072">
    <w:name w:val="Balloon Text"/>
    <w:basedOn w:val="842"/>
    <w:link w:val="107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73" w:customStyle="1">
    <w:name w:val="Текст у виносці Знак"/>
    <w:basedOn w:val="852"/>
    <w:link w:val="1072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val="uk-UA"/>
    </w:rPr>
  </w:style>
  <w:style w:type="paragraph" w:styleId="1074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1075" w:customStyle="1">
    <w:name w:val="Звичайний1"/>
    <w:pPr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076">
    <w:name w:val="Normal (Web)"/>
    <w:basedOn w:val="842"/>
    <w:uiPriority w:val="99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077" w:customStyle="1">
    <w:name w:val="Style3"/>
    <w:basedOn w:val="842"/>
    <w:pPr>
      <w:pBdr/>
      <w:spacing w:line="346" w:lineRule="exact"/>
      <w:ind w:firstLine="706"/>
    </w:pPr>
    <w:rPr>
      <w:sz w:val="24"/>
      <w:szCs w:val="24"/>
      <w:lang w:eastAsia="zh-CN"/>
    </w:rPr>
  </w:style>
  <w:style w:type="character" w:styleId="1078" w:customStyle="1">
    <w:name w:val="Font Style12"/>
    <w:pPr>
      <w:pBdr/>
      <w:spacing/>
      <w:ind/>
    </w:pPr>
    <w:rPr>
      <w:rFonts w:hint="default" w:ascii="Times New Roman" w:hAnsi="Times New Roman" w:cs="Times New Roman"/>
      <w:sz w:val="24"/>
      <w:szCs w:val="24"/>
    </w:rPr>
  </w:style>
  <w:style w:type="character" w:styleId="1079" w:customStyle="1">
    <w:name w:val="fontstyle01"/>
    <w:basedOn w:val="85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styleId="1080" w:customStyle="1">
    <w:name w:val="Заголовок 1 Знак"/>
    <w:link w:val="1080"/>
    <w:pPr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081" w:customStyle="1">
    <w:name w:val="Основной текст (2)_"/>
    <w:basedOn w:val="852"/>
    <w:link w:val="1082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1082" w:customStyle="1">
    <w:name w:val="Основной текст (2)"/>
    <w:basedOn w:val="842"/>
    <w:link w:val="1081"/>
    <w:pPr>
      <w:pBdr/>
      <w:shd w:val="clear" w:color="auto" w:fill="ffffff"/>
      <w:spacing w:before="600" w:line="312" w:lineRule="exact"/>
      <w:ind/>
      <w:jc w:val="both"/>
    </w:pPr>
    <w:rPr>
      <w:sz w:val="28"/>
      <w:szCs w:val="28"/>
      <w:lang w:val="en-US"/>
    </w:rPr>
  </w:style>
  <w:style w:type="character" w:styleId="1083" w:customStyle="1">
    <w:name w:val="Заголовок №1_"/>
    <w:basedOn w:val="852"/>
    <w:link w:val="1084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1084" w:customStyle="1">
    <w:name w:val="Заголовок №1"/>
    <w:basedOn w:val="842"/>
    <w:link w:val="1083"/>
    <w:pPr>
      <w:pBdr/>
      <w:shd w:val="clear" w:color="auto" w:fill="ffffff"/>
      <w:spacing w:after="360" w:before="540" w:line="0" w:lineRule="atLeast"/>
      <w:ind/>
      <w:jc w:val="both"/>
      <w:outlineLvl w:val="0"/>
    </w:pPr>
    <w:rPr>
      <w:b/>
      <w:bCs/>
      <w:sz w:val="28"/>
      <w:szCs w:val="28"/>
      <w:lang w:val="en-US"/>
    </w:rPr>
  </w:style>
  <w:style w:type="paragraph" w:styleId="1085" w:customStyle="1">
    <w:name w:val="Звичайний2"/>
    <w:link w:val="1085"/>
    <w:pPr>
      <w:widowControl w:val="true"/>
      <w:pBdr/>
      <w:spacing/>
      <w:ind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styleId="1086" w:customStyle="1">
    <w:name w:val="Верхний колонтитул2"/>
    <w:basedOn w:val="842"/>
    <w:link w:val="108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87" w:customStyle="1">
    <w:name w:val="Верхний колонтитул Знак"/>
    <w:basedOn w:val="852"/>
    <w:link w:val="1086"/>
    <w:uiPriority w:val="99"/>
    <w:pPr>
      <w:pBdr/>
      <w:spacing/>
      <w:ind/>
    </w:pPr>
    <w:rPr>
      <w:rFonts w:ascii="Calibri" w:hAnsi="Calibri" w:eastAsia="Calibri" w:cs="Times New Roman"/>
      <w:lang w:val="uk-UA"/>
    </w:rPr>
  </w:style>
  <w:style w:type="paragraph" w:styleId="1088" w:customStyle="1">
    <w:name w:val="Нижний колонтитул2"/>
    <w:basedOn w:val="842"/>
    <w:link w:val="1089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89" w:customStyle="1">
    <w:name w:val="Нижний колонтитул Знак"/>
    <w:basedOn w:val="852"/>
    <w:link w:val="1088"/>
    <w:uiPriority w:val="99"/>
    <w:semiHidden/>
    <w:pPr>
      <w:pBdr/>
      <w:spacing/>
      <w:ind/>
    </w:pPr>
    <w:rPr>
      <w:rFonts w:ascii="Calibri" w:hAnsi="Calibri" w:eastAsia="Calibri" w:cs="Times New Roman"/>
      <w:lang w:val="uk-UA"/>
    </w:rPr>
  </w:style>
  <w:style w:type="paragraph" w:styleId="1090">
    <w:name w:val="HTML Preformatted"/>
    <w:basedOn w:val="842"/>
    <w:link w:val="1091"/>
    <w:uiPriority w:val="99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1091" w:customStyle="1">
    <w:name w:val="Стандартний HTML Знак"/>
    <w:basedOn w:val="852"/>
    <w:link w:val="1090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  <w:style w:type="paragraph" w:styleId="1092" w:customStyle="1">
    <w:name w:val="Верхний колонтитул3"/>
    <w:basedOn w:val="842"/>
    <w:link w:val="1093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93" w:customStyle="1">
    <w:name w:val="Верхний колонтитул Знак1"/>
    <w:basedOn w:val="852"/>
    <w:link w:val="1092"/>
    <w:uiPriority w:val="99"/>
    <w:semiHidden/>
    <w:pPr>
      <w:pBdr/>
      <w:spacing/>
      <w:ind/>
    </w:pPr>
    <w:rPr>
      <w:rFonts w:ascii="Calibri" w:hAnsi="Calibri" w:eastAsia="Calibri" w:cs="Times New Roman"/>
      <w:lang w:val="uk-UA"/>
    </w:rPr>
  </w:style>
  <w:style w:type="paragraph" w:styleId="1094" w:customStyle="1">
    <w:name w:val="Нижний колонтитул3"/>
    <w:basedOn w:val="842"/>
    <w:link w:val="1095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95" w:customStyle="1">
    <w:name w:val="Нижний колонтитул Знак1"/>
    <w:basedOn w:val="852"/>
    <w:link w:val="1094"/>
    <w:uiPriority w:val="99"/>
    <w:semiHidden/>
    <w:pPr>
      <w:pBdr/>
      <w:spacing/>
      <w:ind/>
    </w:pPr>
    <w:rPr>
      <w:rFonts w:ascii="Calibri" w:hAnsi="Calibri" w:eastAsia="Calibri" w:cs="Times New Roman"/>
      <w:lang w:val="uk-UA"/>
    </w:rPr>
  </w:style>
  <w:style w:type="character" w:styleId="1096">
    <w:name w:val="Placeholder Text"/>
    <w:basedOn w:val="852"/>
    <w:uiPriority w:val="99"/>
    <w:semiHidden/>
    <w:pPr>
      <w:pBdr/>
      <w:spacing/>
      <w:ind/>
    </w:pPr>
    <w:rPr>
      <w:color w:val="808080"/>
    </w:rPr>
  </w:style>
  <w:style w:type="character" w:styleId="1097" w:customStyle="1">
    <w:name w:val="rvts46"/>
    <w:basedOn w:val="852"/>
    <w:pPr>
      <w:pBdr/>
      <w:spacing/>
      <w:ind/>
    </w:pPr>
  </w:style>
  <w:style w:type="character" w:styleId="1098" w:customStyle="1">
    <w:name w:val="rvts37"/>
    <w:basedOn w:val="852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Relationship Id="rId16" Type="http://schemas.openxmlformats.org/officeDocument/2006/relationships/customXml" Target="../customXml/item6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69FDF4A-ED06-4645-A283-EA20039E63B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D418E753-32FA-43EB-93D0-2EAEBE478BF8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3CEECD02-377E-40E6-9F20-D09C16D125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7AEAF5-49FC-4FDE-A2D8-A63CC4FF955D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4E6776D9-076E-406B-A217-FE29C2C00D71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Троян Наталія Михайлівна</dc:creator>
  <cp:lastModifiedBy>ПРИЩЕПА Вікторія Василівна</cp:lastModifiedBy>
  <cp:revision>25</cp:revision>
  <dcterms:created xsi:type="dcterms:W3CDTF">2025-12-16T08:31:00Z</dcterms:created>
  <dcterms:modified xsi:type="dcterms:W3CDTF">2026-04-16T05:52:05Z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2021-08-05T00:00:00Z</vt:filetime>
  </property>
</Properties>
</file>