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10"/>
        <w:pBdr/>
        <w:spacing/>
        <w:ind/>
        <w:jc w:val="center"/>
        <w:rPr>
          <w:rFonts w:ascii="Times New Roman" w:hAnsi="Times New Roman" w:eastAsia="Times New Roman"/>
          <w:b/>
          <w:bCs/>
          <w:color w:val="000000"/>
          <w:sz w:val="16"/>
          <w:szCs w:val="16"/>
          <w:lang w:val="uk-UA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 w:bidi="uk-UA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uk-UA" w:bidi="uk-UA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uk-UA"/>
        </w:rPr>
      </w:r>
    </w:p>
    <w:p>
      <w:pPr>
        <w:pStyle w:val="810"/>
        <w:pBdr/>
        <w:spacing/>
        <w:ind/>
        <w:jc w:val="center"/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МЕНСЬКА МІСЬКА РАДА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 w:bidi="uk-UA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r>
    </w:p>
    <w:p>
      <w:pPr>
        <w:pStyle w:val="810"/>
        <w:pBdr/>
        <w:spacing/>
        <w:ind/>
        <w:jc w:val="center"/>
        <w:rPr>
          <w:rFonts w:ascii="Times New Roman" w:hAnsi="Times New Roman" w:eastAsia="Times New Roman"/>
          <w:b/>
          <w:bCs/>
          <w:color w:val="000000"/>
          <w:sz w:val="16"/>
          <w:szCs w:val="16"/>
          <w:lang w:val="uk-UA"/>
        </w:rPr>
      </w:pP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uk-UA" w:bidi="uk-UA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uk-UA" w:bidi="uk-UA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uk-UA"/>
        </w:rPr>
      </w:r>
    </w:p>
    <w:p>
      <w:pPr>
        <w:pStyle w:val="810"/>
        <w:pBdr/>
        <w:spacing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  <w:t xml:space="preserve">(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  <w:t xml:space="preserve">сімдесят друга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  <w:t xml:space="preserve"> сесія восьмого скликання) 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uk-UA" w:bidi="uk-UA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</w:r>
    </w:p>
    <w:p>
      <w:pPr>
        <w:pStyle w:val="798"/>
        <w:widowControl w:val="false"/>
        <w:pBdr/>
        <w:spacing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  <w:lang w:val="uk-UA" w:eastAsia="hi-IN" w:bidi="hi-IN"/>
        </w:rPr>
        <w:t xml:space="preserve">РІШЕННЯ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uk-UA" w:bidi="uk-UA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</w:r>
    </w:p>
    <w:p>
      <w:pPr>
        <w:pStyle w:val="810"/>
        <w:pBdr/>
        <w:spacing/>
        <w:ind/>
        <w:contextualSpacing w:val="true"/>
        <w:jc w:val="center"/>
        <w:rPr>
          <w:sz w:val="12"/>
          <w:lang w:val="uk-UA"/>
        </w:rPr>
      </w:pPr>
      <w:r>
        <w:rPr>
          <w:sz w:val="12"/>
          <w:lang w:val="uk-UA" w:bidi="uk-UA"/>
        </w:rPr>
      </w:r>
      <w:r>
        <w:rPr>
          <w:sz w:val="12"/>
          <w:lang w:val="uk-UA" w:bidi="uk-UA"/>
        </w:rPr>
      </w:r>
      <w:r>
        <w:rPr>
          <w:sz w:val="12"/>
          <w:lang w:val="uk-UA"/>
        </w:rPr>
      </w:r>
    </w:p>
    <w:p>
      <w:pPr>
        <w:pStyle w:val="798"/>
        <w:widowControl w:val="false"/>
        <w:pBdr/>
        <w:tabs>
          <w:tab w:val="left" w:leader="none" w:pos="4394"/>
          <w:tab w:val="left" w:leader="none" w:pos="7370"/>
        </w:tabs>
        <w:spacing/>
        <w:ind/>
        <w:rPr>
          <w:rFonts w:ascii="Times New Roman" w:hAnsi="Times New Roman" w:eastAsia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val="uk-UA" w:eastAsia="hi-IN" w:bidi="hi-IN"/>
        </w:rPr>
        <w:t xml:space="preserve">17 </w:t>
      </w:r>
      <w:r>
        <w:rPr>
          <w:rFonts w:ascii="Times New Roman" w:hAnsi="Times New Roman" w:eastAsia="Times New Roman"/>
          <w:color w:val="000000"/>
          <w:sz w:val="28"/>
          <w:szCs w:val="28"/>
          <w:lang w:val="uk-UA" w:eastAsia="hi-IN" w:bidi="hi-IN"/>
        </w:rPr>
        <w:t xml:space="preserve">квітня</w:t>
      </w:r>
      <w:r>
        <w:rPr>
          <w:rFonts w:ascii="Times New Roman" w:hAnsi="Times New Roman" w:eastAsia="Times New Roman"/>
          <w:color w:val="000000"/>
          <w:sz w:val="28"/>
          <w:szCs w:val="28"/>
          <w:lang w:val="uk-UA" w:eastAsia="hi-IN" w:bidi="hi-IN"/>
        </w:rPr>
        <w:t xml:space="preserve"> 2026 року</w:t>
        <w:tab/>
        <w:t xml:space="preserve">м. Мена</w:t>
        <w:tab/>
        <w:t xml:space="preserve">№202</w:t>
      </w:r>
      <w:r>
        <w:rPr>
          <w:rFonts w:ascii="Times New Roman" w:hAnsi="Times New Roman" w:eastAsia="Times New Roman"/>
          <w:color w:val="000000"/>
          <w:sz w:val="28"/>
          <w:szCs w:val="28"/>
          <w:lang w:val="uk-UA" w:bidi="uk-UA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</w:r>
    </w:p>
    <w:p>
      <w:pPr>
        <w:pStyle w:val="810"/>
        <w:pBdr>
          <w:top w:val="none" w:color="000000" w:sz="4" w:space="2"/>
        </w:pBdr>
        <w:spacing/>
        <w:ind/>
        <w:contextualSpacing w:val="true"/>
        <w:jc w:val="center"/>
        <w:rPr>
          <w:sz w:val="12"/>
          <w:lang w:val="uk-UA"/>
        </w:rPr>
      </w:pPr>
      <w:r>
        <w:rPr>
          <w:sz w:val="12"/>
          <w:lang w:val="uk-UA" w:bidi="uk-UA"/>
        </w:rPr>
      </w:r>
      <w:r>
        <w:rPr>
          <w:sz w:val="12"/>
          <w:lang w:val="uk-UA" w:bidi="uk-UA"/>
        </w:rPr>
      </w:r>
      <w:r>
        <w:rPr>
          <w:sz w:val="12"/>
          <w:lang w:val="uk-UA"/>
        </w:rPr>
      </w:r>
    </w:p>
    <w:p>
      <w:pPr>
        <w:pStyle w:val="810"/>
        <w:pBdr/>
        <w:spacing/>
        <w:ind w:right="-1"/>
        <w:jc w:val="both"/>
        <w:rPr>
          <w:rFonts w:ascii="Times New Roman" w:hAnsi="Times New Roman" w:eastAsia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 w:eastAsia="ru-RU"/>
        </w:rPr>
        <w:t xml:space="preserve">Про внесення змін до рішення 56 сесії Менської міської ради 8 скликання від 19 грудня 2024 року №728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  <w:t xml:space="preserve">«Про затвердження Програми підтримки КП «Менакомунпослуга» Менської міської ради на 2025-2027 роки»</w:t>
      </w:r>
      <w:r>
        <w:rPr>
          <w:rFonts w:ascii="Times New Roman" w:hAnsi="Times New Roman" w:eastAsia="Times New Roman"/>
          <w:b/>
          <w:sz w:val="28"/>
          <w:szCs w:val="28"/>
          <w:lang w:val="uk-UA" w:bidi="uk-UA"/>
        </w:rPr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</w:r>
    </w:p>
    <w:p>
      <w:pPr>
        <w:pStyle w:val="810"/>
        <w:pBdr/>
        <w:spacing/>
        <w:ind w:firstLine="567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 w:bidi="uk-UA"/>
        </w:rPr>
      </w:r>
      <w:r>
        <w:rPr>
          <w:rFonts w:ascii="Times New Roman" w:hAnsi="Times New Roman" w:eastAsia="Times New Roman"/>
          <w:sz w:val="28"/>
          <w:szCs w:val="28"/>
          <w:lang w:val="uk-UA" w:bidi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10"/>
        <w:pBdr/>
        <w:spacing/>
        <w:ind w:firstLine="567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метою забезпечення належних санітарно-гігієнічних умов для населення та гостей громади, підвищен</w:t>
      </w:r>
      <w:r>
        <w:rPr>
          <w:rFonts w:ascii="Times New Roman" w:hAnsi="Times New Roman"/>
          <w:sz w:val="28"/>
          <w:szCs w:val="28"/>
          <w:lang w:val="uk-UA"/>
        </w:rPr>
        <w:t xml:space="preserve">ня рівня благоустрою території,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створення </w:t>
      </w:r>
      <w:r>
        <w:rPr>
          <w:rFonts w:ascii="Times New Roman" w:hAnsi="Times New Roman"/>
          <w:sz w:val="28"/>
          <w:szCs w:val="28"/>
          <w:lang w:val="uk-UA"/>
        </w:rPr>
        <w:t xml:space="preserve">комфортного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безпечного середовища життєдіяльності</w:t>
      </w:r>
      <w:r>
        <w:rPr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та</w:t>
      </w:r>
      <w:r>
        <w:rPr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належних умов для обслуговування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необхідно внести зміни до 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«Програми підтримки КП «Менакомунпослуга» Менської міської ради на 2025-2027 роки</w:t>
      </w:r>
      <w:r>
        <w:rPr>
          <w:rFonts w:ascii="Times New Roman" w:hAnsi="Times New Roman"/>
          <w:sz w:val="28"/>
          <w:szCs w:val="28"/>
          <w:lang w:val="uk-UA"/>
        </w:rPr>
        <w:t xml:space="preserve">»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керуючись статтею 26 Закону України «Про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місцеве самоврядування в Україні», </w:t>
      </w:r>
      <w:r>
        <w:rPr>
          <w:rFonts w:ascii="Times New Roman" w:hAnsi="Times New Roman" w:eastAsia="Times New Roman"/>
          <w:sz w:val="28"/>
          <w:szCs w:val="28"/>
          <w:lang w:val="uk-UA" w:eastAsia="ru-RU" w:bidi="ar-SA"/>
        </w:rPr>
        <w:t xml:space="preserve">Менська міська рада</w:t>
      </w:r>
      <w:r>
        <w:rPr>
          <w:lang w:val="uk-UA"/>
        </w:rPr>
      </w:r>
      <w:r>
        <w:rPr>
          <w:lang w:val="uk-UA"/>
        </w:rPr>
      </w:r>
    </w:p>
    <w:p>
      <w:pPr>
        <w:pStyle w:val="798"/>
        <w:pBdr/>
        <w:tabs>
          <w:tab w:val="left" w:leader="none" w:pos="1134"/>
          <w:tab w:val="left" w:leader="none" w:pos="1276"/>
        </w:tabs>
        <w:spacing/>
        <w:ind/>
        <w:rPr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ВИРІШИЛА:</w:t>
      </w:r>
      <w:r>
        <w:rPr>
          <w:lang w:val="uk-UA"/>
        </w:rPr>
      </w:r>
    </w:p>
    <w:p>
      <w:pPr>
        <w:pStyle w:val="798"/>
        <w:pBdr>
          <w:right w:val="none" w:color="000000" w:sz="4" w:space="9"/>
        </w:pBdr>
        <w:spacing/>
        <w:ind w:firstLine="567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1.Внести зміни до 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«Програми підтримки КП «Менакомунпослуга» Менської міської ради на 2025-2027 роки</w:t>
      </w:r>
      <w:r>
        <w:rPr>
          <w:rFonts w:ascii="Times New Roman" w:hAnsi="Times New Roman"/>
          <w:sz w:val="28"/>
          <w:szCs w:val="28"/>
          <w:lang w:val="uk-UA"/>
        </w:rPr>
        <w:t xml:space="preserve">»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затвердженої рішенням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56 сесії Менської міської ради 8 скликання від 19 грудня 2024 року №728, 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виклавши Програму в новій редакції, згідно додатку до даного рішення (додається).</w:t>
      </w:r>
      <w:r>
        <w:rPr>
          <w:rFonts w:ascii="Times New Roman" w:hAnsi="Times New Roman" w:eastAsia="Times New Roman"/>
          <w:sz w:val="28"/>
          <w:szCs w:val="28"/>
          <w:lang w:val="uk-UA" w:bidi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798"/>
        <w:pBdr>
          <w:right w:val="none" w:color="000000" w:sz="4" w:space="9"/>
        </w:pBdr>
        <w:spacing/>
        <w:ind w:firstLine="567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2. Контроль за виконанням рішення покласти на постійну комісію міської ради </w:t>
      </w:r>
      <w:r>
        <w:rPr>
          <w:rFonts w:ascii="Times New Roman" w:hAnsi="Times New Roman" w:eastAsia="Times New Roman"/>
          <w:bCs/>
          <w:sz w:val="28"/>
          <w:lang w:val="uk-UA"/>
        </w:rPr>
        <w:t xml:space="preserve">з питань п</w:t>
      </w:r>
      <w:r>
        <w:rPr>
          <w:rFonts w:ascii="Times New Roman" w:hAnsi="Times New Roman" w:eastAsia="Times New Roman"/>
          <w:bCs/>
          <w:color w:val="000000"/>
          <w:sz w:val="28"/>
          <w:lang w:val="uk-UA"/>
        </w:rPr>
        <w:t xml:space="preserve">ланування, фінансів, бюджету, соціально-економічного розвитку, житлово-комунального господарства та комунального майна 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та заступника міського голови з питань діяльності виконавчих органів ради С. М. Гаєвого.</w:t>
      </w:r>
      <w:r>
        <w:rPr>
          <w:rFonts w:ascii="Times New Roman" w:hAnsi="Times New Roman" w:eastAsia="Times New Roman"/>
          <w:sz w:val="28"/>
          <w:szCs w:val="28"/>
          <w:lang w:val="uk-UA" w:bidi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798"/>
        <w:pBdr>
          <w:right w:val="none" w:color="000000" w:sz="4" w:space="9"/>
        </w:pBdr>
        <w:tabs>
          <w:tab w:val="left" w:leader="none" w:pos="567"/>
          <w:tab w:val="left" w:leader="none" w:pos="6803"/>
        </w:tabs>
        <w:spacing/>
        <w:ind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 w:bidi="uk-UA"/>
        </w:rPr>
      </w:r>
      <w:r>
        <w:rPr>
          <w:rFonts w:ascii="Times New Roman" w:hAnsi="Times New Roman" w:eastAsia="Times New Roman"/>
          <w:sz w:val="28"/>
          <w:szCs w:val="28"/>
          <w:lang w:val="uk-UA" w:bidi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798"/>
        <w:pBdr>
          <w:right w:val="none" w:color="000000" w:sz="4" w:space="9"/>
        </w:pBdr>
        <w:tabs>
          <w:tab w:val="left" w:leader="none" w:pos="567"/>
          <w:tab w:val="left" w:leader="none" w:pos="6803"/>
        </w:tabs>
        <w:spacing/>
        <w:ind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 w:bidi="uk-UA"/>
        </w:rPr>
      </w:r>
      <w:r>
        <w:rPr>
          <w:rFonts w:ascii="Times New Roman" w:hAnsi="Times New Roman" w:eastAsia="Times New Roman"/>
          <w:sz w:val="28"/>
          <w:szCs w:val="28"/>
          <w:lang w:val="uk-UA" w:bidi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798"/>
        <w:pBdr>
          <w:right w:val="none" w:color="000000" w:sz="4" w:space="9"/>
        </w:pBdr>
        <w:tabs>
          <w:tab w:val="left" w:leader="none" w:pos="567"/>
          <w:tab w:val="left" w:leader="none" w:pos="6521"/>
        </w:tabs>
        <w:spacing/>
        <w:ind/>
        <w:jc w:val="both"/>
        <w:rPr>
          <w:rFonts w:ascii="Times New Roman" w:hAnsi="Times New Roman" w:eastAsia="Times New Roman"/>
          <w:bCs/>
          <w:sz w:val="28"/>
          <w:szCs w:val="28"/>
          <w:lang w:val="uk-UA"/>
        </w:rPr>
      </w:pPr>
      <w:r>
        <w:rPr>
          <w:rFonts w:ascii="Times New Roman" w:hAnsi="Times New Roman" w:eastAsia="Times New Roman"/>
          <w:bCs/>
          <w:sz w:val="28"/>
          <w:szCs w:val="28"/>
          <w:lang w:val="uk-UA"/>
        </w:rPr>
        <w:t xml:space="preserve">Секретар ради</w:t>
        <w:tab/>
        <w:t xml:space="preserve">Юрій СТАЛЬНИЧЕНКО</w:t>
      </w:r>
      <w:r>
        <w:rPr>
          <w:rFonts w:ascii="Times New Roman" w:hAnsi="Times New Roman" w:eastAsia="Times New Roman"/>
          <w:bCs/>
          <w:sz w:val="28"/>
          <w:szCs w:val="28"/>
          <w:lang w:val="uk-UA" w:bidi="uk-UA"/>
        </w:rPr>
      </w:r>
      <w:r>
        <w:rPr>
          <w:rFonts w:ascii="Times New Roman" w:hAnsi="Times New Roman" w:eastAsia="Times New Roman"/>
          <w:bCs/>
          <w:sz w:val="28"/>
          <w:szCs w:val="28"/>
          <w:lang w:val="uk-UA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3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6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6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4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64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8"/>
      <w:pBdr/>
      <w:spacing/>
      <w:ind/>
      <w:jc w:val="center"/>
      <w:rPr/>
    </w:pP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912" cy="608990"/>
              <wp:effectExtent l="0" t="0" r="0" b="0"/>
              <wp:docPr id="1" name="_x0000_i20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912" cy="60899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6pt;height:47.9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60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Table Grid"/>
    <w:basedOn w:val="76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2" w:default="1">
    <w:name w:val="Default Paragraph Font"/>
    <w:uiPriority w:val="1"/>
    <w:semiHidden/>
    <w:unhideWhenUsed/>
    <w:pPr>
      <w:pBdr/>
      <w:spacing/>
      <w:ind/>
    </w:pPr>
  </w:style>
  <w:style w:type="numbering" w:styleId="763" w:default="1">
    <w:name w:val="No List"/>
    <w:uiPriority w:val="99"/>
    <w:semiHidden/>
    <w:unhideWhenUsed/>
    <w:pPr>
      <w:pBdr/>
      <w:spacing/>
      <w:ind/>
    </w:pPr>
  </w:style>
  <w:style w:type="paragraph" w:styleId="764">
    <w:name w:val="Title"/>
    <w:basedOn w:val="798"/>
    <w:next w:val="798"/>
    <w:link w:val="83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65">
    <w:name w:val="Subtitle"/>
    <w:basedOn w:val="798"/>
    <w:next w:val="798"/>
    <w:link w:val="83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66">
    <w:name w:val="Quote"/>
    <w:basedOn w:val="798"/>
    <w:next w:val="798"/>
    <w:link w:val="83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67">
    <w:name w:val="List Paragraph"/>
    <w:basedOn w:val="798"/>
    <w:uiPriority w:val="34"/>
    <w:qFormat/>
    <w:pPr>
      <w:pBdr/>
      <w:spacing/>
      <w:ind w:left="720"/>
      <w:contextualSpacing w:val="true"/>
    </w:pPr>
  </w:style>
  <w:style w:type="character" w:styleId="768">
    <w:name w:val="Intense Emphasis"/>
    <w:basedOn w:val="76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69">
    <w:name w:val="Intense Quote"/>
    <w:basedOn w:val="798"/>
    <w:next w:val="798"/>
    <w:link w:val="83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70">
    <w:name w:val="Intense Reference"/>
    <w:basedOn w:val="76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71">
    <w:name w:val="No Spacing"/>
    <w:basedOn w:val="798"/>
    <w:uiPriority w:val="1"/>
    <w:qFormat/>
    <w:pPr>
      <w:pBdr/>
      <w:spacing w:after="0" w:line="240" w:lineRule="auto"/>
      <w:ind/>
    </w:pPr>
  </w:style>
  <w:style w:type="character" w:styleId="772">
    <w:name w:val="Subtle Emphasis"/>
    <w:basedOn w:val="76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73">
    <w:name w:val="Emphasis"/>
    <w:basedOn w:val="762"/>
    <w:uiPriority w:val="20"/>
    <w:qFormat/>
    <w:pPr>
      <w:pBdr/>
      <w:spacing/>
      <w:ind/>
    </w:pPr>
    <w:rPr>
      <w:i/>
      <w:iCs/>
    </w:rPr>
  </w:style>
  <w:style w:type="character" w:styleId="774">
    <w:name w:val="Strong"/>
    <w:basedOn w:val="762"/>
    <w:uiPriority w:val="22"/>
    <w:qFormat/>
    <w:pPr>
      <w:pBdr/>
      <w:spacing/>
      <w:ind/>
    </w:pPr>
    <w:rPr>
      <w:b/>
      <w:bCs/>
    </w:rPr>
  </w:style>
  <w:style w:type="character" w:styleId="775">
    <w:name w:val="Subtle Reference"/>
    <w:basedOn w:val="76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76">
    <w:name w:val="Book Title"/>
    <w:basedOn w:val="76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77">
    <w:name w:val="Header"/>
    <w:basedOn w:val="798"/>
    <w:link w:val="86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8">
    <w:name w:val="Footer"/>
    <w:basedOn w:val="798"/>
    <w:link w:val="86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9">
    <w:name w:val="Caption"/>
    <w:basedOn w:val="798"/>
    <w:next w:val="79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80">
    <w:name w:val="footnote text"/>
    <w:basedOn w:val="798"/>
    <w:link w:val="84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1">
    <w:name w:val="footnote reference"/>
    <w:basedOn w:val="762"/>
    <w:uiPriority w:val="99"/>
    <w:semiHidden/>
    <w:unhideWhenUsed/>
    <w:pPr>
      <w:pBdr/>
      <w:spacing/>
      <w:ind/>
    </w:pPr>
    <w:rPr>
      <w:vertAlign w:val="superscript"/>
    </w:rPr>
  </w:style>
  <w:style w:type="paragraph" w:styleId="782">
    <w:name w:val="endnote text"/>
    <w:basedOn w:val="798"/>
    <w:link w:val="84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3">
    <w:name w:val="endnote reference"/>
    <w:basedOn w:val="762"/>
    <w:uiPriority w:val="99"/>
    <w:semiHidden/>
    <w:unhideWhenUsed/>
    <w:pPr>
      <w:pBdr/>
      <w:spacing/>
      <w:ind/>
    </w:pPr>
    <w:rPr>
      <w:vertAlign w:val="superscript"/>
    </w:rPr>
  </w:style>
  <w:style w:type="character" w:styleId="784">
    <w:name w:val="Hyperlink"/>
    <w:basedOn w:val="76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85">
    <w:name w:val="FollowedHyperlink"/>
    <w:basedOn w:val="76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86">
    <w:name w:val="toc 1"/>
    <w:basedOn w:val="798"/>
    <w:next w:val="798"/>
    <w:uiPriority w:val="39"/>
    <w:unhideWhenUsed/>
    <w:pPr>
      <w:pBdr/>
      <w:spacing w:after="100"/>
      <w:ind/>
    </w:pPr>
  </w:style>
  <w:style w:type="paragraph" w:styleId="787">
    <w:name w:val="toc 2"/>
    <w:basedOn w:val="798"/>
    <w:next w:val="798"/>
    <w:uiPriority w:val="39"/>
    <w:unhideWhenUsed/>
    <w:pPr>
      <w:pBdr/>
      <w:spacing w:after="100"/>
      <w:ind w:left="220"/>
    </w:pPr>
  </w:style>
  <w:style w:type="paragraph" w:styleId="788">
    <w:name w:val="toc 3"/>
    <w:basedOn w:val="798"/>
    <w:next w:val="798"/>
    <w:uiPriority w:val="39"/>
    <w:unhideWhenUsed/>
    <w:pPr>
      <w:pBdr/>
      <w:spacing w:after="100"/>
      <w:ind w:left="440"/>
    </w:pPr>
  </w:style>
  <w:style w:type="paragraph" w:styleId="789">
    <w:name w:val="toc 4"/>
    <w:basedOn w:val="798"/>
    <w:next w:val="798"/>
    <w:uiPriority w:val="39"/>
    <w:unhideWhenUsed/>
    <w:pPr>
      <w:pBdr/>
      <w:spacing w:after="100"/>
      <w:ind w:left="660"/>
    </w:pPr>
  </w:style>
  <w:style w:type="paragraph" w:styleId="790">
    <w:name w:val="toc 5"/>
    <w:basedOn w:val="798"/>
    <w:next w:val="798"/>
    <w:uiPriority w:val="39"/>
    <w:unhideWhenUsed/>
    <w:pPr>
      <w:pBdr/>
      <w:spacing w:after="100"/>
      <w:ind w:left="880"/>
    </w:pPr>
  </w:style>
  <w:style w:type="paragraph" w:styleId="791">
    <w:name w:val="toc 6"/>
    <w:basedOn w:val="798"/>
    <w:next w:val="798"/>
    <w:uiPriority w:val="39"/>
    <w:unhideWhenUsed/>
    <w:pPr>
      <w:pBdr/>
      <w:spacing w:after="100"/>
      <w:ind w:left="1100"/>
    </w:pPr>
  </w:style>
  <w:style w:type="paragraph" w:styleId="792">
    <w:name w:val="toc 7"/>
    <w:basedOn w:val="798"/>
    <w:next w:val="798"/>
    <w:uiPriority w:val="39"/>
    <w:unhideWhenUsed/>
    <w:pPr>
      <w:pBdr/>
      <w:spacing w:after="100"/>
      <w:ind w:left="1320"/>
    </w:pPr>
  </w:style>
  <w:style w:type="paragraph" w:styleId="793">
    <w:name w:val="toc 8"/>
    <w:basedOn w:val="798"/>
    <w:next w:val="798"/>
    <w:uiPriority w:val="39"/>
    <w:unhideWhenUsed/>
    <w:pPr>
      <w:pBdr/>
      <w:spacing w:after="100"/>
      <w:ind w:left="1540"/>
    </w:pPr>
  </w:style>
  <w:style w:type="paragraph" w:styleId="794">
    <w:name w:val="toc 9"/>
    <w:basedOn w:val="798"/>
    <w:next w:val="798"/>
    <w:uiPriority w:val="39"/>
    <w:unhideWhenUsed/>
    <w:pPr>
      <w:pBdr/>
      <w:spacing w:after="100"/>
      <w:ind w:left="1760"/>
    </w:pPr>
  </w:style>
  <w:style w:type="character" w:styleId="795">
    <w:name w:val="Placeholder Text"/>
    <w:basedOn w:val="762"/>
    <w:uiPriority w:val="99"/>
    <w:semiHidden/>
    <w:pPr>
      <w:pBdr/>
      <w:spacing/>
      <w:ind/>
    </w:pPr>
    <w:rPr>
      <w:color w:val="666666"/>
    </w:rPr>
  </w:style>
  <w:style w:type="paragraph" w:styleId="796">
    <w:name w:val="TOC Heading"/>
    <w:uiPriority w:val="39"/>
    <w:unhideWhenUsed/>
    <w:pPr>
      <w:pBdr/>
      <w:spacing/>
      <w:ind/>
    </w:pPr>
  </w:style>
  <w:style w:type="paragraph" w:styleId="797">
    <w:name w:val="table of figures"/>
    <w:basedOn w:val="798"/>
    <w:next w:val="798"/>
    <w:uiPriority w:val="99"/>
    <w:unhideWhenUsed/>
    <w:pPr>
      <w:pBdr/>
      <w:spacing w:after="0" w:afterAutospacing="0"/>
      <w:ind/>
    </w:pPr>
  </w:style>
  <w:style w:type="paragraph" w:styleId="798" w:default="1">
    <w:name w:val="Normal"/>
    <w:next w:val="798"/>
    <w:link w:val="798"/>
    <w:qFormat/>
    <w:pPr>
      <w:pBdr/>
      <w:spacing/>
      <w:ind/>
    </w:pPr>
    <w:rPr>
      <w:lang w:val="uk-UA" w:eastAsia="zh-CN" w:bidi="ar-SA"/>
    </w:rPr>
  </w:style>
  <w:style w:type="character" w:styleId="799">
    <w:name w:val="Основной шрифт абзаца"/>
    <w:next w:val="799"/>
    <w:link w:val="798"/>
    <w:uiPriority w:val="1"/>
    <w:semiHidden/>
    <w:unhideWhenUsed/>
    <w:pPr>
      <w:pBdr/>
      <w:spacing/>
      <w:ind/>
    </w:pPr>
  </w:style>
  <w:style w:type="table" w:styleId="800">
    <w:name w:val="Обычная таблица"/>
    <w:next w:val="800"/>
    <w:link w:val="798"/>
    <w:uiPriority w:val="99"/>
    <w:semiHidden/>
    <w:unhideWhenUsed/>
    <w:qFormat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1">
    <w:name w:val="Нет списка"/>
    <w:next w:val="801"/>
    <w:link w:val="798"/>
    <w:uiPriority w:val="99"/>
    <w:semiHidden/>
    <w:unhideWhenUsed/>
    <w:pPr>
      <w:pBdr/>
      <w:spacing/>
      <w:ind/>
    </w:pPr>
  </w:style>
  <w:style w:type="table" w:styleId="802">
    <w:name w:val="Сетка таблицы"/>
    <w:next w:val="802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03">
    <w:name w:val="Название"/>
    <w:basedOn w:val="798"/>
    <w:next w:val="803"/>
    <w:link w:val="860"/>
    <w:pPr>
      <w:pBdr/>
      <w:spacing w:after="200" w:before="300"/>
      <w:ind/>
      <w:contextualSpacing w:val="true"/>
    </w:pPr>
    <w:rPr>
      <w:sz w:val="48"/>
      <w:szCs w:val="48"/>
      <w:lang w:val="en-US" w:eastAsia="en-US"/>
    </w:rPr>
  </w:style>
  <w:style w:type="paragraph" w:styleId="804">
    <w:name w:val="Подзаголовок"/>
    <w:basedOn w:val="798"/>
    <w:next w:val="804"/>
    <w:link w:val="861"/>
    <w:pPr>
      <w:pBdr/>
      <w:spacing w:after="200" w:before="200"/>
      <w:ind/>
    </w:pPr>
    <w:rPr>
      <w:sz w:val="24"/>
      <w:szCs w:val="24"/>
      <w:lang w:val="en-US" w:eastAsia="en-US"/>
    </w:rPr>
  </w:style>
  <w:style w:type="paragraph" w:styleId="805">
    <w:name w:val="Цитата 2"/>
    <w:basedOn w:val="798"/>
    <w:next w:val="805"/>
    <w:link w:val="862"/>
    <w:pPr>
      <w:pBdr/>
      <w:spacing/>
      <w:ind w:right="720" w:left="720"/>
    </w:pPr>
    <w:rPr>
      <w:i/>
    </w:rPr>
  </w:style>
  <w:style w:type="paragraph" w:styleId="806">
    <w:name w:val="Абзац списка"/>
    <w:basedOn w:val="798"/>
    <w:next w:val="806"/>
    <w:link w:val="798"/>
    <w:pPr>
      <w:pBdr/>
      <w:spacing/>
      <w:ind w:left="720"/>
      <w:contextualSpacing w:val="true"/>
    </w:pPr>
    <w:rPr>
      <w:lang w:val="ru-RU" w:eastAsia="zh-CN" w:bidi="ar-SA"/>
    </w:rPr>
  </w:style>
  <w:style w:type="character" w:styleId="807">
    <w:name w:val="Сильное выделение"/>
    <w:basedOn w:val="799"/>
    <w:next w:val="807"/>
    <w:link w:val="798"/>
    <w:uiPriority w:val="21"/>
    <w:qFormat/>
    <w:pPr>
      <w:pBdr/>
      <w:spacing/>
      <w:ind/>
    </w:pPr>
    <w:rPr>
      <w:i/>
      <w:iCs/>
      <w:color w:val="365f91"/>
    </w:rPr>
  </w:style>
  <w:style w:type="paragraph" w:styleId="808">
    <w:name w:val="Выделенная цитата"/>
    <w:basedOn w:val="798"/>
    <w:next w:val="808"/>
    <w:link w:val="863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809">
    <w:name w:val="Сильная ссылка"/>
    <w:basedOn w:val="799"/>
    <w:next w:val="809"/>
    <w:link w:val="798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810">
    <w:name w:val="Без интервала"/>
    <w:basedOn w:val="798"/>
    <w:next w:val="810"/>
    <w:link w:val="100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sz w:val="22"/>
      <w:szCs w:val="22"/>
      <w:lang w:val="en-US" w:eastAsia="en-US" w:bidi="en-US"/>
    </w:rPr>
  </w:style>
  <w:style w:type="character" w:styleId="811">
    <w:name w:val="Слабое выделение"/>
    <w:basedOn w:val="799"/>
    <w:next w:val="811"/>
    <w:link w:val="798"/>
    <w:uiPriority w:val="19"/>
    <w:qFormat/>
    <w:pPr>
      <w:pBdr/>
      <w:spacing/>
      <w:ind/>
    </w:pPr>
    <w:rPr>
      <w:i/>
      <w:iCs/>
      <w:color w:val="404040"/>
    </w:rPr>
  </w:style>
  <w:style w:type="character" w:styleId="812">
    <w:name w:val="Выделение"/>
    <w:basedOn w:val="799"/>
    <w:next w:val="812"/>
    <w:link w:val="798"/>
    <w:uiPriority w:val="20"/>
    <w:qFormat/>
    <w:pPr>
      <w:pBdr/>
      <w:spacing/>
      <w:ind/>
    </w:pPr>
    <w:rPr>
      <w:i/>
      <w:iCs/>
    </w:rPr>
  </w:style>
  <w:style w:type="character" w:styleId="813">
    <w:name w:val="Строгий"/>
    <w:basedOn w:val="799"/>
    <w:next w:val="813"/>
    <w:link w:val="798"/>
    <w:uiPriority w:val="22"/>
    <w:qFormat/>
    <w:pPr>
      <w:pBdr/>
      <w:spacing/>
      <w:ind/>
    </w:pPr>
    <w:rPr>
      <w:b/>
      <w:bCs/>
    </w:rPr>
  </w:style>
  <w:style w:type="character" w:styleId="814">
    <w:name w:val="Слабая ссылка"/>
    <w:basedOn w:val="799"/>
    <w:next w:val="814"/>
    <w:link w:val="798"/>
    <w:uiPriority w:val="31"/>
    <w:qFormat/>
    <w:pPr>
      <w:pBdr/>
      <w:spacing/>
      <w:ind/>
    </w:pPr>
    <w:rPr>
      <w:smallCaps/>
      <w:color w:val="5a5a5a"/>
    </w:rPr>
  </w:style>
  <w:style w:type="character" w:styleId="815">
    <w:name w:val="Название книги"/>
    <w:basedOn w:val="799"/>
    <w:next w:val="815"/>
    <w:link w:val="79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16">
    <w:name w:val="Header1"/>
    <w:basedOn w:val="798"/>
    <w:next w:val="816"/>
    <w:link w:val="86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17">
    <w:name w:val="Footer1"/>
    <w:basedOn w:val="798"/>
    <w:next w:val="817"/>
    <w:link w:val="86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18">
    <w:name w:val="Caption1"/>
    <w:basedOn w:val="798"/>
    <w:next w:val="798"/>
    <w:link w:val="798"/>
    <w:uiPriority w:val="35"/>
    <w:unhideWhenUsed/>
    <w:qFormat/>
    <w:pPr>
      <w:pBdr/>
      <w:spacing w:after="200" w:line="240" w:lineRule="auto"/>
      <w:ind/>
    </w:pPr>
    <w:rPr>
      <w:i/>
      <w:iCs/>
      <w:color w:val="1f497d"/>
      <w:sz w:val="18"/>
      <w:szCs w:val="18"/>
    </w:rPr>
  </w:style>
  <w:style w:type="paragraph" w:styleId="819">
    <w:name w:val="Текст сноски"/>
    <w:basedOn w:val="798"/>
    <w:next w:val="819"/>
    <w:link w:val="995"/>
    <w:semiHidden/>
    <w:pPr>
      <w:pBdr/>
      <w:spacing w:after="40"/>
      <w:ind/>
    </w:pPr>
    <w:rPr>
      <w:sz w:val="18"/>
      <w:lang w:val="en-US" w:eastAsia="en-US"/>
    </w:rPr>
  </w:style>
  <w:style w:type="character" w:styleId="820">
    <w:name w:val="Знак сноски"/>
    <w:next w:val="820"/>
    <w:link w:val="798"/>
    <w:pPr>
      <w:pBdr/>
      <w:spacing/>
      <w:ind/>
    </w:pPr>
    <w:rPr>
      <w:vertAlign w:val="superscript"/>
    </w:rPr>
  </w:style>
  <w:style w:type="paragraph" w:styleId="821">
    <w:name w:val="Текст концевой сноски"/>
    <w:basedOn w:val="798"/>
    <w:next w:val="821"/>
    <w:link w:val="996"/>
    <w:semiHidden/>
    <w:pPr>
      <w:pBdr/>
      <w:spacing/>
      <w:ind/>
    </w:pPr>
  </w:style>
  <w:style w:type="character" w:styleId="822">
    <w:name w:val="Знак концевой сноски"/>
    <w:next w:val="822"/>
    <w:link w:val="798"/>
    <w:semiHidden/>
    <w:pPr>
      <w:pBdr/>
      <w:spacing/>
      <w:ind/>
    </w:pPr>
    <w:rPr>
      <w:vertAlign w:val="superscript"/>
    </w:rPr>
  </w:style>
  <w:style w:type="character" w:styleId="823">
    <w:name w:val="Гиперссылка"/>
    <w:next w:val="823"/>
    <w:link w:val="798"/>
    <w:pPr>
      <w:pBdr/>
      <w:spacing/>
      <w:ind/>
    </w:pPr>
    <w:rPr>
      <w:color w:val="0000ff"/>
      <w:u w:val="single"/>
    </w:rPr>
  </w:style>
  <w:style w:type="character" w:styleId="824">
    <w:name w:val="Просмотренная гиперссылка"/>
    <w:basedOn w:val="799"/>
    <w:next w:val="824"/>
    <w:link w:val="798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25">
    <w:name w:val="Заголовок оглавления"/>
    <w:next w:val="825"/>
    <w:link w:val="798"/>
    <w:pPr>
      <w:pBdr/>
      <w:spacing/>
      <w:ind/>
    </w:pPr>
    <w:rPr>
      <w:lang w:val="ru-RU" w:eastAsia="zh-CN" w:bidi="ar-SA"/>
    </w:rPr>
  </w:style>
  <w:style w:type="paragraph" w:styleId="826">
    <w:name w:val="Перечень рисунков"/>
    <w:basedOn w:val="798"/>
    <w:next w:val="826"/>
    <w:link w:val="798"/>
    <w:pPr>
      <w:pBdr/>
      <w:spacing/>
      <w:ind/>
    </w:pPr>
    <w:rPr>
      <w:lang w:val="ru-RU" w:eastAsia="zh-CN" w:bidi="ar-SA"/>
    </w:rPr>
  </w:style>
  <w:style w:type="paragraph" w:styleId="827">
    <w:name w:val="Оглавление 1"/>
    <w:next w:val="827"/>
    <w:link w:val="798"/>
    <w:pPr>
      <w:pBdr/>
      <w:spacing w:after="57"/>
      <w:ind/>
    </w:pPr>
    <w:rPr>
      <w:lang w:val="ru-RU" w:eastAsia="zh-CN" w:bidi="ar-SA"/>
    </w:rPr>
  </w:style>
  <w:style w:type="paragraph" w:styleId="828">
    <w:name w:val="Оглавление 2"/>
    <w:next w:val="828"/>
    <w:link w:val="798"/>
    <w:pPr>
      <w:pBdr/>
      <w:spacing w:after="57"/>
      <w:ind w:left="283"/>
    </w:pPr>
    <w:rPr>
      <w:lang w:val="ru-RU" w:eastAsia="zh-CN" w:bidi="ar-SA"/>
    </w:rPr>
  </w:style>
  <w:style w:type="paragraph" w:styleId="829">
    <w:name w:val="Оглавление 3"/>
    <w:next w:val="829"/>
    <w:link w:val="798"/>
    <w:pPr>
      <w:pBdr/>
      <w:spacing w:after="57"/>
      <w:ind w:left="567"/>
    </w:pPr>
    <w:rPr>
      <w:lang w:val="ru-RU" w:eastAsia="zh-CN" w:bidi="ar-SA"/>
    </w:rPr>
  </w:style>
  <w:style w:type="paragraph" w:styleId="830">
    <w:name w:val="Оглавление 4"/>
    <w:next w:val="830"/>
    <w:link w:val="798"/>
    <w:pPr>
      <w:pBdr/>
      <w:spacing w:after="57"/>
      <w:ind w:left="850"/>
    </w:pPr>
    <w:rPr>
      <w:lang w:val="ru-RU" w:eastAsia="zh-CN" w:bidi="ar-SA"/>
    </w:rPr>
  </w:style>
  <w:style w:type="paragraph" w:styleId="831">
    <w:name w:val="Оглавление 5"/>
    <w:next w:val="831"/>
    <w:link w:val="798"/>
    <w:pPr>
      <w:pBdr/>
      <w:spacing w:after="57"/>
      <w:ind w:left="1134"/>
    </w:pPr>
    <w:rPr>
      <w:lang w:val="ru-RU" w:eastAsia="zh-CN" w:bidi="ar-SA"/>
    </w:rPr>
  </w:style>
  <w:style w:type="paragraph" w:styleId="832">
    <w:name w:val="Оглавление 6"/>
    <w:next w:val="832"/>
    <w:link w:val="798"/>
    <w:pPr>
      <w:pBdr/>
      <w:spacing w:after="57"/>
      <w:ind w:left="1417"/>
    </w:pPr>
    <w:rPr>
      <w:lang w:val="ru-RU" w:eastAsia="zh-CN" w:bidi="ar-SA"/>
    </w:rPr>
  </w:style>
  <w:style w:type="paragraph" w:styleId="833">
    <w:name w:val="Оглавление 7"/>
    <w:next w:val="833"/>
    <w:link w:val="798"/>
    <w:pPr>
      <w:pBdr/>
      <w:spacing w:after="57"/>
      <w:ind w:left="1701"/>
    </w:pPr>
    <w:rPr>
      <w:lang w:val="ru-RU" w:eastAsia="zh-CN" w:bidi="ar-SA"/>
    </w:rPr>
  </w:style>
  <w:style w:type="paragraph" w:styleId="834">
    <w:name w:val="Оглавление 8"/>
    <w:next w:val="834"/>
    <w:link w:val="798"/>
    <w:pPr>
      <w:pBdr/>
      <w:spacing w:after="57"/>
      <w:ind w:left="1984"/>
    </w:pPr>
    <w:rPr>
      <w:lang w:val="ru-RU" w:eastAsia="zh-CN" w:bidi="ar-SA"/>
    </w:rPr>
  </w:style>
  <w:style w:type="paragraph" w:styleId="835">
    <w:name w:val="Оглавление 9"/>
    <w:next w:val="835"/>
    <w:link w:val="798"/>
    <w:pPr>
      <w:pBdr/>
      <w:spacing w:after="57"/>
      <w:ind w:left="2268"/>
    </w:pPr>
    <w:rPr>
      <w:lang w:val="ru-RU" w:eastAsia="zh-CN" w:bidi="ar-SA"/>
    </w:rPr>
  </w:style>
  <w:style w:type="character" w:styleId="836">
    <w:name w:val="Title Char"/>
    <w:next w:val="836"/>
    <w:link w:val="798"/>
    <w:pPr>
      <w:pBdr/>
      <w:spacing/>
      <w:ind/>
    </w:pPr>
    <w:rPr>
      <w:sz w:val="48"/>
      <w:szCs w:val="48"/>
    </w:rPr>
  </w:style>
  <w:style w:type="character" w:styleId="837">
    <w:name w:val="Subtitle Char"/>
    <w:next w:val="837"/>
    <w:link w:val="798"/>
    <w:pPr>
      <w:pBdr/>
      <w:spacing/>
      <w:ind/>
    </w:pPr>
    <w:rPr>
      <w:sz w:val="24"/>
      <w:szCs w:val="24"/>
    </w:rPr>
  </w:style>
  <w:style w:type="character" w:styleId="838">
    <w:name w:val="Quote Char"/>
    <w:next w:val="838"/>
    <w:link w:val="798"/>
    <w:pPr>
      <w:pBdr/>
      <w:spacing/>
      <w:ind/>
    </w:pPr>
    <w:rPr>
      <w:i/>
    </w:rPr>
  </w:style>
  <w:style w:type="character" w:styleId="839">
    <w:name w:val="Intense Quote Char"/>
    <w:next w:val="839"/>
    <w:link w:val="798"/>
    <w:pPr>
      <w:pBdr/>
      <w:spacing/>
      <w:ind/>
    </w:pPr>
    <w:rPr>
      <w:i/>
    </w:rPr>
  </w:style>
  <w:style w:type="character" w:styleId="840">
    <w:name w:val="Footnote Text Char"/>
    <w:next w:val="840"/>
    <w:link w:val="798"/>
    <w:pPr>
      <w:pBdr/>
      <w:spacing/>
      <w:ind/>
    </w:pPr>
    <w:rPr>
      <w:sz w:val="18"/>
    </w:rPr>
  </w:style>
  <w:style w:type="character" w:styleId="841">
    <w:name w:val="Endnote Text Char"/>
    <w:next w:val="841"/>
    <w:link w:val="798"/>
    <w:pPr>
      <w:pBdr/>
      <w:spacing/>
      <w:ind/>
    </w:pPr>
    <w:rPr>
      <w:sz w:val="20"/>
    </w:rPr>
  </w:style>
  <w:style w:type="paragraph" w:styleId="842">
    <w:name w:val="Heading 1"/>
    <w:next w:val="842"/>
    <w:link w:val="843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character" w:styleId="843">
    <w:name w:val="Heading 1 Char"/>
    <w:next w:val="843"/>
    <w:link w:val="842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paragraph" w:styleId="844">
    <w:name w:val="Heading 2"/>
    <w:next w:val="844"/>
    <w:link w:val="845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bidi="ar-SA"/>
    </w:rPr>
  </w:style>
  <w:style w:type="character" w:styleId="845">
    <w:name w:val="Heading 2 Char"/>
    <w:next w:val="845"/>
    <w:link w:val="844"/>
    <w:pPr>
      <w:pBdr/>
      <w:spacing/>
      <w:ind/>
    </w:pPr>
    <w:rPr>
      <w:rFonts w:ascii="Arial" w:hAnsi="Arial" w:eastAsia="Arial"/>
      <w:sz w:val="34"/>
      <w:lang w:bidi="ar-SA"/>
    </w:rPr>
  </w:style>
  <w:style w:type="paragraph" w:styleId="846">
    <w:name w:val="Heading 3"/>
    <w:next w:val="846"/>
    <w:link w:val="847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character" w:styleId="847">
    <w:name w:val="Heading 3 Char"/>
    <w:next w:val="847"/>
    <w:link w:val="846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paragraph" w:styleId="848">
    <w:name w:val="Heading 4"/>
    <w:next w:val="848"/>
    <w:link w:val="849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character" w:styleId="849">
    <w:name w:val="Heading 4 Char"/>
    <w:next w:val="849"/>
    <w:link w:val="848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paragraph" w:styleId="850">
    <w:name w:val="Heading 5"/>
    <w:next w:val="850"/>
    <w:link w:val="851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character" w:styleId="851">
    <w:name w:val="Heading 5 Char"/>
    <w:next w:val="851"/>
    <w:link w:val="850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paragraph" w:styleId="852">
    <w:name w:val="Heading 6"/>
    <w:next w:val="852"/>
    <w:link w:val="853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character" w:styleId="853">
    <w:name w:val="Heading 6 Char"/>
    <w:next w:val="853"/>
    <w:link w:val="852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paragraph" w:styleId="854">
    <w:name w:val="Heading 7"/>
    <w:next w:val="854"/>
    <w:link w:val="855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55">
    <w:name w:val="Heading 7 Char"/>
    <w:next w:val="855"/>
    <w:link w:val="854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856">
    <w:name w:val="Heading 8"/>
    <w:next w:val="856"/>
    <w:link w:val="857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character" w:styleId="857">
    <w:name w:val="Heading 8 Char"/>
    <w:next w:val="857"/>
    <w:link w:val="856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paragraph" w:styleId="858">
    <w:name w:val="Heading 9"/>
    <w:next w:val="858"/>
    <w:link w:val="859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859">
    <w:name w:val="Heading 9 Char"/>
    <w:next w:val="859"/>
    <w:link w:val="858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character" w:styleId="860">
    <w:name w:val="Название Знак"/>
    <w:next w:val="860"/>
    <w:link w:val="803"/>
    <w:pPr>
      <w:pBdr/>
      <w:spacing/>
      <w:ind/>
    </w:pPr>
    <w:rPr>
      <w:sz w:val="48"/>
      <w:szCs w:val="48"/>
      <w:lang w:bidi="ar-SA"/>
    </w:rPr>
  </w:style>
  <w:style w:type="character" w:styleId="861">
    <w:name w:val="Подзаголовок Знак"/>
    <w:next w:val="861"/>
    <w:link w:val="804"/>
    <w:pPr>
      <w:pBdr/>
      <w:spacing/>
      <w:ind/>
    </w:pPr>
    <w:rPr>
      <w:sz w:val="24"/>
      <w:szCs w:val="24"/>
      <w:lang w:bidi="ar-SA"/>
    </w:rPr>
  </w:style>
  <w:style w:type="character" w:styleId="862">
    <w:name w:val="Цитата 2 Знак"/>
    <w:next w:val="862"/>
    <w:link w:val="805"/>
    <w:pPr>
      <w:pBdr/>
      <w:spacing/>
      <w:ind/>
    </w:pPr>
    <w:rPr>
      <w:i/>
      <w:lang w:val="uk-UA" w:eastAsia="zh-CN" w:bidi="ar-SA"/>
    </w:rPr>
  </w:style>
  <w:style w:type="character" w:styleId="863">
    <w:name w:val="Выделенная цитата Знак"/>
    <w:next w:val="863"/>
    <w:link w:val="808"/>
    <w:pPr>
      <w:pBdr/>
      <w:spacing/>
      <w:ind/>
    </w:pPr>
    <w:rPr>
      <w:i/>
      <w:shd w:val="clear" w:color="auto" w:fill="f2f2f2"/>
      <w:lang w:val="uk-UA" w:eastAsia="zh-CN" w:bidi="ar-SA"/>
    </w:rPr>
  </w:style>
  <w:style w:type="paragraph" w:styleId="864">
    <w:name w:val="Header1"/>
    <w:next w:val="864"/>
    <w:link w:val="865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65">
    <w:name w:val="Header Char"/>
    <w:next w:val="865"/>
    <w:link w:val="864"/>
    <w:pPr>
      <w:pBdr/>
      <w:spacing/>
      <w:ind/>
    </w:pPr>
    <w:rPr>
      <w:lang w:val="ru-RU" w:eastAsia="zh-CN" w:bidi="ar-SA"/>
    </w:rPr>
  </w:style>
  <w:style w:type="paragraph" w:styleId="866">
    <w:name w:val="Footer1"/>
    <w:next w:val="866"/>
    <w:link w:val="869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67">
    <w:name w:val="Footer Char"/>
    <w:next w:val="867"/>
    <w:link w:val="866"/>
    <w:pPr>
      <w:pBdr/>
      <w:spacing/>
      <w:ind/>
    </w:pPr>
  </w:style>
  <w:style w:type="paragraph" w:styleId="868">
    <w:name w:val="Caption1"/>
    <w:next w:val="868"/>
    <w:link w:val="798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869">
    <w:name w:val="Caption Char"/>
    <w:next w:val="869"/>
    <w:link w:val="866"/>
    <w:pPr>
      <w:pBdr/>
      <w:spacing/>
      <w:ind/>
    </w:pPr>
    <w:rPr>
      <w:lang w:val="ru-RU" w:eastAsia="zh-CN" w:bidi="ar-SA"/>
    </w:rPr>
  </w:style>
  <w:style w:type="table" w:styleId="870">
    <w:name w:val="Table Grid Light"/>
    <w:next w:val="870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Plain Table 1"/>
    <w:next w:val="871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Plain Table 2"/>
    <w:next w:val="872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Plain Table 3"/>
    <w:next w:val="873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Plain Table 4"/>
    <w:next w:val="874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Plain Table 5"/>
    <w:next w:val="875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1 Light"/>
    <w:next w:val="876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1 Light - Accent 1"/>
    <w:next w:val="877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1 Light - Accent 2"/>
    <w:next w:val="878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1 Light - Accent 3"/>
    <w:next w:val="879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1 Light - Accent 4"/>
    <w:next w:val="880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 - Accent 5"/>
    <w:next w:val="881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6"/>
    <w:next w:val="882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2"/>
    <w:next w:val="883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2 - Accent 1"/>
    <w:next w:val="884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2 - Accent 2"/>
    <w:next w:val="885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2 - Accent 3"/>
    <w:next w:val="886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2 - Accent 4"/>
    <w:next w:val="887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 - Accent 5"/>
    <w:next w:val="888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6"/>
    <w:next w:val="889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3"/>
    <w:next w:val="890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3 - Accent 1"/>
    <w:next w:val="891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3 - Accent 2"/>
    <w:next w:val="892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3 - Accent 3"/>
    <w:next w:val="893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3 - Accent 4"/>
    <w:next w:val="894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 - Accent 5"/>
    <w:next w:val="895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6"/>
    <w:next w:val="896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4"/>
    <w:next w:val="897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4 - Accent 1"/>
    <w:next w:val="898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4 - Accent 2"/>
    <w:next w:val="899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4 - Accent 3"/>
    <w:next w:val="900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4 - Accent 4"/>
    <w:next w:val="901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 - Accent 5"/>
    <w:next w:val="902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6"/>
    <w:next w:val="903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5 Dark"/>
    <w:next w:val="904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5 Dark- Accent 1"/>
    <w:next w:val="905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5 Dark - Accent 2"/>
    <w:next w:val="906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5 Dark - Accent 3"/>
    <w:next w:val="907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5 Dark- Accent 4"/>
    <w:next w:val="908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 - Accent 5"/>
    <w:next w:val="909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 - Accent 6"/>
    <w:next w:val="910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6 Colorful"/>
    <w:next w:val="911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6 Colorful - Accent 1"/>
    <w:next w:val="912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6 Colorful - Accent 2"/>
    <w:next w:val="913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6 Colorful - Accent 3"/>
    <w:next w:val="914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6 Colorful - Accent 4"/>
    <w:next w:val="915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 - Accent 5"/>
    <w:next w:val="916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6"/>
    <w:next w:val="917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7 Colorful"/>
    <w:next w:val="918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7 Colorful - Accent 1"/>
    <w:next w:val="919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7 Colorful - Accent 2"/>
    <w:next w:val="920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7 Colorful - Accent 3"/>
    <w:next w:val="921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7 Colorful - Accent 4"/>
    <w:next w:val="922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 - Accent 5"/>
    <w:next w:val="923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6"/>
    <w:next w:val="924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1 Light"/>
    <w:next w:val="925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1 Light - Accent 1"/>
    <w:next w:val="926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1 Light - Accent 2"/>
    <w:next w:val="927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1 Light - Accent 3"/>
    <w:next w:val="928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1 Light - Accent 4"/>
    <w:next w:val="929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 - Accent 5"/>
    <w:next w:val="930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6"/>
    <w:next w:val="931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2"/>
    <w:next w:val="932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2 - Accent 1"/>
    <w:next w:val="933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2 - Accent 2"/>
    <w:next w:val="934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2 - Accent 3"/>
    <w:next w:val="935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2 - Accent 4"/>
    <w:next w:val="936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 - Accent 5"/>
    <w:next w:val="937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6"/>
    <w:next w:val="938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3"/>
    <w:next w:val="939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3 - Accent 1"/>
    <w:next w:val="940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3 - Accent 2"/>
    <w:next w:val="941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3 - Accent 3"/>
    <w:next w:val="942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3 - Accent 4"/>
    <w:next w:val="943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 - Accent 5"/>
    <w:next w:val="944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6"/>
    <w:next w:val="945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4"/>
    <w:next w:val="946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4 - Accent 1"/>
    <w:next w:val="947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4 - Accent 2"/>
    <w:next w:val="948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4 - Accent 3"/>
    <w:next w:val="949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4 - Accent 4"/>
    <w:next w:val="950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 - Accent 5"/>
    <w:next w:val="951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6"/>
    <w:next w:val="952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5 Dark"/>
    <w:next w:val="953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5 Dark - Accent 1"/>
    <w:next w:val="954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5 Dark - Accent 2"/>
    <w:next w:val="955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5 Dark - Accent 3"/>
    <w:next w:val="956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5 Dark - Accent 4"/>
    <w:next w:val="957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 - Accent 5"/>
    <w:next w:val="958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6"/>
    <w:next w:val="959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6 Colorful"/>
    <w:next w:val="960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6 Colorful - Accent 1"/>
    <w:next w:val="961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6 Colorful - Accent 2"/>
    <w:next w:val="962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6 Colorful - Accent 3"/>
    <w:next w:val="963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6 Colorful - Accent 4"/>
    <w:next w:val="964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 - Accent 5"/>
    <w:next w:val="965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6"/>
    <w:next w:val="966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7 Colorful"/>
    <w:next w:val="967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7 Colorful - Accent 1"/>
    <w:next w:val="968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7 Colorful - Accent 2"/>
    <w:next w:val="969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7 Colorful - Accent 3"/>
    <w:next w:val="970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7 Colorful - Accent 4"/>
    <w:next w:val="971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 - Accent 5"/>
    <w:next w:val="972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6"/>
    <w:next w:val="973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ned - Accent"/>
    <w:next w:val="974"/>
    <w:link w:val="798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ned - Accent 1"/>
    <w:next w:val="975"/>
    <w:link w:val="798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ned - Accent 2"/>
    <w:next w:val="976"/>
    <w:link w:val="798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ned - Accent 3"/>
    <w:next w:val="977"/>
    <w:link w:val="798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ned - Accent 4"/>
    <w:next w:val="978"/>
    <w:link w:val="798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 5"/>
    <w:next w:val="979"/>
    <w:link w:val="798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6"/>
    <w:next w:val="980"/>
    <w:link w:val="798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Bordered &amp; Lined - Accent"/>
    <w:next w:val="981"/>
    <w:link w:val="798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Bordered &amp; Lined - Accent 1"/>
    <w:next w:val="982"/>
    <w:link w:val="798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Bordered &amp; Lined - Accent 2"/>
    <w:next w:val="983"/>
    <w:link w:val="798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&amp; Lined - Accent 3"/>
    <w:next w:val="984"/>
    <w:link w:val="798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 - Accent 4"/>
    <w:next w:val="985"/>
    <w:link w:val="798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 5"/>
    <w:next w:val="986"/>
    <w:link w:val="798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6"/>
    <w:next w:val="987"/>
    <w:link w:val="798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"/>
    <w:next w:val="988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- Accent 1"/>
    <w:next w:val="989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- Accent 2"/>
    <w:next w:val="990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- Accent 3"/>
    <w:next w:val="991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- Accent 4"/>
    <w:next w:val="992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 - Accent 5"/>
    <w:next w:val="993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6"/>
    <w:next w:val="994"/>
    <w:link w:val="798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95">
    <w:name w:val="Текст сноски Знак"/>
    <w:next w:val="995"/>
    <w:link w:val="819"/>
    <w:semiHidden/>
    <w:pPr>
      <w:pBdr/>
      <w:spacing/>
      <w:ind/>
    </w:pPr>
    <w:rPr>
      <w:sz w:val="18"/>
      <w:lang w:bidi="ar-SA"/>
    </w:rPr>
  </w:style>
  <w:style w:type="character" w:styleId="996">
    <w:name w:val="Текст концевой сноски Знак"/>
    <w:next w:val="996"/>
    <w:link w:val="821"/>
    <w:semiHidden/>
    <w:pPr>
      <w:pBdr/>
      <w:spacing/>
      <w:ind/>
    </w:pPr>
    <w:rPr>
      <w:lang w:val="uk-UA" w:eastAsia="zh-CN" w:bidi="ar-SA"/>
    </w:rPr>
  </w:style>
  <w:style w:type="paragraph" w:styleId="997">
    <w:name w:val="Обычный1"/>
    <w:next w:val="997"/>
    <w:link w:val="798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rFonts w:ascii="Times New Roman" w:hAnsi="Times New Roman" w:eastAsia="Times New Roman"/>
      <w:sz w:val="22"/>
      <w:szCs w:val="22"/>
      <w:lang w:val="uk-UA" w:eastAsia="zh-CN" w:bidi="ar-SA"/>
    </w:rPr>
  </w:style>
  <w:style w:type="character" w:styleId="998">
    <w:name w:val="Основной текст (2)"/>
    <w:basedOn w:val="799"/>
    <w:next w:val="998"/>
    <w:link w:val="798"/>
    <w:pPr>
      <w:pBdr/>
      <w:spacing/>
      <w:ind/>
    </w:pPr>
    <w:rPr>
      <w:rFonts w:ascii="Times New Roman" w:hAnsi="Times New Roman" w:eastAsia="Times New Roman"/>
      <w:color w:val="000000"/>
      <w:spacing w:val="0"/>
      <w:position w:val="0"/>
      <w:sz w:val="28"/>
      <w:szCs w:val="28"/>
      <w:u w:val="none"/>
      <w:lang w:val="uk-UA" w:eastAsia="uk-UA" w:bidi="uk-UA"/>
    </w:rPr>
  </w:style>
  <w:style w:type="paragraph" w:styleId="999">
    <w:name w:val="Текст выноски"/>
    <w:basedOn w:val="798"/>
    <w:next w:val="999"/>
    <w:link w:val="1000"/>
    <w:semiHidden/>
    <w:pPr>
      <w:pBdr/>
      <w:spacing/>
      <w:ind/>
    </w:pPr>
    <w:rPr>
      <w:rFonts w:ascii="Tahoma" w:hAnsi="Tahoma"/>
      <w:sz w:val="16"/>
      <w:szCs w:val="16"/>
    </w:rPr>
  </w:style>
  <w:style w:type="character" w:styleId="1000">
    <w:name w:val="Текст выноски Знак"/>
    <w:basedOn w:val="799"/>
    <w:next w:val="1000"/>
    <w:link w:val="999"/>
    <w:semiHidden/>
    <w:pPr>
      <w:pBdr/>
      <w:spacing/>
      <w:ind/>
    </w:pPr>
    <w:rPr>
      <w:rFonts w:ascii="Tahoma" w:hAnsi="Tahoma" w:eastAsia="Times New Roman"/>
      <w:sz w:val="16"/>
      <w:szCs w:val="16"/>
      <w:lang w:val="uk-UA" w:eastAsia="ru-RU"/>
    </w:rPr>
  </w:style>
  <w:style w:type="character" w:styleId="1001">
    <w:name w:val="rvts23"/>
    <w:basedOn w:val="799"/>
    <w:next w:val="1001"/>
    <w:link w:val="798"/>
    <w:pPr>
      <w:pBdr/>
      <w:spacing/>
      <w:ind/>
    </w:pPr>
  </w:style>
  <w:style w:type="character" w:styleId="1002">
    <w:name w:val="Без интервала Знак"/>
    <w:next w:val="1002"/>
    <w:link w:val="810"/>
    <w:pPr>
      <w:pBdr/>
      <w:spacing/>
      <w:ind/>
    </w:pPr>
    <w:rPr>
      <w:sz w:val="22"/>
      <w:szCs w:val="22"/>
      <w:shd w:val="nil"/>
      <w:lang w:eastAsia="en-US" w:bidi="en-US"/>
    </w:rPr>
  </w:style>
  <w:style w:type="character" w:styleId="1003">
    <w:name w:val="Основной текст (2) + Полужирный"/>
    <w:next w:val="1003"/>
    <w:link w:val="798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character" w:styleId="1004">
    <w:name w:val="Основной текст (2) + 12 pt;Полужирный"/>
    <w:next w:val="1004"/>
    <w:link w:val="798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4"/>
      <w:szCs w:val="24"/>
      <w:u w:val="none"/>
      <w:lang w:val="uk-UA" w:eastAsia="uk-UA" w:bidi="uk-UA"/>
    </w:rPr>
  </w:style>
  <w:style w:type="character" w:styleId="1005">
    <w:name w:val="Основной текст (5)"/>
    <w:next w:val="1005"/>
    <w:link w:val="798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4"/>
      <w:szCs w:val="24"/>
      <w:u w:val="none"/>
      <w:lang w:val="uk-UA" w:eastAsia="uk-UA" w:bidi="uk-U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СТАЛЬНИЧЕНКО Юрій Валерійович</cp:lastModifiedBy>
  <cp:revision>7</cp:revision>
  <dcterms:created xsi:type="dcterms:W3CDTF">2026-04-14T06:18:00Z</dcterms:created>
  <dcterms:modified xsi:type="dcterms:W3CDTF">2026-04-18T08:44:05Z</dcterms:modified>
  <cp:version>786432</cp:version>
</cp:coreProperties>
</file>