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7"/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7"/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</w:r>
    </w:p>
    <w:p>
      <w:pPr>
        <w:pStyle w:val="957"/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17 квітня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               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keepNext w:val="true"/>
        <w:pBdr/>
        <w:tabs>
          <w:tab w:val="left" w:leader="none" w:pos="4962"/>
        </w:tabs>
        <w:spacing w:after="0" w:afterAutospacing="0" w:line="240" w:lineRule="auto"/>
        <w:ind/>
        <w:jc w:val="both"/>
        <w:outlineLvl w:val="1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публічних обговор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ень з громадськістю щодо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проєктів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рішень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 питань реорганізації мережі закладів освіти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r>
    </w:p>
    <w:p>
      <w:pPr>
        <w:keepNext w:val="true"/>
        <w:pBdr/>
        <w:tabs>
          <w:tab w:val="left" w:leader="none" w:pos="4962"/>
        </w:tabs>
        <w:spacing w:after="0" w:afterAutospacing="0" w:line="240" w:lineRule="auto"/>
        <w:ind/>
        <w:jc w:val="both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 метою приведення у відповідність до вимог чинного законодавства України мережі закладів освіти Менської міської територіальної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ромади, забезпечення участі громадськості у вирішенні питань місцевого значення, залучення до процесу формування в громаді спроможної освітньої мережі та створення умов для якісної освіти, на виконання Законів України «Про освіту», «Про дошкільну освіту»,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повну загальну середню освіту»,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керуючись рішенням сорок шостої сесії Менської міської ради восьмого скликання від 21 березня 2024 року №149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затвердження Перспективного плану формування спроможної мережі закладів освіти Менської міської територіальної громади на 2024-2027 роки», рішенням п’ятдесят п’ятої сесії Менської міської ради восьмого скликання від 21 листо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№ 585 «Про затвердження Стратегії розвитку освіти Менської міської територіальної громади на 2024-2027 роки», рішенням п’ятої сесії Менської міської ради восьмого скликання від 06 травня 2021 року №226 «Про затвердження Тимчасового положення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про порядок залучення громадськості до вирішення питань місцевого значення у Менській міській територіальній громаді» (із змінами  та доповненнями), пунктом 20 частини четвертої статті 42, статтею 50 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1. Прове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сти публічне обговорення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припинення в порядку реорганізації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</w:t>
      </w:r>
      <w:r>
        <w:rPr>
          <w:rFonts w:ascii="Times New Roman" w:hAnsi="Times New Roman"/>
          <w:bCs/>
          <w:iCs/>
          <w:sz w:val="28"/>
          <w:szCs w:val="28"/>
        </w:rPr>
        <w:t xml:space="preserve">ом приєднання юридичної особи </w:t>
      </w: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Блистівський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припинення в порядку реорганізації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</w:t>
      </w:r>
      <w:r>
        <w:rPr>
          <w:rFonts w:ascii="Times New Roman" w:hAnsi="Times New Roman"/>
          <w:bCs/>
          <w:iCs/>
          <w:sz w:val="28"/>
          <w:szCs w:val="28"/>
        </w:rPr>
        <w:t xml:space="preserve">ом приєднання юридичної особи </w:t>
      </w: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Волосківська</w:t>
      </w:r>
      <w:r>
        <w:rPr>
          <w:rFonts w:ascii="Times New Roman" w:hAnsi="Times New Roman"/>
          <w:bCs/>
          <w:iCs/>
          <w:sz w:val="28"/>
          <w:szCs w:val="28"/>
        </w:rPr>
        <w:t xml:space="preserve"> гімназія </w:t>
      </w:r>
      <w:r>
        <w:rPr>
          <w:rFonts w:ascii="Times New Roman" w:hAnsi="Times New Roman"/>
          <w:bCs/>
          <w:iCs/>
          <w:sz w:val="28"/>
          <w:szCs w:val="28"/>
        </w:rPr>
        <w:t xml:space="preserve">Менської міської ради та створення філії опорного закладу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перепрофілювання (зміну типу), зміну найменування та затвердження Статуту </w:t>
      </w:r>
      <w:r>
        <w:rPr>
          <w:rFonts w:ascii="Times New Roman" w:hAnsi="Times New Roman"/>
          <w:bCs/>
          <w:iCs/>
          <w:sz w:val="28"/>
          <w:szCs w:val="28"/>
        </w:rPr>
        <w:t xml:space="preserve">Дягівської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гімназії Менської міської ради в новій редакції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припинення в порядку реорганізації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</w:t>
      </w:r>
      <w:r>
        <w:rPr>
          <w:rFonts w:ascii="Times New Roman" w:hAnsi="Times New Roman"/>
          <w:bCs/>
          <w:iCs/>
          <w:sz w:val="28"/>
          <w:szCs w:val="28"/>
        </w:rPr>
        <w:t xml:space="preserve">ом приєднання юридичної особи</w:t>
      </w:r>
      <w:r>
        <w:rPr>
          <w:rFonts w:ascii="Times New Roman" w:hAnsi="Times New Roman"/>
          <w:bCs/>
          <w:iCs/>
          <w:sz w:val="28"/>
          <w:szCs w:val="28"/>
        </w:rPr>
        <w:t xml:space="preserve"> -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Синявський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перепрофілювання (зміну типу), зміну найменування та затвердження Статуту </w:t>
      </w:r>
      <w:r>
        <w:rPr>
          <w:rFonts w:ascii="Times New Roman" w:hAnsi="Times New Roman"/>
          <w:bCs/>
          <w:iCs/>
          <w:sz w:val="28"/>
          <w:szCs w:val="28"/>
        </w:rPr>
        <w:t xml:space="preserve">Стольненської</w:t>
      </w:r>
      <w:r>
        <w:rPr>
          <w:rFonts w:ascii="Times New Roman" w:hAnsi="Times New Roman"/>
          <w:bCs/>
          <w:iCs/>
          <w:sz w:val="28"/>
          <w:szCs w:val="28"/>
        </w:rPr>
        <w:t xml:space="preserve"> гімназії Менської міської ради в новій редакції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припинення в порядку реорганізації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Феськівська</w:t>
      </w:r>
      <w:r>
        <w:rPr>
          <w:rFonts w:ascii="Times New Roman" w:hAnsi="Times New Roman"/>
          <w:bCs/>
          <w:iCs/>
          <w:sz w:val="28"/>
          <w:szCs w:val="28"/>
        </w:rPr>
        <w:t xml:space="preserve"> гімназія </w:t>
      </w:r>
      <w:r>
        <w:rPr>
          <w:rFonts w:ascii="Times New Roman" w:hAnsi="Times New Roman"/>
          <w:bCs/>
          <w:iCs/>
          <w:sz w:val="28"/>
          <w:szCs w:val="28"/>
        </w:rPr>
        <w:t xml:space="preserve">Менської міської ради та створення філії опорного закладу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7)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припинення шляхом ліквідації структурного підрозділу закладу освіти – 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Бірківська</w:t>
      </w: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 філія І-ІІ ступенів Опорного закладу Менська гімназія Менської міської ради</w:t>
      </w:r>
      <w:r>
        <w:rPr>
          <w:rFonts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8)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Бірківський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Сонечко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Блистівський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Ромашка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Дягівський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Киселівський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Синявський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Дзвіночок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/>
          <w:bCs/>
          <w:iCs/>
          <w:sz w:val="28"/>
          <w:szCs w:val="28"/>
        </w:rPr>
        <w:t xml:space="preserve">реорганізацію</w:t>
      </w:r>
      <w:r>
        <w:rPr>
          <w:rFonts w:ascii="Times New Roman" w:hAnsi="Times New Roman"/>
          <w:bCs/>
          <w:iCs/>
          <w:sz w:val="28"/>
          <w:szCs w:val="28"/>
        </w:rPr>
        <w:t xml:space="preserve"> шляхом приєднання юридичної особи – </w:t>
      </w:r>
      <w:r>
        <w:rPr>
          <w:rFonts w:ascii="Times New Roman" w:hAnsi="Times New Roman"/>
          <w:bCs/>
          <w:iCs/>
          <w:sz w:val="28"/>
          <w:szCs w:val="28"/>
        </w:rPr>
        <w:t xml:space="preserve">Феськівський</w:t>
      </w:r>
      <w:r>
        <w:rPr>
          <w:rFonts w:ascii="Times New Roman" w:hAnsi="Times New Roman"/>
          <w:bCs/>
          <w:iCs/>
          <w:sz w:val="28"/>
          <w:szCs w:val="28"/>
        </w:rPr>
        <w:t xml:space="preserve"> заклад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bCs/>
          <w:iCs/>
          <w:sz w:val="28"/>
          <w:szCs w:val="28"/>
        </w:rPr>
        <w:t xml:space="preserve">» загального типу Менської міської ради та створення філії  закладу</w:t>
      </w:r>
      <w:r>
        <w:rPr>
          <w:rFonts w:ascii="Times New Roman" w:hAnsi="Times New Roman"/>
          <w:bCs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розміщених</w:t>
      </w:r>
      <w:r>
        <w:rPr>
          <w:rFonts w:ascii="Times New Roman" w:hAnsi="Times New Roman"/>
          <w:color w:val="000000"/>
          <w:sz w:val="28"/>
          <w:szCs w:val="28"/>
        </w:rPr>
        <w:t xml:space="preserve"> на сайті Менської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Проєкти для громадського обговорення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tooltip="https://mena.cg.gov.ua/index.php?id=37299&amp;tp=7#" w:history="1">
        <w:r>
          <w:rPr>
            <w:rStyle w:val="958"/>
            <w:rFonts w:ascii="Times New Roman" w:hAnsi="Times New Roman"/>
            <w:i/>
            <w:sz w:val="28"/>
            <w:szCs w:val="28"/>
          </w:rPr>
          <w:t xml:space="preserve">https://mena.cg.gov.ua/index.php?id=37299&amp;tp=7#</w:t>
        </w:r>
      </w:hyperlink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у формі: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прийому пропозицій, зауважень та рекомендацій, які можна надавати </w:t>
      </w:r>
      <w:r>
        <w:rPr>
          <w:rFonts w:ascii="Times New Roman" w:hAnsi="Times New Roman" w:cs="Times New Roman"/>
          <w:sz w:val="28"/>
          <w:szCs w:val="28"/>
        </w:rPr>
        <w:t xml:space="preserve">у період до 12 травня 2026 року </w:t>
      </w:r>
      <w:r>
        <w:rPr>
          <w:rFonts w:ascii="Times New Roman" w:hAnsi="Times New Roman" w:cs="Times New Roman"/>
          <w:sz w:val="28"/>
          <w:szCs w:val="28"/>
        </w:rPr>
        <w:t xml:space="preserve">у письмовій формі та/або електронною поштою із зазначенням особи та контактної інформації заявника за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15600, 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м.Мена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вул. Героїв АТО, 6,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43-44 або надсилати на електронну пошту Відділу освіти Менської міської ради: </w:t>
      </w:r>
      <w:hyperlink r:id="rId13" w:tooltip="mailto:osvitamena@cg.gov.ua" w:history="1">
        <w:r>
          <w:rPr>
            <w:rStyle w:val="958"/>
            <w:rFonts w:ascii="Times New Roman" w:hAnsi="Times New Roman" w:cs="Times New Roman"/>
            <w:sz w:val="28"/>
            <w:lang w:val="en-US"/>
          </w:rPr>
          <w:t xml:space="preserve">osvitamena</w:t>
        </w:r>
        <w:r>
          <w:rPr>
            <w:rStyle w:val="958"/>
            <w:rFonts w:ascii="Times New Roman" w:hAnsi="Times New Roman" w:cs="Times New Roman"/>
            <w:sz w:val="28"/>
          </w:rPr>
          <w:t xml:space="preserve">@</w:t>
        </w:r>
        <w:r>
          <w:rPr>
            <w:rStyle w:val="958"/>
            <w:rFonts w:ascii="Times New Roman" w:hAnsi="Times New Roman" w:cs="Times New Roman"/>
            <w:sz w:val="28"/>
            <w:lang w:val="en-US"/>
          </w:rPr>
          <w:t xml:space="preserve">cg</w:t>
        </w:r>
        <w:r>
          <w:rPr>
            <w:rStyle w:val="958"/>
            <w:rFonts w:ascii="Times New Roman" w:hAnsi="Times New Roman" w:cs="Times New Roman"/>
            <w:sz w:val="28"/>
          </w:rPr>
          <w:t xml:space="preserve">.</w:t>
        </w:r>
        <w:r>
          <w:rPr>
            <w:rStyle w:val="958"/>
            <w:rFonts w:ascii="Times New Roman" w:hAnsi="Times New Roman" w:cs="Times New Roman"/>
            <w:sz w:val="28"/>
            <w:lang w:val="en-US"/>
          </w:rPr>
          <w:t xml:space="preserve">gov</w:t>
        </w:r>
        <w:r>
          <w:rPr>
            <w:rStyle w:val="958"/>
            <w:rFonts w:ascii="Times New Roman" w:hAnsi="Times New Roman" w:cs="Times New Roman"/>
            <w:sz w:val="28"/>
          </w:rPr>
          <w:t xml:space="preserve">.</w:t>
        </w:r>
        <w:r>
          <w:rPr>
            <w:rStyle w:val="958"/>
            <w:rFonts w:ascii="Times New Roman" w:hAnsi="Times New Roman" w:cs="Times New Roman"/>
            <w:sz w:val="28"/>
            <w:lang w:val="en-US"/>
          </w:rPr>
          <w:t xml:space="preserve">ua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контактний телефон: 3-33-05; контактна особа за надання консультацій і роз’яснень Лук’яненко Ірина Федорівна, начальник Відділу освіти Менської міської ради, час роботи з 8.00 год. до 17.00 год. з понеділка по п’ятницю);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громадського обговорення (консультації з громадськістю) шляхом зустрічі з громадськістю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- 27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квітня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Киселівка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вулиця Осипенка, 43Б</w:t>
      </w:r>
      <w:r>
        <w:rPr>
          <w:rFonts w:ascii="Times New Roman" w:hAnsi="Times New Roman"/>
          <w:sz w:val="28"/>
        </w:rPr>
        <w:t xml:space="preserve">, в приміщенні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закладу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sz w:val="28"/>
          <w:szCs w:val="28"/>
        </w:rPr>
        <w:t xml:space="preserve">» загального типу Менської міської ради;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квітня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14:00 годині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 xml:space="preserve">с.Блистова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Набережна,17,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закладу загальної середньої освіти І-ІІІ ступенів</w:t>
      </w:r>
      <w:r>
        <w:rPr>
          <w:rFonts w:ascii="Times New Roman" w:hAnsi="Times New Roman"/>
          <w:sz w:val="28"/>
          <w:szCs w:val="28"/>
        </w:rPr>
        <w:t xml:space="preserve"> Менської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3"/>
        <w:numPr>
          <w:ilvl w:val="0"/>
          <w:numId w:val="1"/>
        </w:numPr>
        <w:pBdr/>
        <w:tabs>
          <w:tab w:val="left" w:leader="none" w:pos="360"/>
          <w:tab w:val="left" w:leader="none" w:pos="567"/>
          <w:tab w:val="left" w:leader="none" w:pos="1134"/>
        </w:tabs>
        <w:spacing w:after="0" w:afterAutospacing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квітня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 xml:space="preserve">с.Стольне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Миру, 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закладу загальної середньої освіти І-ІІІ ступенів</w:t>
      </w:r>
      <w:r>
        <w:rPr>
          <w:rFonts w:ascii="Times New Roman" w:hAnsi="Times New Roman"/>
          <w:sz w:val="28"/>
          <w:szCs w:val="28"/>
        </w:rPr>
        <w:t xml:space="preserve"> Менської міської ради;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Style w:val="933"/>
        <w:numPr>
          <w:ilvl w:val="0"/>
          <w:numId w:val="1"/>
        </w:numPr>
        <w:pBdr/>
        <w:spacing w:after="0" w:afterAutospacing="0"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04 травня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Бірківка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</w:t>
      </w:r>
      <w:r>
        <w:rPr>
          <w:rFonts w:ascii="Times New Roman" w:hAnsi="Times New Roman"/>
          <w:sz w:val="28"/>
          <w:szCs w:val="28"/>
        </w:rPr>
        <w:t xml:space="preserve">. Шкільний,4,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bCs/>
          <w:iCs/>
          <w:sz w:val="28"/>
          <w:szCs w:val="28"/>
        </w:rPr>
        <w:t xml:space="preserve">Бірківська</w:t>
      </w:r>
      <w:r>
        <w:rPr>
          <w:rFonts w:ascii="Times New Roman" w:hAnsi="Times New Roman"/>
          <w:bCs/>
          <w:iCs/>
          <w:sz w:val="28"/>
          <w:szCs w:val="28"/>
        </w:rPr>
        <w:t xml:space="preserve"> філія І-ІІ ступенів Опорного закладу Менська гімназія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33"/>
        <w:numPr>
          <w:ilvl w:val="0"/>
          <w:numId w:val="1"/>
        </w:numPr>
        <w:pBdr/>
        <w:tabs>
          <w:tab w:val="left" w:leader="none" w:pos="360"/>
          <w:tab w:val="left" w:leader="none" w:pos="567"/>
          <w:tab w:val="left" w:leader="none" w:pos="1134"/>
        </w:tabs>
        <w:spacing w:after="0" w:afterAutospacing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04 травня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Бірківка</w:t>
      </w:r>
      <w:r>
        <w:rPr>
          <w:rFonts w:ascii="Times New Roman" w:hAnsi="Times New Roman"/>
          <w:sz w:val="28"/>
          <w:szCs w:val="28"/>
        </w:rPr>
        <w:t xml:space="preserve">, провулок Шкільний, 2</w:t>
      </w:r>
      <w:r>
        <w:rPr>
          <w:rFonts w:ascii="Times New Roman" w:hAnsi="Times New Roman"/>
          <w:sz w:val="28"/>
        </w:rPr>
        <w:t xml:space="preserve">, в приміщенні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закладу дошкільної освіти (дитячий садок) «Сонечко» загального типу Менської міської ради;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- 05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травня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Синявка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Шкільна,10,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закладу загальної середньої освіти І-ІІІ ступенів</w:t>
      </w:r>
      <w:r>
        <w:rPr>
          <w:rFonts w:ascii="Times New Roman" w:hAnsi="Times New Roman"/>
          <w:sz w:val="28"/>
          <w:szCs w:val="28"/>
        </w:rPr>
        <w:t xml:space="preserve"> Менської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05 травня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Синявка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вулиця Шкільна, 14</w:t>
      </w:r>
      <w:r>
        <w:rPr>
          <w:rFonts w:ascii="Times New Roman" w:hAnsi="Times New Roman"/>
          <w:sz w:val="28"/>
        </w:rPr>
        <w:t xml:space="preserve">, в приміщенні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закладу </w:t>
      </w:r>
      <w:r>
        <w:rPr>
          <w:rFonts w:ascii="Times New Roman" w:hAnsi="Times New Roman"/>
          <w:sz w:val="28"/>
          <w:szCs w:val="28"/>
        </w:rPr>
        <w:t xml:space="preserve">дошкільної </w:t>
      </w:r>
      <w:r>
        <w:rPr>
          <w:rFonts w:ascii="Times New Roman" w:hAnsi="Times New Roman"/>
          <w:sz w:val="28"/>
          <w:szCs w:val="28"/>
        </w:rPr>
        <w:t xml:space="preserve">освіти </w:t>
      </w:r>
      <w:r>
        <w:rPr>
          <w:rFonts w:ascii="Times New Roman" w:hAnsi="Times New Roman"/>
          <w:sz w:val="28"/>
          <w:szCs w:val="28"/>
        </w:rPr>
        <w:t xml:space="preserve">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Дзвіночок</w:t>
      </w:r>
      <w:r>
        <w:rPr>
          <w:rFonts w:ascii="Times New Roman" w:hAnsi="Times New Roman"/>
          <w:sz w:val="28"/>
          <w:szCs w:val="28"/>
        </w:rPr>
        <w:t xml:space="preserve">» загального типу Менської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06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травня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 xml:space="preserve">с.Дягова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Покровська, 23,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закладу загальної середньої освіти І-ІІІ ступенів</w:t>
      </w: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06 травня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2025 року о 15:00 год.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Дягова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вулиця Покровська, 17</w:t>
      </w:r>
      <w:r>
        <w:rPr>
          <w:rFonts w:ascii="Times New Roman" w:hAnsi="Times New Roman"/>
          <w:sz w:val="28"/>
        </w:rPr>
        <w:t xml:space="preserve">, в приміщенні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закладу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sz w:val="28"/>
          <w:szCs w:val="28"/>
        </w:rPr>
        <w:t xml:space="preserve">» загального типу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06 травня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2025 року о 15:3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 год.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Волосківці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вулиця Героїв України, 36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</w:rPr>
        <w:t xml:space="preserve">Волосківської</w:t>
      </w:r>
      <w:r>
        <w:rPr>
          <w:rFonts w:ascii="Times New Roman" w:hAnsi="Times New Roman"/>
          <w:sz w:val="28"/>
        </w:rPr>
        <w:t xml:space="preserve"> гімназії</w:t>
      </w:r>
      <w:r>
        <w:rPr>
          <w:rFonts w:ascii="Times New Roman" w:hAnsi="Times New Roman"/>
          <w:sz w:val="28"/>
          <w:szCs w:val="28"/>
        </w:rPr>
        <w:t xml:space="preserve"> Менської міської ради;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07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травня 2026 року 0 14:00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Миру, 14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</w:rPr>
        <w:t xml:space="preserve"> в приміщенні </w:t>
      </w:r>
      <w:r>
        <w:rPr>
          <w:rFonts w:ascii="Times New Roman" w:hAnsi="Times New Roman"/>
          <w:sz w:val="28"/>
        </w:rPr>
        <w:t xml:space="preserve">Феськівської</w:t>
      </w:r>
      <w:r>
        <w:rPr>
          <w:rFonts w:ascii="Times New Roman" w:hAnsi="Times New Roman"/>
          <w:sz w:val="28"/>
        </w:rPr>
        <w:t xml:space="preserve"> гімназії</w:t>
      </w:r>
      <w:r>
        <w:rPr>
          <w:rFonts w:ascii="Times New Roman" w:hAnsi="Times New Roman"/>
          <w:sz w:val="28"/>
          <w:szCs w:val="28"/>
        </w:rPr>
        <w:t xml:space="preserve"> Менської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07 травня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року 0 15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:00 годині за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район, с. </w:t>
      </w:r>
      <w:r>
        <w:rPr>
          <w:rFonts w:ascii="Times New Roman" w:hAnsi="Times New Roman"/>
          <w:sz w:val="28"/>
          <w:szCs w:val="28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вулиця Миру, 23</w:t>
      </w:r>
      <w:r>
        <w:rPr>
          <w:rFonts w:ascii="Times New Roman" w:hAnsi="Times New Roman"/>
          <w:sz w:val="28"/>
        </w:rPr>
        <w:t xml:space="preserve">, в приміщенні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закладу дошкільної освіти (дитячий садок) «</w:t>
      </w:r>
      <w:r>
        <w:rPr>
          <w:rFonts w:ascii="Times New Roman" w:hAnsi="Times New Roman"/>
          <w:bCs/>
          <w:iCs/>
          <w:sz w:val="28"/>
          <w:szCs w:val="28"/>
        </w:rPr>
        <w:t xml:space="preserve">Веселка</w:t>
      </w:r>
      <w:r>
        <w:rPr>
          <w:rFonts w:ascii="Times New Roman" w:hAnsi="Times New Roman"/>
          <w:sz w:val="28"/>
          <w:szCs w:val="28"/>
        </w:rPr>
        <w:t xml:space="preserve">» загального типу Менської міської ради;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2.Публічні обговорення  провести: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</w:rPr>
        <w:t xml:space="preserve">1) у відповідності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 у Менській міській територіальній громаді, затвердженого рішенням 5 сесії Менської міської ради 8 скликання від 06.05.2021 № </w:t>
      </w:r>
      <w:r>
        <w:rPr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 із змінами та доповненнями;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із забезпеченням  додаткових заходів, пов’язаних із режимом воєнного часу (у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щодо наявності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укриттів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у місці проведення обговорення).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3. Визначити органом ради, що забезпечує організацію проведення публічних обговорень від імені органу місцевого самоврядування - Відділ освіти Менської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709"/>
          <w:tab w:val="left" w:leader="none" w:pos="720"/>
          <w:tab w:val="left" w:leader="none" w:pos="1134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4.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1) підготувати інформ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аційні повідомлення про публічні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забезпечити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рганізацію проведення публічних обговорень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прийом пропозицій, зауважень та рекомендацій щодо </w:t>
      </w:r>
      <w:r>
        <w:rPr>
          <w:rFonts w:ascii="Times New Roman" w:hAnsi="Times New Roman" w:eastAsia="Times New Roman" w:cs="Times New Roman"/>
          <w:sz w:val="28"/>
        </w:rPr>
        <w:t xml:space="preserve">обговорюваних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3) забезпе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чити підготовку і оприлюднення інфо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рмації про результати публічних обговорень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4) підготувати інфо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рмаційні матеріали до публічних обговорень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5)забезпечити в установленому порядку внесення питан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щодо реорганізації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ережі закладів освіти </w:t>
      </w:r>
      <w:bookmarkStart w:id="0" w:name="_GoBack"/>
      <w:r/>
      <w:bookmarkEnd w:id="0"/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 розгляд сесії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5. Контроль за виконанням розпорядження покласти на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  <w:tab w:val="left" w:leader="none" w:pos="652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afterAutospacing="0" w:line="240" w:lineRule="auto"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3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174442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710CC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Title Char"/>
    <w:basedOn w:val="789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>
    <w:name w:val="Subtitle Char"/>
    <w:basedOn w:val="78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>
    <w:name w:val="Quote Char"/>
    <w:basedOn w:val="789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Quote Char"/>
    <w:basedOn w:val="789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Header Char"/>
    <w:basedOn w:val="789"/>
    <w:link w:val="943"/>
    <w:uiPriority w:val="99"/>
    <w:pPr>
      <w:pBdr/>
      <w:spacing/>
      <w:ind/>
    </w:pPr>
  </w:style>
  <w:style w:type="character" w:styleId="766">
    <w:name w:val="Footer Char"/>
    <w:basedOn w:val="789"/>
    <w:link w:val="945"/>
    <w:uiPriority w:val="99"/>
    <w:pPr>
      <w:pBdr/>
      <w:spacing/>
      <w:ind/>
    </w:pPr>
  </w:style>
  <w:style w:type="character" w:styleId="767">
    <w:name w:val="Footnote Text Char"/>
    <w:basedOn w:val="789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768">
    <w:name w:val="Endnote Text Char"/>
    <w:basedOn w:val="789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769">
    <w:name w:val="toc 1"/>
    <w:basedOn w:val="779"/>
    <w:next w:val="779"/>
    <w:uiPriority w:val="39"/>
    <w:unhideWhenUsed/>
    <w:pPr>
      <w:pBdr/>
      <w:spacing w:after="100"/>
      <w:ind/>
    </w:pPr>
  </w:style>
  <w:style w:type="paragraph" w:styleId="770">
    <w:name w:val="toc 2"/>
    <w:basedOn w:val="779"/>
    <w:next w:val="779"/>
    <w:uiPriority w:val="39"/>
    <w:unhideWhenUsed/>
    <w:pPr>
      <w:pBdr/>
      <w:spacing w:after="100"/>
      <w:ind w:left="220"/>
    </w:pPr>
  </w:style>
  <w:style w:type="paragraph" w:styleId="771">
    <w:name w:val="toc 3"/>
    <w:basedOn w:val="779"/>
    <w:next w:val="779"/>
    <w:uiPriority w:val="39"/>
    <w:unhideWhenUsed/>
    <w:pPr>
      <w:pBdr/>
      <w:spacing w:after="100"/>
      <w:ind w:left="440"/>
    </w:pPr>
  </w:style>
  <w:style w:type="paragraph" w:styleId="772">
    <w:name w:val="toc 4"/>
    <w:basedOn w:val="779"/>
    <w:next w:val="779"/>
    <w:uiPriority w:val="39"/>
    <w:unhideWhenUsed/>
    <w:pPr>
      <w:pBdr/>
      <w:spacing w:after="100"/>
      <w:ind w:left="660"/>
    </w:pPr>
  </w:style>
  <w:style w:type="paragraph" w:styleId="773">
    <w:name w:val="toc 5"/>
    <w:basedOn w:val="779"/>
    <w:next w:val="779"/>
    <w:uiPriority w:val="39"/>
    <w:unhideWhenUsed/>
    <w:pPr>
      <w:pBdr/>
      <w:spacing w:after="100"/>
      <w:ind w:left="880"/>
    </w:pPr>
  </w:style>
  <w:style w:type="paragraph" w:styleId="774">
    <w:name w:val="toc 6"/>
    <w:basedOn w:val="779"/>
    <w:next w:val="779"/>
    <w:uiPriority w:val="39"/>
    <w:unhideWhenUsed/>
    <w:pPr>
      <w:pBdr/>
      <w:spacing w:after="100"/>
      <w:ind w:left="1100"/>
    </w:pPr>
  </w:style>
  <w:style w:type="paragraph" w:styleId="775">
    <w:name w:val="toc 7"/>
    <w:basedOn w:val="779"/>
    <w:next w:val="779"/>
    <w:uiPriority w:val="39"/>
    <w:unhideWhenUsed/>
    <w:pPr>
      <w:pBdr/>
      <w:spacing w:after="100"/>
      <w:ind w:left="1320"/>
    </w:pPr>
  </w:style>
  <w:style w:type="paragraph" w:styleId="776">
    <w:name w:val="toc 8"/>
    <w:basedOn w:val="779"/>
    <w:next w:val="779"/>
    <w:uiPriority w:val="39"/>
    <w:unhideWhenUsed/>
    <w:pPr>
      <w:pBdr/>
      <w:spacing w:after="100"/>
      <w:ind w:left="1540"/>
    </w:pPr>
  </w:style>
  <w:style w:type="paragraph" w:styleId="777">
    <w:name w:val="toc 9"/>
    <w:basedOn w:val="779"/>
    <w:next w:val="779"/>
    <w:uiPriority w:val="39"/>
    <w:unhideWhenUsed/>
    <w:pPr>
      <w:pBdr/>
      <w:spacing w:after="100"/>
      <w:ind w:left="1760"/>
    </w:pPr>
  </w:style>
  <w:style w:type="character" w:styleId="778">
    <w:name w:val="Placeholder Text"/>
    <w:basedOn w:val="789"/>
    <w:uiPriority w:val="99"/>
    <w:semiHidden/>
    <w:pPr>
      <w:pBdr/>
      <w:spacing/>
      <w:ind/>
    </w:pPr>
    <w:rPr>
      <w:color w:val="666666"/>
    </w:rPr>
  </w:style>
  <w:style w:type="paragraph" w:styleId="77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</w:rPr>
  </w:style>
  <w:style w:type="paragraph" w:styleId="780">
    <w:name w:val="Heading 1"/>
    <w:basedOn w:val="779"/>
    <w:next w:val="779"/>
    <w:link w:val="9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1">
    <w:name w:val="Heading 2"/>
    <w:basedOn w:val="779"/>
    <w:next w:val="779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2">
    <w:name w:val="Heading 3"/>
    <w:basedOn w:val="779"/>
    <w:next w:val="779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3">
    <w:name w:val="Heading 4"/>
    <w:basedOn w:val="779"/>
    <w:next w:val="779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4">
    <w:name w:val="Heading 5"/>
    <w:basedOn w:val="779"/>
    <w:next w:val="779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5">
    <w:name w:val="Heading 6"/>
    <w:basedOn w:val="779"/>
    <w:next w:val="779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779"/>
    <w:next w:val="779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779"/>
    <w:next w:val="779"/>
    <w:link w:val="9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779"/>
    <w:next w:val="779"/>
    <w:link w:val="9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table" w:styleId="792">
    <w:name w:val="Table Grid"/>
    <w:basedOn w:val="79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7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customStyle="1">
    <w:name w:val="Заголовок 1 Знак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19" w:customStyle="1">
    <w:name w:val="Заголовок 2 Знак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0" w:customStyle="1">
    <w:name w:val="Заголовок 3 Знак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1" w:customStyle="1">
    <w:name w:val="Заголовок 4 Знак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2" w:customStyle="1">
    <w:name w:val="Заголовок 5 Знак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3" w:customStyle="1">
    <w:name w:val="Заголовок 6 Знак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 w:customStyle="1">
    <w:name w:val="Заголовок 7 Знак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 w:customStyle="1">
    <w:name w:val="Заголовок 8 Знак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 w:customStyle="1">
    <w:name w:val="Заголовок 9 Знак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Title"/>
    <w:basedOn w:val="779"/>
    <w:next w:val="779"/>
    <w:link w:val="9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8" w:customStyle="1">
    <w:name w:val="Назва Знак"/>
    <w:basedOn w:val="789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9">
    <w:name w:val="Subtitle"/>
    <w:basedOn w:val="779"/>
    <w:next w:val="779"/>
    <w:link w:val="9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 w:customStyle="1">
    <w:name w:val="Підзаголовок Знак"/>
    <w:basedOn w:val="78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1">
    <w:name w:val="Quote"/>
    <w:basedOn w:val="779"/>
    <w:next w:val="779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 w:customStyle="1">
    <w:name w:val="Цитата Знак"/>
    <w:basedOn w:val="789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779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78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35">
    <w:name w:val="Intense Quote"/>
    <w:basedOn w:val="779"/>
    <w:next w:val="779"/>
    <w:link w:val="93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36" w:customStyle="1">
    <w:name w:val="Насичена цитата Знак"/>
    <w:basedOn w:val="789"/>
    <w:link w:val="93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37">
    <w:name w:val="Intense Reference"/>
    <w:basedOn w:val="78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38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9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940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941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2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3">
    <w:name w:val="Header"/>
    <w:basedOn w:val="779"/>
    <w:link w:val="9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4" w:customStyle="1">
    <w:name w:val="Верхній колонтитул Знак"/>
    <w:basedOn w:val="789"/>
    <w:link w:val="943"/>
    <w:uiPriority w:val="99"/>
    <w:pPr>
      <w:pBdr/>
      <w:spacing/>
      <w:ind/>
    </w:pPr>
  </w:style>
  <w:style w:type="paragraph" w:styleId="945">
    <w:name w:val="Footer"/>
    <w:basedOn w:val="779"/>
    <w:link w:val="9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6" w:customStyle="1">
    <w:name w:val="Нижній колонтитул Знак"/>
    <w:basedOn w:val="789"/>
    <w:link w:val="945"/>
    <w:uiPriority w:val="99"/>
    <w:pPr>
      <w:pBdr/>
      <w:spacing/>
      <w:ind/>
    </w:pPr>
  </w:style>
  <w:style w:type="paragraph" w:styleId="947">
    <w:name w:val="Caption"/>
    <w:basedOn w:val="779"/>
    <w:next w:val="779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48">
    <w:name w:val="footnote text"/>
    <w:basedOn w:val="779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 w:customStyle="1">
    <w:name w:val="Текст виноски Знак"/>
    <w:basedOn w:val="789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79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 w:customStyle="1">
    <w:name w:val="Текст кінцевої виноски Знак"/>
    <w:basedOn w:val="789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954">
    <w:name w:val="FollowedHyperlink"/>
    <w:basedOn w:val="78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779"/>
    <w:next w:val="779"/>
    <w:uiPriority w:val="99"/>
    <w:unhideWhenUsed/>
    <w:pPr>
      <w:pBdr/>
      <w:spacing w:after="0"/>
      <w:ind/>
    </w:pPr>
  </w:style>
  <w:style w:type="paragraph" w:styleId="957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</w:style>
  <w:style w:type="character" w:styleId="95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9">
    <w:name w:val="Balloon Text"/>
    <w:basedOn w:val="779"/>
    <w:link w:val="96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0" w:customStyle="1">
    <w:name w:val="Текст у виносці Знак"/>
    <w:basedOn w:val="789"/>
    <w:link w:val="95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37299&amp;tp=7#" TargetMode="External"/><Relationship Id="rId13" Type="http://schemas.openxmlformats.org/officeDocument/2006/relationships/hyperlink" Target="mailto:osvit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ПРИЩЕПА Вікторія Василівна</cp:lastModifiedBy>
  <cp:revision>36</cp:revision>
  <dcterms:created xsi:type="dcterms:W3CDTF">2026-04-15T08:02:00Z</dcterms:created>
  <dcterms:modified xsi:type="dcterms:W3CDTF">2026-04-27T08:46:33Z</dcterms:modified>
</cp:coreProperties>
</file>