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сімдесят перша сесія восьмого 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1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березня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149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rPr>
          <w:b/>
          <w:bCs/>
          <w14:ligatures w14:val="none"/>
        </w:rPr>
      </w:pPr>
      <w:r>
        <w:rPr>
          <w:b/>
          <w:bCs/>
        </w:rPr>
        <w:t xml:space="preserve">Про </w:t>
      </w:r>
      <w:r>
        <w:rPr>
          <w:b/>
          <w:bCs/>
        </w:rPr>
        <w:t xml:space="preserve">виконання Програми інформатизації </w:t>
      </w:r>
      <w:r>
        <w:rPr>
          <w:b/>
          <w:bCs/>
        </w:rPr>
        <w:t xml:space="preserve">Менської міської територіальної громади </w:t>
      </w:r>
      <w:r>
        <w:rPr>
          <w:b/>
          <w:bCs/>
        </w:rPr>
        <w:t xml:space="preserve">на 2025-2027 роки за 2025 рік</w:t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955"/>
        </w:tabs>
        <w:spacing/>
        <w:ind w:right="102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Відповідно до статті 26 Закону України «Про місцеве самоврядування в Україні»,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заслухавши звіт про результати виконання Програми інформатизації Менської міської територіальної громади на 2025-2027 роки, затвердженої рішенням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56 сесії 8 скликанн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№748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затвердження Програми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інформатизації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”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зі змінами внесеними рішеннями сесій №533 від 24.09.2025 року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внесення змін до Програми інформатизації Менської міської територіальної громади на 2025 – 2027 роки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”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, №747 від 18.12.2025 року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внесення змін до Програми інформатизації Менської міської територіальної громади на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025 – 2027 роки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”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та №92 від 23.02.2026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“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 внесення змін до Програми інформатизації Менської міської територіальної громади на 2025 – 2027 роки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”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з урахуванням обговорення на засіданні постійної комісії, міська рада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955"/>
        </w:tabs>
        <w:spacing/>
        <w:ind w:right="102"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955"/>
        </w:tabs>
        <w:spacing/>
        <w:ind w:right="102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1.Затвердити звіт про результати виконання Програми інформатизації Менської міської територіальної громади на 2025-2027 роки за підсумками 2025 року (додаток 1).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955"/>
        </w:tabs>
        <w:spacing/>
        <w:ind w:right="102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 Виконавцям програми переглянути завдання та заходи у своїх додатках і при необхідності внести зміни.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2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3.Оприлюднити рішення на офіційному сайті Менської  міської ради.  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2" w:firstLine="567"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4.Контроль за виконанням рішен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ня покласти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постійну комісію з питань планування, фінансів, бюджету,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та секретаря міської ради.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tabs>
          <w:tab w:val="clear" w:leader="none" w:pos="709"/>
          <w:tab w:val="left" w:leader="none" w:pos="6236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2026-03-23T09:59:54Z</dcterms:modified>
</cp:coreProperties>
</file>