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  <w:highlight w:val="none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03 березня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74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right="5528" w:firstLine="0" w:left="0"/>
        <w:rPr>
          <w:rFonts w:ascii="Times New Roman" w:hAnsi="Times New Roman" w:cs="Mangal"/>
          <w:b/>
          <w:bCs/>
          <w:color w:val="000000"/>
        </w:rPr>
      </w:pPr>
      <w:r>
        <w:rPr>
          <w:rFonts w:ascii="Times New Roman" w:hAnsi="Times New Roman" w:cs="Mangal"/>
          <w:color w:val="000000"/>
          <w:highlight w:val="none"/>
        </w:rPr>
      </w:r>
      <w:r>
        <w:rPr>
          <w:rFonts w:ascii="Times New Roman" w:hAnsi="Times New Roman" w:cs="Mangal"/>
          <w:b/>
          <w:bCs/>
          <w:color w:val="000000"/>
          <w:highlight w:val="none"/>
        </w:rPr>
        <w:t xml:space="preserve">Щодо обстеження технічного стану частини даху на адміністративному приміщені старостату</w:t>
      </w:r>
      <w:r>
        <w:rPr>
          <w:rFonts w:ascii="Times New Roman" w:hAnsi="Times New Roman" w:cs="Mangal"/>
          <w:b/>
          <w:bCs/>
          <w:color w:val="000000"/>
          <w:highlight w:val="none"/>
        </w:rPr>
      </w:r>
      <w:r>
        <w:rPr>
          <w:rFonts w:ascii="Times New Roman" w:hAnsi="Times New Roman" w:cs="Mangal"/>
          <w:b/>
          <w:bCs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обстеження технічного стану частини даху на  адміністративному приміщені старостату, що наразі не використовується за адресою: вул. Героїв України, 91 с. Синявка, Корюківського району, Чернігівської області, який знаходяться на балансі Менської міської ради, відповідно до доповідної записки старости Синявського старостинського округу - необхідно встановити факт руйнування та розглянути доцільність подальшого використання приміщення, керуючись ст.ст. 42, 50 Закону України «Про місцеве самоврядування в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їні»: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комісію по обстеженню технічного стану адміністративного приміщення, що перебуває на балансі Менської міської ради в с. Синявка (далі – комісія), в такому складі: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ГАЄВОЙ Сергій Миколайович, заступник міського голови з питань діяльності виконавчих органів ради – голова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ВЛАСЕНКО Тетяна Іванівна, головний спеціаліст відділу житлово-комунального господарства та комунального майна Менської міської ради – секретар комісії.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Члени комісії:</w:t>
      </w:r>
      <w:r/>
      <w:r/>
      <w:r>
        <w:rPr>
          <w:rFonts w:ascii="Times New Roman" w:hAnsi="Times New Roman" w:eastAsia="Times New Roman" w:cs="Times New Roman"/>
          <w:color w:val="000000"/>
          <w:sz w:val="28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МАРЦЕВА Тетяна Іванівна, начальник юридичного відділу Менської міської ради.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МЕКЕНЧЕНКО Віра Володимирівна, головний спеціаліст відділу бухгалтерського обліку та звітності Менської міської ради.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ЧЕРКАС Антон Анатолійович, головний спеціаліст Відділу архітектури та містобудування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СЕМКО Наталія Михайлівна, староста Синявського старостинського округу Менської міської територіальної громади.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даного розпорядження покласти на  заступника міського голови з питань діяльності виконавчих органів ради С.М. Гаєвого.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tabs>
        <w:tab w:val="clear" w:leader="none" w:pos="1134"/>
        <w:tab w:val="clear" w:leader="none" w:pos="7143"/>
        <w:tab w:val="clear" w:leader="none" w:pos="14287"/>
      </w:tabs>
      <w:spacing/>
      <w:ind w:right="0" w:firstLine="0" w:left="0"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61297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900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2026-03-03T09:29:15Z</dcterms:modified>
</cp:coreProperties>
</file>