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88"/>
        <w:pBdr/>
        <w:spacing/>
        <w:ind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/>
          <w:b/>
          <w:bCs/>
          <w:color w:val="000000"/>
          <w:sz w:val="24"/>
          <w:szCs w:val="24"/>
        </w:rPr>
      </w:r>
    </w:p>
    <w:p>
      <w:pPr>
        <w:pStyle w:val="788"/>
        <w:pBdr/>
        <w:spacing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/>
          <w:b/>
          <w:bCs/>
          <w:color w:val="000000"/>
          <w:sz w:val="28"/>
          <w:szCs w:val="28"/>
        </w:rPr>
      </w:r>
      <w:r>
        <w:rPr>
          <w:rFonts w:ascii="Times New Roman" w:hAnsi="Times New Roman"/>
          <w:b/>
          <w:bCs/>
          <w:color w:val="000000"/>
          <w:sz w:val="28"/>
          <w:szCs w:val="28"/>
        </w:rPr>
      </w:r>
    </w:p>
    <w:p>
      <w:pPr>
        <w:pStyle w:val="788"/>
        <w:pBdr/>
        <w:spacing/>
        <w:ind/>
        <w:jc w:val="center"/>
        <w:rPr>
          <w:rFonts w:ascii="Times New Roman" w:hAnsi="Times New Roman"/>
          <w:b/>
          <w:bCs/>
          <w:color w:val="000000"/>
          <w:sz w:val="16"/>
          <w:szCs w:val="16"/>
        </w:rPr>
      </w:pPr>
      <w:r>
        <w:rPr>
          <w:rFonts w:ascii="Times New Roman" w:hAnsi="Times New Roman"/>
          <w:b/>
          <w:bCs/>
          <w:color w:val="000000"/>
          <w:sz w:val="16"/>
          <w:szCs w:val="16"/>
        </w:rPr>
      </w:r>
      <w:r>
        <w:rPr>
          <w:rFonts w:ascii="Times New Roman" w:hAnsi="Times New Roman"/>
          <w:b/>
          <w:bCs/>
          <w:color w:val="000000"/>
          <w:sz w:val="16"/>
          <w:szCs w:val="16"/>
        </w:rPr>
      </w:r>
      <w:r>
        <w:rPr>
          <w:rFonts w:ascii="Times New Roman" w:hAnsi="Times New Roman"/>
          <w:b/>
          <w:bCs/>
          <w:color w:val="000000"/>
          <w:sz w:val="16"/>
          <w:szCs w:val="16"/>
        </w:rPr>
      </w:r>
    </w:p>
    <w:p>
      <w:pPr>
        <w:pStyle w:val="788"/>
        <w:pBdr/>
        <w:spacing/>
        <w:ind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 xml:space="preserve">(</w:t>
      </w:r>
      <w:r>
        <w:rPr>
          <w:rFonts w:ascii="Times New Roman" w:hAnsi="Times New Roman"/>
          <w:b/>
          <w:color w:val="000000"/>
          <w:sz w:val="28"/>
        </w:rPr>
        <w:t xml:space="preserve">сімдесята</w:t>
      </w:r>
      <w:r>
        <w:rPr>
          <w:rFonts w:ascii="Times New Roman" w:hAnsi="Times New Roman"/>
          <w:b/>
          <w:color w:val="000000"/>
          <w:sz w:val="28"/>
        </w:rPr>
        <w:t xml:space="preserve"> сесія восьмого скликання) </w:t>
      </w:r>
      <w:r>
        <w:rPr>
          <w:rFonts w:ascii="Times New Roman" w:hAnsi="Times New Roman"/>
          <w:b/>
          <w:color w:val="000000"/>
          <w:sz w:val="28"/>
        </w:rPr>
      </w:r>
      <w:r>
        <w:rPr>
          <w:rFonts w:ascii="Times New Roman" w:hAnsi="Times New Roman"/>
          <w:b/>
          <w:color w:val="000000"/>
          <w:sz w:val="28"/>
        </w:rPr>
      </w:r>
    </w:p>
    <w:p>
      <w:pPr>
        <w:pStyle w:val="788"/>
        <w:pBdr/>
        <w:spacing/>
        <w:ind/>
        <w:contextualSpacing w:val="true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РІШЕННЯ</w:t>
      </w:r>
      <w:r>
        <w:rPr>
          <w:rFonts w:ascii="Times New Roman" w:hAnsi="Times New Roman"/>
          <w:b/>
          <w:bCs/>
          <w:color w:val="000000"/>
          <w:sz w:val="28"/>
          <w:szCs w:val="28"/>
        </w:rPr>
      </w:r>
      <w:r>
        <w:rPr>
          <w:rFonts w:ascii="Times New Roman" w:hAnsi="Times New Roman"/>
          <w:b/>
          <w:bCs/>
          <w:color w:val="000000"/>
          <w:sz w:val="28"/>
          <w:szCs w:val="28"/>
        </w:rPr>
      </w:r>
    </w:p>
    <w:p>
      <w:pPr>
        <w:pStyle w:val="788"/>
        <w:pBdr/>
        <w:spacing/>
        <w:ind/>
        <w:contextualSpacing w:val="true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</w:r>
      <w:r>
        <w:rPr>
          <w:rFonts w:ascii="Times New Roman" w:hAnsi="Times New Roman"/>
          <w:b/>
          <w:bCs/>
          <w:color w:val="000000"/>
          <w:sz w:val="28"/>
          <w:szCs w:val="28"/>
        </w:rPr>
      </w:r>
      <w:r>
        <w:rPr>
          <w:rFonts w:ascii="Times New Roman" w:hAnsi="Times New Roman"/>
          <w:b/>
          <w:bCs/>
          <w:color w:val="000000"/>
          <w:sz w:val="28"/>
          <w:szCs w:val="28"/>
        </w:rPr>
      </w:r>
    </w:p>
    <w:p>
      <w:pPr>
        <w:pStyle w:val="788"/>
        <w:pBdr/>
        <w:tabs>
          <w:tab w:val="left" w:leader="none" w:pos="4394"/>
          <w:tab w:val="left" w:leader="none" w:pos="7370"/>
        </w:tabs>
        <w:spacing/>
        <w:ind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</w:rPr>
        <w:t xml:space="preserve">23 лютого</w:t>
      </w:r>
      <w:r>
        <w:rPr>
          <w:rFonts w:ascii="Times New Roman" w:hAnsi="Times New Roman"/>
          <w:color w:val="000000"/>
          <w:sz w:val="28"/>
        </w:rPr>
        <w:t xml:space="preserve"> 2026 року</w:t>
        <w:tab/>
        <w:t xml:space="preserve">м. Мена</w:t>
        <w:tab/>
        <w:t xml:space="preserve">№ 96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800"/>
        <w:pBdr/>
        <w:spacing/>
        <w:ind w:right="5528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  <w:r>
        <w:rPr>
          <w:rFonts w:ascii="Times New Roman" w:hAnsi="Times New Roman"/>
          <w:b/>
          <w:bCs/>
          <w:sz w:val="28"/>
          <w:szCs w:val="28"/>
        </w:rPr>
      </w: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800"/>
        <w:pBdr/>
        <w:spacing/>
        <w:ind w:right="-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</w:rPr>
        <w:t xml:space="preserve">Про прийняття майна у комунальну власність Менської міської територіальної громади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</w: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800"/>
        <w:pBdr/>
        <w:spacing/>
        <w:ind w:right="5528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  <w:r>
        <w:rPr>
          <w:rFonts w:ascii="Times New Roman" w:hAnsi="Times New Roman"/>
          <w:b/>
          <w:bCs/>
          <w:sz w:val="28"/>
          <w:szCs w:val="28"/>
        </w:rPr>
      </w: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800"/>
        <w:pBdr/>
        <w:spacing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З метою забезпечення сталої роботи об’єктів критичної інфраструктури,</w:t>
      </w:r>
      <w:r>
        <w:rPr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установ та закладів Менської міської територіальної громади в осінньо-зимовий період 2025/26 років,</w:t>
      </w:r>
      <w:r>
        <w:rPr>
          <w:rFonts w:ascii="Times New Roman" w:hAnsi="Times New Roman"/>
          <w:sz w:val="28"/>
          <w:szCs w:val="28"/>
        </w:rPr>
        <w:t xml:space="preserve"> враховуючи введений воєнний стан та постійну загрозу пошкоджень об’єктів критичної інфраструктури,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згідно Наказу  Управління освіти і науки Чернігівської обласної державної адміністрації №36 від 13 лютого 2026 року, та акту приймання-передачі №11 від 18.02.2026 року</w:t>
      </w:r>
      <w:r>
        <w:rPr>
          <w:rFonts w:ascii="Times New Roman" w:hAnsi="Times New Roman"/>
          <w:sz w:val="28"/>
          <w:szCs w:val="28"/>
          <w:lang w:eastAsia="ru-RU"/>
        </w:rPr>
        <w:t xml:space="preserve">, керуючись статтями 26, 60 Закону України «Про місцеве самоврядування в Україні»,  Менська міська рада</w:t>
      </w:r>
      <w:r>
        <w:rPr>
          <w:rFonts w:ascii="Times New Roman" w:hAnsi="Times New Roman"/>
          <w:sz w:val="28"/>
          <w:szCs w:val="28"/>
          <w:lang w:eastAsia="en-US"/>
        </w:rPr>
      </w:r>
      <w:r>
        <w:rPr>
          <w:rFonts w:ascii="Times New Roman" w:hAnsi="Times New Roman"/>
          <w:sz w:val="28"/>
          <w:szCs w:val="28"/>
          <w:lang w:eastAsia="en-US"/>
        </w:rPr>
      </w:r>
    </w:p>
    <w:p>
      <w:pPr>
        <w:pStyle w:val="800"/>
        <w:pBdr/>
        <w:spacing/>
        <w:ind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highlight w:val="white"/>
          <w:lang w:eastAsia="ru-RU"/>
        </w:rPr>
        <w:t xml:space="preserve">ВИРІШИЛА</w:t>
      </w:r>
      <w:r>
        <w:rPr>
          <w:rFonts w:ascii="Times New Roman" w:hAnsi="Times New Roman"/>
          <w:sz w:val="28"/>
          <w:szCs w:val="28"/>
          <w:lang w:eastAsia="ru-RU"/>
        </w:rPr>
        <w:t xml:space="preserve">:</w:t>
      </w:r>
      <w:r>
        <w:rPr>
          <w:rFonts w:ascii="Times New Roman" w:hAnsi="Times New Roman"/>
          <w:sz w:val="28"/>
          <w:szCs w:val="28"/>
          <w:lang w:eastAsia="ru-RU"/>
        </w:rPr>
      </w: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800"/>
        <w:pBdr/>
        <w:spacing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</w:t>
      </w:r>
      <w:r>
        <w:rPr>
          <w:rFonts w:ascii="Times New Roman" w:hAnsi="Times New Roman"/>
          <w:sz w:val="28"/>
          <w:szCs w:val="28"/>
          <w:lang w:eastAsia="ru-RU"/>
        </w:rPr>
        <w:t xml:space="preserve">Прийняти безоплатно в комунальну власність Менської міської територіальної громади </w:t>
      </w:r>
      <w:r>
        <w:rPr>
          <w:rFonts w:ascii="Times New Roman" w:hAnsi="Times New Roman"/>
          <w:sz w:val="28"/>
          <w:szCs w:val="28"/>
          <w:lang w:eastAsia="ru-RU"/>
        </w:rPr>
        <w:t xml:space="preserve">та на баланс </w:t>
      </w:r>
      <w:r>
        <w:rPr>
          <w:rFonts w:ascii="Times New Roman" w:hAnsi="Times New Roman"/>
          <w:sz w:val="28"/>
          <w:szCs w:val="28"/>
          <w:lang w:eastAsia="ru-RU"/>
        </w:rPr>
        <w:t xml:space="preserve">Менської міської ради </w:t>
      </w:r>
      <w:r>
        <w:rPr>
          <w:rFonts w:ascii="Times New Roman" w:hAnsi="Times New Roman"/>
          <w:sz w:val="28"/>
          <w:szCs w:val="28"/>
          <w:lang w:eastAsia="ru-RU"/>
        </w:rPr>
        <w:t xml:space="preserve">генератор PWD85</w:t>
      </w:r>
      <w:r>
        <w:rPr>
          <w:rFonts w:ascii="Times New Roman" w:hAnsi="Times New Roman"/>
          <w:sz w:val="28"/>
          <w:szCs w:val="28"/>
          <w:lang w:eastAsia="ru-RU"/>
        </w:rPr>
        <w:t xml:space="preserve">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номінальна потужність</w:t>
      </w:r>
      <w:r>
        <w:rPr>
          <w:rFonts w:ascii="Times New Roman" w:hAnsi="Times New Roman"/>
          <w:sz w:val="28"/>
          <w:szCs w:val="28"/>
          <w:lang w:eastAsia="ru-RU"/>
        </w:rPr>
        <w:t xml:space="preserve"> 85 </w:t>
      </w:r>
      <w:r>
        <w:rPr>
          <w:rFonts w:ascii="Times New Roman" w:hAnsi="Times New Roman"/>
          <w:sz w:val="28"/>
          <w:szCs w:val="28"/>
          <w:lang w:eastAsia="ru-RU"/>
        </w:rPr>
        <w:t xml:space="preserve">кВА отриманий </w:t>
      </w:r>
      <w:r>
        <w:rPr>
          <w:rFonts w:ascii="Times New Roman" w:hAnsi="Times New Roman"/>
          <w:sz w:val="28"/>
          <w:szCs w:val="28"/>
          <w:lang w:eastAsia="ru-RU"/>
        </w:rPr>
        <w:t xml:space="preserve">від </w:t>
      </w:r>
      <w:r>
        <w:rPr>
          <w:rFonts w:ascii="Times New Roman" w:hAnsi="Times New Roman"/>
          <w:sz w:val="28"/>
          <w:szCs w:val="28"/>
          <w:lang w:eastAsia="ru-RU"/>
        </w:rPr>
        <w:t xml:space="preserve">«Центру матеріально-технічного та інформаційного забезпечення освітніх закладів» Чернігівської обласної ради,  вартістю 153 600</w:t>
      </w:r>
      <w:r>
        <w:rPr>
          <w:rFonts w:ascii="Times New Roman" w:hAnsi="Times New Roman"/>
          <w:sz w:val="28"/>
          <w:szCs w:val="28"/>
          <w:lang w:eastAsia="ru-RU"/>
        </w:rPr>
        <w:t xml:space="preserve">,00 грн. </w:t>
      </w:r>
      <w:r>
        <w:rPr>
          <w:rFonts w:ascii="Times New Roman" w:hAnsi="Times New Roman"/>
          <w:sz w:val="28"/>
          <w:szCs w:val="28"/>
          <w:lang w:eastAsia="ru-RU"/>
        </w:rPr>
        <w:t xml:space="preserve">та включити його до переліку майна комунальної власності Менської міської територіальної громади.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00"/>
        <w:pBdr/>
        <w:spacing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Приймання-передачу майна здійснити у встановленому законодавством та рішеннями ради порядку.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88"/>
        <w:pBdr>
          <w:top w:val="none" w:color="000000" w:sz="4" w:space="0"/>
          <w:left w:val="none" w:color="000000" w:sz="4" w:space="1"/>
          <w:bottom w:val="none" w:color="000000" w:sz="4" w:space="0"/>
          <w:right w:val="none" w:color="000000" w:sz="4" w:space="0"/>
          <w:between w:val="none" w:color="000000" w:sz="4" w:space="0"/>
        </w:pBdr>
        <w:tabs>
          <w:tab w:val="left" w:leader="none" w:pos="567"/>
        </w:tabs>
        <w:spacing/>
        <w: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</w:t>
      </w:r>
      <w:r>
        <w:rPr>
          <w:rFonts w:ascii="Times New Roman" w:hAnsi="Times New Roman"/>
          <w:sz w:val="28"/>
          <w:szCs w:val="28"/>
          <w:lang w:eastAsia="ru-RU"/>
        </w:rPr>
        <w:t xml:space="preserve">Контроль за викон</w:t>
      </w:r>
      <w:r>
        <w:rPr>
          <w:rFonts w:ascii="Times New Roman" w:hAnsi="Times New Roman"/>
          <w:sz w:val="28"/>
          <w:szCs w:val="28"/>
          <w:lang w:eastAsia="ru-RU"/>
        </w:rPr>
        <w:t xml:space="preserve">анням даного рішення покласти на постійну комісію з питань планування, фінансів, бюджету, соціально-економічного розвитку, житлово-комунального господарства та комунального майна та на заступника міського голови з питань діяльності виконавчих органів ради </w:t>
      </w:r>
      <w:r>
        <w:rPr>
          <w:rFonts w:ascii="Times New Roman" w:hAnsi="Times New Roman"/>
          <w:sz w:val="28"/>
          <w:szCs w:val="28"/>
          <w:lang w:eastAsia="ru-RU"/>
        </w:rPr>
        <w:t xml:space="preserve">Гаєвого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С.М.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88"/>
        <w:pBdr/>
        <w:tabs>
          <w:tab w:val="left" w:leader="none" w:pos="6520"/>
        </w:tabs>
        <w:spacing/>
        <w:ind/>
        <w:rPr/>
      </w:pPr>
      <w:r/>
      <w:r/>
    </w:p>
    <w:p>
      <w:pPr>
        <w:pStyle w:val="788"/>
        <w:pBdr/>
        <w:tabs>
          <w:tab w:val="left" w:leader="none" w:pos="426"/>
          <w:tab w:val="left" w:leader="none" w:pos="993"/>
        </w:tabs>
        <w:spacing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88"/>
        <w:pBdr/>
        <w:tabs>
          <w:tab w:val="left" w:leader="none" w:pos="6520"/>
        </w:tabs>
        <w:spacing/>
        <w:ind w:right="-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Секретар ради</w:t>
        <w:tab/>
        <w:t xml:space="preserve"> Юрій СТАЛЬНИЧЕНКО</w:t>
      </w:r>
      <w:r>
        <w:rPr>
          <w:rFonts w:ascii="Times New Roman" w:hAnsi="Times New Roman"/>
          <w:bCs/>
          <w:sz w:val="28"/>
          <w:szCs w:val="28"/>
        </w:rPr>
      </w:r>
      <w:r>
        <w:rPr>
          <w:rFonts w:ascii="Times New Roman" w:hAnsi="Times New Roman"/>
          <w:bCs/>
          <w:sz w:val="28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3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8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7"/>
      <w:pBdr/>
      <w:spacing/>
      <w:ind/>
      <w:jc w:val="center"/>
      <w:rPr/>
    </w:pPr>
    <w:r>
      <w:rPr>
        <w:lang w:val="ru-RU" w:eastAsia="ru-RU"/>
      </w:rPr>
      <w:t xml:space="preserve">2</w:t>
    </w:r>
    <w:r>
      <w:rPr>
        <w:lang w:val="ru-RU" w:eastAsia="ru-RU"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  <w:pBdr/>
      <w:spacing/>
      <w:ind/>
      <w:jc w:val="center"/>
      <w:rPr/>
    </w:pPr>
    <w:r>
      <w:rPr>
        <w:lang w:val="ru-RU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83057" cy="683057"/>
              <wp:effectExtent l="0" t="0" r="0" b="0"/>
              <wp:docPr id="1" name="_x0000_i205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39874421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83056" cy="683056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3.78pt;height:53.78pt;mso-wrap-distance-left:0.00pt;mso-wrap-distance-top:0.00pt;mso-wrap-distance-right:0.00pt;mso-wrap-distance-bottom:0.00pt;rotation:0;z-index:1;" stroked="false">
              <v:imagedata r:id="rId1" o:title=""/>
              <o:lock v:ext="edit" rotation="t"/>
            </v:shape>
          </w:pict>
        </mc:Fallback>
      </mc:AlternateContent>
    </w:r>
    <w:r>
      <w:rPr>
        <w:lang w:val="ru-RU" w:eastAsia="ru-RU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96FCE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1">
    <w:nsid w:val="085E34BA"/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nsid w:val="64765A1E"/>
    <w:lvl w:ilvl="0">
      <w:isLgl w:val="false"/>
      <w:lvlJc w:val="left"/>
      <w:lvlText w:val="–"/>
      <w:numFmt w:val="bullet"/>
      <w:pPr>
        <w:pBdr/>
        <w:spacing/>
        <w:ind w:hanging="360" w:left="720"/>
      </w:pPr>
      <w:rPr>
        <w:rFonts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0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Table Grid"/>
    <w:basedOn w:val="75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2" w:default="1">
    <w:name w:val="Default Paragraph Font"/>
    <w:uiPriority w:val="1"/>
    <w:semiHidden/>
    <w:unhideWhenUsed/>
    <w:pPr>
      <w:pBdr/>
      <w:spacing/>
      <w:ind/>
    </w:pPr>
  </w:style>
  <w:style w:type="numbering" w:styleId="753" w:default="1">
    <w:name w:val="No List"/>
    <w:uiPriority w:val="99"/>
    <w:semiHidden/>
    <w:unhideWhenUsed/>
    <w:pPr>
      <w:pBdr/>
      <w:spacing/>
      <w:ind/>
    </w:pPr>
  </w:style>
  <w:style w:type="paragraph" w:styleId="754">
    <w:name w:val="Title"/>
    <w:basedOn w:val="788"/>
    <w:next w:val="788"/>
    <w:link w:val="81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55">
    <w:name w:val="Subtitle"/>
    <w:basedOn w:val="788"/>
    <w:next w:val="788"/>
    <w:link w:val="818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56">
    <w:name w:val="Quote"/>
    <w:basedOn w:val="788"/>
    <w:next w:val="788"/>
    <w:link w:val="81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57">
    <w:name w:val="List Paragraph"/>
    <w:basedOn w:val="788"/>
    <w:uiPriority w:val="34"/>
    <w:qFormat/>
    <w:pPr>
      <w:pBdr/>
      <w:spacing/>
      <w:ind w:left="720"/>
      <w:contextualSpacing w:val="true"/>
    </w:pPr>
  </w:style>
  <w:style w:type="character" w:styleId="758">
    <w:name w:val="Intense Emphasis"/>
    <w:basedOn w:val="75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59">
    <w:name w:val="Intense Quote"/>
    <w:basedOn w:val="788"/>
    <w:next w:val="788"/>
    <w:link w:val="820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60">
    <w:name w:val="Intense Reference"/>
    <w:basedOn w:val="75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61">
    <w:name w:val="No Spacing"/>
    <w:basedOn w:val="788"/>
    <w:uiPriority w:val="1"/>
    <w:qFormat/>
    <w:pPr>
      <w:pBdr/>
      <w:spacing w:after="0" w:line="240" w:lineRule="auto"/>
      <w:ind/>
    </w:pPr>
  </w:style>
  <w:style w:type="character" w:styleId="762">
    <w:name w:val="Subtle Emphasis"/>
    <w:basedOn w:val="75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63">
    <w:name w:val="Emphasis"/>
    <w:basedOn w:val="752"/>
    <w:uiPriority w:val="20"/>
    <w:qFormat/>
    <w:pPr>
      <w:pBdr/>
      <w:spacing/>
      <w:ind/>
    </w:pPr>
    <w:rPr>
      <w:i/>
      <w:iCs/>
    </w:rPr>
  </w:style>
  <w:style w:type="character" w:styleId="764">
    <w:name w:val="Strong"/>
    <w:basedOn w:val="752"/>
    <w:uiPriority w:val="22"/>
    <w:qFormat/>
    <w:pPr>
      <w:pBdr/>
      <w:spacing/>
      <w:ind/>
    </w:pPr>
    <w:rPr>
      <w:b/>
      <w:bCs/>
    </w:rPr>
  </w:style>
  <w:style w:type="character" w:styleId="765">
    <w:name w:val="Subtle Reference"/>
    <w:basedOn w:val="75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66">
    <w:name w:val="Book Title"/>
    <w:basedOn w:val="75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67">
    <w:name w:val="Header"/>
    <w:basedOn w:val="788"/>
    <w:link w:val="97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68">
    <w:name w:val="Footer"/>
    <w:basedOn w:val="788"/>
    <w:link w:val="97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69">
    <w:name w:val="Caption"/>
    <w:basedOn w:val="788"/>
    <w:next w:val="78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70">
    <w:name w:val="footnote text"/>
    <w:basedOn w:val="788"/>
    <w:link w:val="82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71">
    <w:name w:val="footnote reference"/>
    <w:basedOn w:val="752"/>
    <w:uiPriority w:val="99"/>
    <w:semiHidden/>
    <w:unhideWhenUsed/>
    <w:pPr>
      <w:pBdr/>
      <w:spacing/>
      <w:ind/>
    </w:pPr>
    <w:rPr>
      <w:vertAlign w:val="superscript"/>
    </w:rPr>
  </w:style>
  <w:style w:type="paragraph" w:styleId="772">
    <w:name w:val="endnote text"/>
    <w:basedOn w:val="788"/>
    <w:link w:val="82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73">
    <w:name w:val="endnote reference"/>
    <w:basedOn w:val="752"/>
    <w:uiPriority w:val="99"/>
    <w:semiHidden/>
    <w:unhideWhenUsed/>
    <w:pPr>
      <w:pBdr/>
      <w:spacing/>
      <w:ind/>
    </w:pPr>
    <w:rPr>
      <w:vertAlign w:val="superscript"/>
    </w:rPr>
  </w:style>
  <w:style w:type="character" w:styleId="774">
    <w:name w:val="Hyperlink"/>
    <w:basedOn w:val="75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75">
    <w:name w:val="FollowedHyperlink"/>
    <w:basedOn w:val="75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76">
    <w:name w:val="toc 1"/>
    <w:basedOn w:val="788"/>
    <w:next w:val="788"/>
    <w:uiPriority w:val="39"/>
    <w:unhideWhenUsed/>
    <w:pPr>
      <w:pBdr/>
      <w:spacing w:after="100"/>
      <w:ind/>
    </w:pPr>
  </w:style>
  <w:style w:type="paragraph" w:styleId="777">
    <w:name w:val="toc 2"/>
    <w:basedOn w:val="788"/>
    <w:next w:val="788"/>
    <w:uiPriority w:val="39"/>
    <w:unhideWhenUsed/>
    <w:pPr>
      <w:pBdr/>
      <w:spacing w:after="100"/>
      <w:ind w:left="220"/>
    </w:pPr>
  </w:style>
  <w:style w:type="paragraph" w:styleId="778">
    <w:name w:val="toc 3"/>
    <w:basedOn w:val="788"/>
    <w:next w:val="788"/>
    <w:uiPriority w:val="39"/>
    <w:unhideWhenUsed/>
    <w:pPr>
      <w:pBdr/>
      <w:spacing w:after="100"/>
      <w:ind w:left="440"/>
    </w:pPr>
  </w:style>
  <w:style w:type="paragraph" w:styleId="779">
    <w:name w:val="toc 4"/>
    <w:basedOn w:val="788"/>
    <w:next w:val="788"/>
    <w:uiPriority w:val="39"/>
    <w:unhideWhenUsed/>
    <w:pPr>
      <w:pBdr/>
      <w:spacing w:after="100"/>
      <w:ind w:left="660"/>
    </w:pPr>
  </w:style>
  <w:style w:type="paragraph" w:styleId="780">
    <w:name w:val="toc 5"/>
    <w:basedOn w:val="788"/>
    <w:next w:val="788"/>
    <w:uiPriority w:val="39"/>
    <w:unhideWhenUsed/>
    <w:pPr>
      <w:pBdr/>
      <w:spacing w:after="100"/>
      <w:ind w:left="880"/>
    </w:pPr>
  </w:style>
  <w:style w:type="paragraph" w:styleId="781">
    <w:name w:val="toc 6"/>
    <w:basedOn w:val="788"/>
    <w:next w:val="788"/>
    <w:uiPriority w:val="39"/>
    <w:unhideWhenUsed/>
    <w:pPr>
      <w:pBdr/>
      <w:spacing w:after="100"/>
      <w:ind w:left="1100"/>
    </w:pPr>
  </w:style>
  <w:style w:type="paragraph" w:styleId="782">
    <w:name w:val="toc 7"/>
    <w:basedOn w:val="788"/>
    <w:next w:val="788"/>
    <w:uiPriority w:val="39"/>
    <w:unhideWhenUsed/>
    <w:pPr>
      <w:pBdr/>
      <w:spacing w:after="100"/>
      <w:ind w:left="1320"/>
    </w:pPr>
  </w:style>
  <w:style w:type="paragraph" w:styleId="783">
    <w:name w:val="toc 8"/>
    <w:basedOn w:val="788"/>
    <w:next w:val="788"/>
    <w:uiPriority w:val="39"/>
    <w:unhideWhenUsed/>
    <w:pPr>
      <w:pBdr/>
      <w:spacing w:after="100"/>
      <w:ind w:left="1540"/>
    </w:pPr>
  </w:style>
  <w:style w:type="paragraph" w:styleId="784">
    <w:name w:val="toc 9"/>
    <w:basedOn w:val="788"/>
    <w:next w:val="788"/>
    <w:uiPriority w:val="39"/>
    <w:unhideWhenUsed/>
    <w:pPr>
      <w:pBdr/>
      <w:spacing w:after="100"/>
      <w:ind w:left="1760"/>
    </w:pPr>
  </w:style>
  <w:style w:type="character" w:styleId="785">
    <w:name w:val="Placeholder Text"/>
    <w:basedOn w:val="752"/>
    <w:uiPriority w:val="99"/>
    <w:semiHidden/>
    <w:pPr>
      <w:pBdr/>
      <w:spacing/>
      <w:ind/>
    </w:pPr>
    <w:rPr>
      <w:color w:val="666666"/>
    </w:rPr>
  </w:style>
  <w:style w:type="paragraph" w:styleId="786">
    <w:name w:val="TOC Heading"/>
    <w:uiPriority w:val="39"/>
    <w:unhideWhenUsed/>
    <w:pPr>
      <w:pBdr/>
      <w:spacing/>
      <w:ind/>
    </w:pPr>
  </w:style>
  <w:style w:type="paragraph" w:styleId="787">
    <w:name w:val="table of figures"/>
    <w:basedOn w:val="788"/>
    <w:next w:val="788"/>
    <w:uiPriority w:val="99"/>
    <w:unhideWhenUsed/>
    <w:pPr>
      <w:pBdr/>
      <w:spacing w:after="0" w:afterAutospacing="0"/>
      <w:ind/>
    </w:pPr>
  </w:style>
  <w:style w:type="paragraph" w:styleId="788" w:default="1">
    <w:name w:val="Normal"/>
    <w:next w:val="788"/>
    <w:link w:val="788"/>
    <w:qFormat/>
    <w:pPr>
      <w:pBdr/>
      <w:spacing/>
      <w:ind/>
    </w:pPr>
    <w:rPr>
      <w:rFonts w:eastAsia="Times New Roman"/>
      <w:lang w:val="uk-UA" w:eastAsia="zh-CN" w:bidi="ar-SA"/>
    </w:rPr>
  </w:style>
  <w:style w:type="character" w:styleId="789">
    <w:name w:val="Основной шрифт абзаца"/>
    <w:next w:val="789"/>
    <w:link w:val="788"/>
    <w:uiPriority w:val="1"/>
    <w:semiHidden/>
    <w:unhideWhenUsed/>
    <w:pPr>
      <w:pBdr/>
      <w:spacing/>
      <w:ind/>
    </w:pPr>
  </w:style>
  <w:style w:type="table" w:styleId="790">
    <w:name w:val="Обычная таблица"/>
    <w:next w:val="790"/>
    <w:link w:val="788"/>
    <w:uiPriority w:val="99"/>
    <w:semiHidden/>
    <w:unhideWhenUsed/>
    <w:qFormat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91">
    <w:name w:val="Нет списка"/>
    <w:next w:val="791"/>
    <w:link w:val="788"/>
    <w:uiPriority w:val="99"/>
    <w:semiHidden/>
    <w:unhideWhenUsed/>
    <w:pPr>
      <w:pBdr/>
      <w:spacing/>
      <w:ind/>
    </w:pPr>
  </w:style>
  <w:style w:type="table" w:styleId="792">
    <w:name w:val="Сетка таблицы"/>
    <w:basedOn w:val="790"/>
    <w:next w:val="792"/>
    <w:link w:val="788"/>
    <w:uiPriority w:val="59"/>
    <w:pPr>
      <w:pBdr/>
      <w:spacing w:after="0" w:line="240" w:lineRule="auto"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Название"/>
    <w:basedOn w:val="788"/>
    <w:next w:val="788"/>
    <w:link w:val="966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94">
    <w:name w:val="Подзаголовок"/>
    <w:basedOn w:val="788"/>
    <w:next w:val="788"/>
    <w:link w:val="967"/>
    <w:uiPriority w:val="11"/>
    <w:qFormat/>
    <w:pPr>
      <w:pBdr/>
      <w:spacing/>
      <w:ind/>
    </w:pPr>
    <w:rPr>
      <w:color w:val="595959"/>
      <w:spacing w:val="15"/>
      <w:sz w:val="28"/>
      <w:szCs w:val="28"/>
    </w:rPr>
  </w:style>
  <w:style w:type="paragraph" w:styleId="795">
    <w:name w:val="Цитата 2"/>
    <w:basedOn w:val="788"/>
    <w:next w:val="788"/>
    <w:link w:val="968"/>
    <w:uiPriority w:val="29"/>
    <w:qFormat/>
    <w:pPr>
      <w:pBdr/>
      <w:spacing w:before="160"/>
      <w:ind/>
      <w:jc w:val="center"/>
    </w:pPr>
    <w:rPr>
      <w:i/>
      <w:iCs/>
      <w:color w:val="404040"/>
    </w:rPr>
  </w:style>
  <w:style w:type="paragraph" w:styleId="796">
    <w:name w:val="Абзац списка"/>
    <w:basedOn w:val="788"/>
    <w:next w:val="796"/>
    <w:link w:val="788"/>
    <w:uiPriority w:val="34"/>
    <w:qFormat/>
    <w:pPr>
      <w:pBdr/>
      <w:spacing/>
      <w:ind w:left="720"/>
      <w:contextualSpacing w:val="true"/>
    </w:pPr>
  </w:style>
  <w:style w:type="character" w:styleId="797">
    <w:name w:val="Сильное выделение"/>
    <w:basedOn w:val="789"/>
    <w:next w:val="797"/>
    <w:link w:val="788"/>
    <w:uiPriority w:val="21"/>
    <w:qFormat/>
    <w:pPr>
      <w:pBdr/>
      <w:spacing/>
      <w:ind/>
    </w:pPr>
    <w:rPr>
      <w:i/>
      <w:iCs/>
      <w:color w:val="365f91"/>
    </w:rPr>
  </w:style>
  <w:style w:type="paragraph" w:styleId="798">
    <w:name w:val="Выделенная цитата"/>
    <w:basedOn w:val="788"/>
    <w:next w:val="788"/>
    <w:link w:val="969"/>
    <w:uiPriority w:val="30"/>
    <w:qFormat/>
    <w:pPr>
      <w:pBdr>
        <w:top w:val="single" w:color="365f91" w:sz="4" w:space="10"/>
        <w:bottom w:val="single" w:color="365f91" w:sz="4" w:space="10"/>
      </w:pBdr>
      <w:spacing w:after="360" w:before="360"/>
      <w:ind w:right="864" w:left="864"/>
      <w:jc w:val="center"/>
    </w:pPr>
    <w:rPr>
      <w:i/>
      <w:iCs/>
      <w:color w:val="365f91"/>
    </w:rPr>
  </w:style>
  <w:style w:type="character" w:styleId="799">
    <w:name w:val="Сильная ссылка"/>
    <w:basedOn w:val="789"/>
    <w:next w:val="799"/>
    <w:link w:val="788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paragraph" w:styleId="800">
    <w:name w:val="Без интервала"/>
    <w:basedOn w:val="788"/>
    <w:next w:val="800"/>
    <w:link w:val="788"/>
    <w:uiPriority w:val="1"/>
    <w:qFormat/>
    <w:pPr>
      <w:pBdr/>
      <w:spacing/>
      <w:ind/>
    </w:pPr>
  </w:style>
  <w:style w:type="character" w:styleId="801">
    <w:name w:val="Слабое выделение"/>
    <w:basedOn w:val="789"/>
    <w:next w:val="801"/>
    <w:link w:val="788"/>
    <w:uiPriority w:val="19"/>
    <w:qFormat/>
    <w:pPr>
      <w:pBdr/>
      <w:spacing/>
      <w:ind/>
    </w:pPr>
    <w:rPr>
      <w:i/>
      <w:iCs/>
      <w:color w:val="404040"/>
    </w:rPr>
  </w:style>
  <w:style w:type="character" w:styleId="802">
    <w:name w:val="Выделение"/>
    <w:basedOn w:val="789"/>
    <w:next w:val="802"/>
    <w:link w:val="788"/>
    <w:uiPriority w:val="20"/>
    <w:qFormat/>
    <w:pPr>
      <w:pBdr/>
      <w:spacing/>
      <w:ind/>
    </w:pPr>
    <w:rPr>
      <w:i/>
      <w:iCs/>
    </w:rPr>
  </w:style>
  <w:style w:type="character" w:styleId="803">
    <w:name w:val="Строгий"/>
    <w:basedOn w:val="789"/>
    <w:next w:val="803"/>
    <w:link w:val="788"/>
    <w:uiPriority w:val="22"/>
    <w:qFormat/>
    <w:pPr>
      <w:pBdr/>
      <w:spacing/>
      <w:ind/>
    </w:pPr>
    <w:rPr>
      <w:b/>
      <w:bCs/>
    </w:rPr>
  </w:style>
  <w:style w:type="character" w:styleId="804">
    <w:name w:val="Слабая ссылка"/>
    <w:basedOn w:val="789"/>
    <w:next w:val="804"/>
    <w:link w:val="788"/>
    <w:uiPriority w:val="31"/>
    <w:qFormat/>
    <w:pPr>
      <w:pBdr/>
      <w:spacing/>
      <w:ind/>
    </w:pPr>
    <w:rPr>
      <w:smallCaps/>
      <w:color w:val="5a5a5a"/>
    </w:rPr>
  </w:style>
  <w:style w:type="character" w:styleId="805">
    <w:name w:val="Название книги"/>
    <w:basedOn w:val="789"/>
    <w:next w:val="805"/>
    <w:link w:val="78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06">
    <w:name w:val="Header1"/>
    <w:basedOn w:val="788"/>
    <w:next w:val="806"/>
    <w:link w:val="97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807">
    <w:name w:val="Footer1"/>
    <w:basedOn w:val="788"/>
    <w:next w:val="807"/>
    <w:link w:val="97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808">
    <w:name w:val="Caption1"/>
    <w:basedOn w:val="788"/>
    <w:next w:val="788"/>
    <w:link w:val="788"/>
    <w:uiPriority w:val="35"/>
    <w:unhideWhenUsed/>
    <w:qFormat/>
    <w:pPr>
      <w:pBdr/>
      <w:spacing w:after="200" w:line="240" w:lineRule="auto"/>
      <w:ind/>
    </w:pPr>
    <w:rPr>
      <w:i/>
      <w:iCs/>
      <w:color w:val="1f497d"/>
      <w:sz w:val="18"/>
      <w:szCs w:val="18"/>
    </w:rPr>
  </w:style>
  <w:style w:type="paragraph" w:styleId="809">
    <w:name w:val="Текст сноски"/>
    <w:basedOn w:val="788"/>
    <w:next w:val="809"/>
    <w:link w:val="97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10">
    <w:name w:val="Знак сноски"/>
    <w:basedOn w:val="789"/>
    <w:next w:val="810"/>
    <w:link w:val="788"/>
    <w:uiPriority w:val="99"/>
    <w:semiHidden/>
    <w:unhideWhenUsed/>
    <w:pPr>
      <w:pBdr/>
      <w:spacing/>
      <w:ind/>
    </w:pPr>
    <w:rPr>
      <w:vertAlign w:val="superscript"/>
    </w:rPr>
  </w:style>
  <w:style w:type="paragraph" w:styleId="811">
    <w:name w:val="Текст концевой сноски"/>
    <w:basedOn w:val="788"/>
    <w:next w:val="811"/>
    <w:link w:val="97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12">
    <w:name w:val="Знак концевой сноски"/>
    <w:basedOn w:val="789"/>
    <w:next w:val="812"/>
    <w:link w:val="788"/>
    <w:uiPriority w:val="99"/>
    <w:semiHidden/>
    <w:unhideWhenUsed/>
    <w:pPr>
      <w:pBdr/>
      <w:spacing/>
      <w:ind/>
    </w:pPr>
    <w:rPr>
      <w:vertAlign w:val="superscript"/>
    </w:rPr>
  </w:style>
  <w:style w:type="character" w:styleId="813">
    <w:name w:val="Гиперссылка"/>
    <w:basedOn w:val="789"/>
    <w:next w:val="813"/>
    <w:link w:val="788"/>
    <w:uiPriority w:val="99"/>
    <w:unhideWhenUsed/>
    <w:pPr>
      <w:pBdr/>
      <w:spacing/>
      <w:ind/>
    </w:pPr>
    <w:rPr>
      <w:color w:val="0000ff"/>
      <w:u w:val="single"/>
    </w:rPr>
  </w:style>
  <w:style w:type="character" w:styleId="814">
    <w:name w:val="Просмотренная гиперссылка"/>
    <w:basedOn w:val="789"/>
    <w:next w:val="814"/>
    <w:link w:val="788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815">
    <w:name w:val="Заголовок оглавления"/>
    <w:next w:val="815"/>
    <w:link w:val="788"/>
    <w:uiPriority w:val="39"/>
    <w:unhideWhenUsed/>
    <w:pPr>
      <w:pBdr/>
      <w:spacing/>
      <w:ind/>
    </w:pPr>
    <w:rPr>
      <w:lang w:val="ru-RU" w:eastAsia="zh-CN" w:bidi="ar-SA"/>
    </w:rPr>
  </w:style>
  <w:style w:type="paragraph" w:styleId="816">
    <w:name w:val="Перечень рисунков"/>
    <w:basedOn w:val="788"/>
    <w:next w:val="788"/>
    <w:link w:val="788"/>
    <w:uiPriority w:val="99"/>
    <w:unhideWhenUsed/>
    <w:pPr>
      <w:pBdr/>
      <w:spacing w:after="0" w:afterAutospacing="0"/>
      <w:ind/>
    </w:pPr>
  </w:style>
  <w:style w:type="character" w:styleId="817">
    <w:name w:val="Title Char"/>
    <w:basedOn w:val="789"/>
    <w:next w:val="817"/>
    <w:link w:val="79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18">
    <w:name w:val="Subtitle Char"/>
    <w:basedOn w:val="789"/>
    <w:next w:val="818"/>
    <w:link w:val="794"/>
    <w:uiPriority w:val="11"/>
    <w:pPr>
      <w:pBdr/>
      <w:spacing/>
      <w:ind/>
    </w:pPr>
    <w:rPr>
      <w:color w:val="595959"/>
      <w:spacing w:val="15"/>
      <w:sz w:val="28"/>
      <w:szCs w:val="28"/>
    </w:rPr>
  </w:style>
  <w:style w:type="character" w:styleId="819">
    <w:name w:val="Quote Char"/>
    <w:basedOn w:val="789"/>
    <w:next w:val="819"/>
    <w:link w:val="795"/>
    <w:uiPriority w:val="29"/>
    <w:pPr>
      <w:pBdr/>
      <w:spacing/>
      <w:ind/>
    </w:pPr>
    <w:rPr>
      <w:i/>
      <w:iCs/>
      <w:color w:val="404040"/>
    </w:rPr>
  </w:style>
  <w:style w:type="character" w:styleId="820">
    <w:name w:val="Intense Quote Char"/>
    <w:basedOn w:val="789"/>
    <w:next w:val="820"/>
    <w:link w:val="798"/>
    <w:uiPriority w:val="30"/>
    <w:pPr>
      <w:pBdr/>
      <w:spacing/>
      <w:ind/>
    </w:pPr>
    <w:rPr>
      <w:i/>
      <w:iCs/>
      <w:color w:val="365f91"/>
    </w:rPr>
  </w:style>
  <w:style w:type="character" w:styleId="821">
    <w:name w:val="Footnote Text Char"/>
    <w:basedOn w:val="789"/>
    <w:next w:val="821"/>
    <w:link w:val="809"/>
    <w:uiPriority w:val="99"/>
    <w:semiHidden/>
    <w:pPr>
      <w:pBdr/>
      <w:spacing/>
      <w:ind/>
    </w:pPr>
    <w:rPr>
      <w:sz w:val="20"/>
      <w:szCs w:val="20"/>
    </w:rPr>
  </w:style>
  <w:style w:type="character" w:styleId="822">
    <w:name w:val="Endnote Text Char"/>
    <w:basedOn w:val="789"/>
    <w:next w:val="822"/>
    <w:link w:val="811"/>
    <w:uiPriority w:val="99"/>
    <w:semiHidden/>
    <w:pPr>
      <w:pBdr/>
      <w:spacing/>
      <w:ind/>
    </w:pPr>
    <w:rPr>
      <w:sz w:val="20"/>
      <w:szCs w:val="20"/>
    </w:rPr>
  </w:style>
  <w:style w:type="table" w:styleId="823">
    <w:name w:val="Table Grid Light"/>
    <w:basedOn w:val="790"/>
    <w:next w:val="823"/>
    <w:link w:val="788"/>
    <w:uiPriority w:val="59"/>
    <w:pPr>
      <w:pBdr/>
      <w:spacing w:after="0" w:line="240" w:lineRule="auto"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Plain Table 1"/>
    <w:basedOn w:val="790"/>
    <w:next w:val="824"/>
    <w:link w:val="788"/>
    <w:uiPriority w:val="59"/>
    <w:pPr>
      <w:pBdr/>
      <w:spacing w:after="0" w:line="240" w:lineRule="auto"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Plain Table 2"/>
    <w:basedOn w:val="790"/>
    <w:next w:val="825"/>
    <w:link w:val="788"/>
    <w:uiPriority w:val="59"/>
    <w:pPr>
      <w:pBdr/>
      <w:spacing w:after="0" w:line="240" w:lineRule="auto"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Plain Table 3"/>
    <w:basedOn w:val="790"/>
    <w:next w:val="826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Plain Table 4"/>
    <w:basedOn w:val="790"/>
    <w:next w:val="827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Plain Table 5"/>
    <w:basedOn w:val="790"/>
    <w:next w:val="828"/>
    <w:link w:val="788"/>
    <w:uiPriority w:val="99"/>
    <w:pPr>
      <w:pBdr/>
      <w:spacing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1 Light"/>
    <w:basedOn w:val="790"/>
    <w:next w:val="829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1 Light - Accent 1"/>
    <w:basedOn w:val="790"/>
    <w:next w:val="830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1 Light - Accent 2"/>
    <w:basedOn w:val="790"/>
    <w:next w:val="831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1 Light - Accent 3"/>
    <w:basedOn w:val="790"/>
    <w:next w:val="832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1 Light - Accent 4"/>
    <w:basedOn w:val="790"/>
    <w:next w:val="833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1 Light - Accent 5"/>
    <w:basedOn w:val="790"/>
    <w:next w:val="834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1 Light - Accent 6"/>
    <w:basedOn w:val="790"/>
    <w:next w:val="835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2"/>
    <w:basedOn w:val="790"/>
    <w:next w:val="836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2 - Accent 1"/>
    <w:basedOn w:val="790"/>
    <w:next w:val="837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2 - Accent 2"/>
    <w:basedOn w:val="790"/>
    <w:next w:val="838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2 - Accent 3"/>
    <w:basedOn w:val="790"/>
    <w:next w:val="839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2 - Accent 4"/>
    <w:basedOn w:val="790"/>
    <w:next w:val="840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2 - Accent 5"/>
    <w:basedOn w:val="790"/>
    <w:next w:val="841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2 - Accent 6"/>
    <w:basedOn w:val="790"/>
    <w:next w:val="842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3"/>
    <w:basedOn w:val="790"/>
    <w:next w:val="843"/>
    <w:link w:val="78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3 - Accent 1"/>
    <w:basedOn w:val="790"/>
    <w:next w:val="844"/>
    <w:link w:val="78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3 - Accent 2"/>
    <w:basedOn w:val="790"/>
    <w:next w:val="845"/>
    <w:link w:val="78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3 - Accent 3"/>
    <w:basedOn w:val="790"/>
    <w:next w:val="846"/>
    <w:link w:val="78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3 - Accent 4"/>
    <w:basedOn w:val="790"/>
    <w:next w:val="847"/>
    <w:link w:val="78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3 - Accent 5"/>
    <w:basedOn w:val="790"/>
    <w:next w:val="848"/>
    <w:link w:val="78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3 - Accent 6"/>
    <w:basedOn w:val="790"/>
    <w:next w:val="849"/>
    <w:link w:val="78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4"/>
    <w:basedOn w:val="790"/>
    <w:next w:val="850"/>
    <w:link w:val="788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4 - Accent 1"/>
    <w:basedOn w:val="790"/>
    <w:next w:val="851"/>
    <w:link w:val="788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4 - Accent 2"/>
    <w:basedOn w:val="790"/>
    <w:next w:val="852"/>
    <w:link w:val="788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4 - Accent 3"/>
    <w:basedOn w:val="790"/>
    <w:next w:val="853"/>
    <w:link w:val="788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4 - Accent 4"/>
    <w:basedOn w:val="790"/>
    <w:next w:val="854"/>
    <w:link w:val="788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4 - Accent 5"/>
    <w:basedOn w:val="790"/>
    <w:next w:val="855"/>
    <w:link w:val="788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4 - Accent 6"/>
    <w:basedOn w:val="790"/>
    <w:next w:val="856"/>
    <w:link w:val="788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5 Dark"/>
    <w:basedOn w:val="790"/>
    <w:next w:val="857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5 Dark- Accent 1"/>
    <w:basedOn w:val="790"/>
    <w:next w:val="858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5 Dark - Accent 2"/>
    <w:basedOn w:val="790"/>
    <w:next w:val="859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5 Dark - Accent 3"/>
    <w:basedOn w:val="790"/>
    <w:next w:val="860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5 Dark- Accent 4"/>
    <w:basedOn w:val="790"/>
    <w:next w:val="861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5 Dark - Accent 5"/>
    <w:basedOn w:val="790"/>
    <w:next w:val="862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5 Dark - Accent 6"/>
    <w:basedOn w:val="790"/>
    <w:next w:val="863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6 Colorful"/>
    <w:basedOn w:val="790"/>
    <w:next w:val="864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6 Colorful - Accent 1"/>
    <w:basedOn w:val="790"/>
    <w:next w:val="865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6 Colorful - Accent 2"/>
    <w:basedOn w:val="790"/>
    <w:next w:val="866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6 Colorful - Accent 3"/>
    <w:basedOn w:val="790"/>
    <w:next w:val="867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6 Colorful - Accent 4"/>
    <w:basedOn w:val="790"/>
    <w:next w:val="868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6 Colorful - Accent 5"/>
    <w:basedOn w:val="790"/>
    <w:next w:val="869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6 Colorful - Accent 6"/>
    <w:basedOn w:val="790"/>
    <w:next w:val="870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7 Colorful"/>
    <w:basedOn w:val="790"/>
    <w:next w:val="871"/>
    <w:link w:val="78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7 Colorful - Accent 1"/>
    <w:basedOn w:val="790"/>
    <w:next w:val="872"/>
    <w:link w:val="78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7 Colorful - Accent 2"/>
    <w:basedOn w:val="790"/>
    <w:next w:val="873"/>
    <w:link w:val="78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7 Colorful - Accent 3"/>
    <w:basedOn w:val="790"/>
    <w:next w:val="874"/>
    <w:link w:val="78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7 Colorful - Accent 4"/>
    <w:basedOn w:val="790"/>
    <w:next w:val="875"/>
    <w:link w:val="78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7 Colorful - Accent 5"/>
    <w:basedOn w:val="790"/>
    <w:next w:val="876"/>
    <w:link w:val="78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7 Colorful - Accent 6"/>
    <w:basedOn w:val="790"/>
    <w:next w:val="877"/>
    <w:link w:val="78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1 Light"/>
    <w:basedOn w:val="790"/>
    <w:next w:val="878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1 Light - Accent 1"/>
    <w:basedOn w:val="790"/>
    <w:next w:val="879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1 Light - Accent 2"/>
    <w:basedOn w:val="790"/>
    <w:next w:val="880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1 Light - Accent 3"/>
    <w:basedOn w:val="790"/>
    <w:next w:val="881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1 Light - Accent 4"/>
    <w:basedOn w:val="790"/>
    <w:next w:val="882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1 Light - Accent 5"/>
    <w:basedOn w:val="790"/>
    <w:next w:val="883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1 Light - Accent 6"/>
    <w:basedOn w:val="790"/>
    <w:next w:val="884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2"/>
    <w:basedOn w:val="790"/>
    <w:next w:val="885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2 - Accent 1"/>
    <w:basedOn w:val="790"/>
    <w:next w:val="886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2 - Accent 2"/>
    <w:basedOn w:val="790"/>
    <w:next w:val="887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2 - Accent 3"/>
    <w:basedOn w:val="790"/>
    <w:next w:val="888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2 - Accent 4"/>
    <w:basedOn w:val="790"/>
    <w:next w:val="889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2 - Accent 5"/>
    <w:basedOn w:val="790"/>
    <w:next w:val="890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2 - Accent 6"/>
    <w:basedOn w:val="790"/>
    <w:next w:val="891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3"/>
    <w:basedOn w:val="790"/>
    <w:next w:val="892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3 - Accent 1"/>
    <w:basedOn w:val="790"/>
    <w:next w:val="893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3 - Accent 2"/>
    <w:basedOn w:val="790"/>
    <w:next w:val="894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3 - Accent 3"/>
    <w:basedOn w:val="790"/>
    <w:next w:val="895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3 - Accent 4"/>
    <w:basedOn w:val="790"/>
    <w:next w:val="896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3 - Accent 5"/>
    <w:basedOn w:val="790"/>
    <w:next w:val="897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3 - Accent 6"/>
    <w:basedOn w:val="790"/>
    <w:next w:val="898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4"/>
    <w:basedOn w:val="790"/>
    <w:next w:val="899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4 - Accent 1"/>
    <w:basedOn w:val="790"/>
    <w:next w:val="900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4 - Accent 2"/>
    <w:basedOn w:val="790"/>
    <w:next w:val="901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4 - Accent 3"/>
    <w:basedOn w:val="790"/>
    <w:next w:val="902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4 - Accent 4"/>
    <w:basedOn w:val="790"/>
    <w:next w:val="903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4 - Accent 5"/>
    <w:basedOn w:val="790"/>
    <w:next w:val="904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4 - Accent 6"/>
    <w:basedOn w:val="790"/>
    <w:next w:val="905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5 Dark"/>
    <w:basedOn w:val="790"/>
    <w:next w:val="906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5 Dark - Accent 1"/>
    <w:basedOn w:val="790"/>
    <w:next w:val="907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shd w:val="clear" w:color="4f81bd" w:fill="4f81bd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5 Dark - Accent 2"/>
    <w:basedOn w:val="790"/>
    <w:next w:val="908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shd w:val="clear" w:color="d99695" w:fill="d99695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5 Dark - Accent 3"/>
    <w:basedOn w:val="790"/>
    <w:next w:val="909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shd w:val="clear" w:color="c3d69b" w:fill="c3d69b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5 Dark - Accent 4"/>
    <w:basedOn w:val="790"/>
    <w:next w:val="910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shd w:val="clear" w:color="b2a1c6" w:fill="b2a1c6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5 Dark - Accent 5"/>
    <w:basedOn w:val="790"/>
    <w:next w:val="911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shd w:val="clear" w:color="92ccdc" w:fill="92ccdc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5 Dark - Accent 6"/>
    <w:basedOn w:val="790"/>
    <w:next w:val="912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shd w:val="clear" w:color="fac090" w:fill="fac090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6 Colorful"/>
    <w:basedOn w:val="790"/>
    <w:next w:val="913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6 Colorful - Accent 1"/>
    <w:basedOn w:val="790"/>
    <w:next w:val="914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6 Colorful - Accent 2"/>
    <w:basedOn w:val="790"/>
    <w:next w:val="915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6 Colorful - Accent 3"/>
    <w:basedOn w:val="790"/>
    <w:next w:val="916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6 Colorful - Accent 4"/>
    <w:basedOn w:val="790"/>
    <w:next w:val="917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6 Colorful - Accent 5"/>
    <w:basedOn w:val="790"/>
    <w:next w:val="918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6 Colorful - Accent 6"/>
    <w:basedOn w:val="790"/>
    <w:next w:val="919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7 Colorful"/>
    <w:basedOn w:val="790"/>
    <w:next w:val="920"/>
    <w:link w:val="78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7 Colorful - Accent 1"/>
    <w:basedOn w:val="790"/>
    <w:next w:val="921"/>
    <w:link w:val="78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7 Colorful - Accent 2"/>
    <w:basedOn w:val="790"/>
    <w:next w:val="922"/>
    <w:link w:val="78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7 Colorful - Accent 3"/>
    <w:basedOn w:val="790"/>
    <w:next w:val="923"/>
    <w:link w:val="78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7 Colorful - Accent 4"/>
    <w:basedOn w:val="790"/>
    <w:next w:val="924"/>
    <w:link w:val="78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7 Colorful - Accent 5"/>
    <w:basedOn w:val="790"/>
    <w:next w:val="925"/>
    <w:link w:val="78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7 Colorful - Accent 6"/>
    <w:basedOn w:val="790"/>
    <w:next w:val="926"/>
    <w:link w:val="78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ned - Accent"/>
    <w:basedOn w:val="790"/>
    <w:next w:val="927"/>
    <w:link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ned - Accent 1"/>
    <w:basedOn w:val="790"/>
    <w:next w:val="928"/>
    <w:link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ned - Accent 2"/>
    <w:basedOn w:val="790"/>
    <w:next w:val="929"/>
    <w:link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ned - Accent 3"/>
    <w:basedOn w:val="790"/>
    <w:next w:val="930"/>
    <w:link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ned - Accent 4"/>
    <w:basedOn w:val="790"/>
    <w:next w:val="931"/>
    <w:link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ned - Accent 5"/>
    <w:basedOn w:val="790"/>
    <w:next w:val="932"/>
    <w:link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ned - Accent 6"/>
    <w:basedOn w:val="790"/>
    <w:next w:val="933"/>
    <w:link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Bordered &amp; Lined - Accent"/>
    <w:basedOn w:val="790"/>
    <w:next w:val="934"/>
    <w:link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&amp; Lined - Accent 1"/>
    <w:basedOn w:val="790"/>
    <w:next w:val="935"/>
    <w:link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&amp; Lined - Accent 2"/>
    <w:basedOn w:val="790"/>
    <w:next w:val="936"/>
    <w:link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&amp; Lined - Accent 3"/>
    <w:basedOn w:val="790"/>
    <w:next w:val="937"/>
    <w:link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&amp; Lined - Accent 4"/>
    <w:basedOn w:val="790"/>
    <w:next w:val="938"/>
    <w:link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&amp; Lined - Accent 5"/>
    <w:basedOn w:val="790"/>
    <w:next w:val="939"/>
    <w:link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&amp; Lined - Accent 6"/>
    <w:basedOn w:val="790"/>
    <w:next w:val="940"/>
    <w:link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"/>
    <w:basedOn w:val="790"/>
    <w:next w:val="941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- Accent 1"/>
    <w:basedOn w:val="790"/>
    <w:next w:val="942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- Accent 2"/>
    <w:basedOn w:val="790"/>
    <w:next w:val="943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Bordered - Accent 3"/>
    <w:basedOn w:val="790"/>
    <w:next w:val="944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Bordered - Accent 4"/>
    <w:basedOn w:val="790"/>
    <w:next w:val="945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Bordered - Accent 5"/>
    <w:basedOn w:val="790"/>
    <w:next w:val="946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Bordered - Accent 6"/>
    <w:basedOn w:val="790"/>
    <w:next w:val="947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48">
    <w:name w:val="Heading 1"/>
    <w:basedOn w:val="788"/>
    <w:next w:val="788"/>
    <w:link w:val="95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365f91"/>
      <w:sz w:val="40"/>
      <w:szCs w:val="40"/>
    </w:rPr>
  </w:style>
  <w:style w:type="paragraph" w:styleId="949">
    <w:name w:val="Heading 2"/>
    <w:basedOn w:val="788"/>
    <w:next w:val="788"/>
    <w:link w:val="95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365f91"/>
      <w:sz w:val="32"/>
      <w:szCs w:val="32"/>
    </w:rPr>
  </w:style>
  <w:style w:type="paragraph" w:styleId="950">
    <w:name w:val="Heading 3"/>
    <w:basedOn w:val="788"/>
    <w:next w:val="788"/>
    <w:link w:val="95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365f91"/>
      <w:sz w:val="28"/>
      <w:szCs w:val="28"/>
    </w:rPr>
  </w:style>
  <w:style w:type="paragraph" w:styleId="951">
    <w:name w:val="Heading 4"/>
    <w:basedOn w:val="788"/>
    <w:next w:val="788"/>
    <w:link w:val="96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365f91"/>
    </w:rPr>
  </w:style>
  <w:style w:type="paragraph" w:styleId="952">
    <w:name w:val="Heading 5"/>
    <w:basedOn w:val="788"/>
    <w:next w:val="788"/>
    <w:link w:val="96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365f91"/>
    </w:rPr>
  </w:style>
  <w:style w:type="paragraph" w:styleId="953">
    <w:name w:val="Heading 6"/>
    <w:basedOn w:val="788"/>
    <w:next w:val="788"/>
    <w:link w:val="96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/>
    </w:rPr>
  </w:style>
  <w:style w:type="paragraph" w:styleId="954">
    <w:name w:val="Heading 7"/>
    <w:basedOn w:val="788"/>
    <w:next w:val="788"/>
    <w:link w:val="96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/>
    </w:rPr>
  </w:style>
  <w:style w:type="paragraph" w:styleId="955">
    <w:name w:val="Heading 8"/>
    <w:basedOn w:val="788"/>
    <w:next w:val="788"/>
    <w:link w:val="96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/>
    </w:rPr>
  </w:style>
  <w:style w:type="paragraph" w:styleId="956">
    <w:name w:val="Heading 9"/>
    <w:basedOn w:val="788"/>
    <w:next w:val="788"/>
    <w:link w:val="96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/>
    </w:rPr>
  </w:style>
  <w:style w:type="character" w:styleId="957">
    <w:name w:val="Heading 1 Char"/>
    <w:basedOn w:val="789"/>
    <w:next w:val="957"/>
    <w:link w:val="948"/>
    <w:uiPriority w:val="9"/>
    <w:pPr>
      <w:pBdr/>
      <w:spacing/>
      <w:ind/>
    </w:pPr>
    <w:rPr>
      <w:rFonts w:ascii="Arial" w:hAnsi="Arial" w:eastAsia="Arial" w:cs="Arial"/>
      <w:color w:val="365f91"/>
      <w:sz w:val="40"/>
      <w:szCs w:val="40"/>
    </w:rPr>
  </w:style>
  <w:style w:type="character" w:styleId="958">
    <w:name w:val="Heading 2 Char"/>
    <w:basedOn w:val="789"/>
    <w:next w:val="958"/>
    <w:link w:val="949"/>
    <w:uiPriority w:val="9"/>
    <w:pPr>
      <w:pBdr/>
      <w:spacing/>
      <w:ind/>
    </w:pPr>
    <w:rPr>
      <w:rFonts w:ascii="Arial" w:hAnsi="Arial" w:eastAsia="Arial" w:cs="Arial"/>
      <w:color w:val="365f91"/>
      <w:sz w:val="32"/>
      <w:szCs w:val="32"/>
    </w:rPr>
  </w:style>
  <w:style w:type="character" w:styleId="959">
    <w:name w:val="Heading 3 Char"/>
    <w:basedOn w:val="789"/>
    <w:next w:val="959"/>
    <w:link w:val="950"/>
    <w:uiPriority w:val="9"/>
    <w:pPr>
      <w:pBdr/>
      <w:spacing/>
      <w:ind/>
    </w:pPr>
    <w:rPr>
      <w:rFonts w:ascii="Arial" w:hAnsi="Arial" w:eastAsia="Arial" w:cs="Arial"/>
      <w:color w:val="365f91"/>
      <w:sz w:val="28"/>
      <w:szCs w:val="28"/>
    </w:rPr>
  </w:style>
  <w:style w:type="character" w:styleId="960">
    <w:name w:val="Heading 4 Char"/>
    <w:basedOn w:val="789"/>
    <w:next w:val="960"/>
    <w:link w:val="951"/>
    <w:uiPriority w:val="9"/>
    <w:pPr>
      <w:pBdr/>
      <w:spacing/>
      <w:ind/>
    </w:pPr>
    <w:rPr>
      <w:rFonts w:ascii="Arial" w:hAnsi="Arial" w:eastAsia="Arial" w:cs="Arial"/>
      <w:i/>
      <w:iCs/>
      <w:color w:val="365f91"/>
    </w:rPr>
  </w:style>
  <w:style w:type="character" w:styleId="961">
    <w:name w:val="Heading 5 Char"/>
    <w:basedOn w:val="789"/>
    <w:next w:val="961"/>
    <w:link w:val="952"/>
    <w:uiPriority w:val="9"/>
    <w:pPr>
      <w:pBdr/>
      <w:spacing/>
      <w:ind/>
    </w:pPr>
    <w:rPr>
      <w:rFonts w:ascii="Arial" w:hAnsi="Arial" w:eastAsia="Arial" w:cs="Arial"/>
      <w:color w:val="365f91"/>
    </w:rPr>
  </w:style>
  <w:style w:type="character" w:styleId="962">
    <w:name w:val="Heading 6 Char"/>
    <w:basedOn w:val="789"/>
    <w:next w:val="962"/>
    <w:link w:val="953"/>
    <w:uiPriority w:val="9"/>
    <w:pPr>
      <w:pBdr/>
      <w:spacing/>
      <w:ind/>
    </w:pPr>
    <w:rPr>
      <w:rFonts w:ascii="Arial" w:hAnsi="Arial" w:eastAsia="Arial" w:cs="Arial"/>
      <w:i/>
      <w:iCs/>
      <w:color w:val="595959"/>
    </w:rPr>
  </w:style>
  <w:style w:type="character" w:styleId="963">
    <w:name w:val="Heading 7 Char"/>
    <w:basedOn w:val="789"/>
    <w:next w:val="963"/>
    <w:link w:val="954"/>
    <w:uiPriority w:val="9"/>
    <w:pPr>
      <w:pBdr/>
      <w:spacing/>
      <w:ind/>
    </w:pPr>
    <w:rPr>
      <w:rFonts w:ascii="Arial" w:hAnsi="Arial" w:eastAsia="Arial" w:cs="Arial"/>
      <w:color w:val="595959"/>
    </w:rPr>
  </w:style>
  <w:style w:type="character" w:styleId="964">
    <w:name w:val="Heading 8 Char"/>
    <w:basedOn w:val="789"/>
    <w:next w:val="964"/>
    <w:link w:val="955"/>
    <w:uiPriority w:val="9"/>
    <w:pPr>
      <w:pBdr/>
      <w:spacing/>
      <w:ind/>
    </w:pPr>
    <w:rPr>
      <w:rFonts w:ascii="Arial" w:hAnsi="Arial" w:eastAsia="Arial" w:cs="Arial"/>
      <w:i/>
      <w:iCs/>
      <w:color w:val="272727"/>
    </w:rPr>
  </w:style>
  <w:style w:type="character" w:styleId="965">
    <w:name w:val="Heading 9 Char"/>
    <w:basedOn w:val="789"/>
    <w:next w:val="965"/>
    <w:link w:val="956"/>
    <w:uiPriority w:val="9"/>
    <w:pPr>
      <w:pBdr/>
      <w:spacing/>
      <w:ind/>
    </w:pPr>
    <w:rPr>
      <w:rFonts w:ascii="Arial" w:hAnsi="Arial" w:eastAsia="Arial" w:cs="Arial"/>
      <w:i/>
      <w:iCs/>
      <w:color w:val="272727"/>
    </w:rPr>
  </w:style>
  <w:style w:type="character" w:styleId="966">
    <w:name w:val="Название Знак"/>
    <w:basedOn w:val="789"/>
    <w:next w:val="966"/>
    <w:link w:val="79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967">
    <w:name w:val="Подзаголовок Знак"/>
    <w:basedOn w:val="789"/>
    <w:next w:val="967"/>
    <w:link w:val="794"/>
    <w:uiPriority w:val="11"/>
    <w:pPr>
      <w:pBdr/>
      <w:spacing/>
      <w:ind/>
    </w:pPr>
    <w:rPr>
      <w:color w:val="595959"/>
      <w:spacing w:val="15"/>
      <w:sz w:val="28"/>
      <w:szCs w:val="28"/>
    </w:rPr>
  </w:style>
  <w:style w:type="character" w:styleId="968">
    <w:name w:val="Цитата 2 Знак"/>
    <w:basedOn w:val="789"/>
    <w:next w:val="968"/>
    <w:link w:val="795"/>
    <w:uiPriority w:val="29"/>
    <w:pPr>
      <w:pBdr/>
      <w:spacing/>
      <w:ind/>
    </w:pPr>
    <w:rPr>
      <w:i/>
      <w:iCs/>
      <w:color w:val="404040"/>
    </w:rPr>
  </w:style>
  <w:style w:type="character" w:styleId="969">
    <w:name w:val="Выделенная цитата Знак"/>
    <w:basedOn w:val="789"/>
    <w:next w:val="969"/>
    <w:link w:val="798"/>
    <w:uiPriority w:val="30"/>
    <w:pPr>
      <w:pBdr/>
      <w:spacing/>
      <w:ind/>
    </w:pPr>
    <w:rPr>
      <w:i/>
      <w:iCs/>
      <w:color w:val="365f91"/>
    </w:rPr>
  </w:style>
  <w:style w:type="paragraph" w:styleId="970">
    <w:name w:val="Header1"/>
    <w:basedOn w:val="788"/>
    <w:next w:val="970"/>
    <w:link w:val="97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71">
    <w:name w:val="Header Char"/>
    <w:basedOn w:val="789"/>
    <w:next w:val="971"/>
    <w:link w:val="970"/>
    <w:uiPriority w:val="99"/>
    <w:pPr>
      <w:pBdr/>
      <w:spacing/>
      <w:ind/>
    </w:pPr>
  </w:style>
  <w:style w:type="paragraph" w:styleId="972">
    <w:name w:val="Footer1"/>
    <w:basedOn w:val="788"/>
    <w:next w:val="972"/>
    <w:link w:val="97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73">
    <w:name w:val="Footer Char"/>
    <w:basedOn w:val="789"/>
    <w:next w:val="973"/>
    <w:link w:val="972"/>
    <w:uiPriority w:val="99"/>
    <w:pPr>
      <w:pBdr/>
      <w:spacing/>
      <w:ind/>
    </w:pPr>
  </w:style>
  <w:style w:type="paragraph" w:styleId="974">
    <w:name w:val="Caption1"/>
    <w:basedOn w:val="788"/>
    <w:next w:val="788"/>
    <w:link w:val="788"/>
    <w:uiPriority w:val="35"/>
    <w:unhideWhenUsed/>
    <w:qFormat/>
    <w:pPr>
      <w:pBdr/>
      <w:spacing w:after="200" w:line="240" w:lineRule="auto"/>
      <w:ind/>
    </w:pPr>
    <w:rPr>
      <w:i/>
      <w:iCs/>
      <w:color w:val="1f497d"/>
      <w:sz w:val="18"/>
      <w:szCs w:val="18"/>
    </w:rPr>
  </w:style>
  <w:style w:type="character" w:styleId="975">
    <w:name w:val="Текст сноски Знак"/>
    <w:basedOn w:val="789"/>
    <w:next w:val="975"/>
    <w:link w:val="809"/>
    <w:uiPriority w:val="99"/>
    <w:semiHidden/>
    <w:pPr>
      <w:pBdr/>
      <w:spacing/>
      <w:ind/>
    </w:pPr>
    <w:rPr>
      <w:sz w:val="20"/>
      <w:szCs w:val="20"/>
    </w:rPr>
  </w:style>
  <w:style w:type="character" w:styleId="976">
    <w:name w:val="Текст концевой сноски Знак"/>
    <w:basedOn w:val="789"/>
    <w:next w:val="976"/>
    <w:link w:val="811"/>
    <w:uiPriority w:val="99"/>
    <w:semiHidden/>
    <w:pPr>
      <w:pBdr/>
      <w:spacing/>
      <w:ind/>
    </w:pPr>
    <w:rPr>
      <w:sz w:val="20"/>
      <w:szCs w:val="20"/>
    </w:rPr>
  </w:style>
  <w:style w:type="paragraph" w:styleId="977">
    <w:name w:val="Верхний колонтитул"/>
    <w:basedOn w:val="788"/>
    <w:next w:val="977"/>
    <w:link w:val="978"/>
    <w:uiPriority w:val="99"/>
    <w:semiHidden/>
    <w:unhideWhenUsed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978">
    <w:name w:val="Верхний колонтитул Знак"/>
    <w:basedOn w:val="789"/>
    <w:next w:val="978"/>
    <w:link w:val="977"/>
    <w:uiPriority w:val="99"/>
    <w:semiHidden/>
    <w:pPr>
      <w:pBdr/>
      <w:spacing/>
      <w:ind/>
    </w:pPr>
    <w:rPr>
      <w:rFonts w:ascii="Calibri" w:hAnsi="Calibri" w:eastAsia="Times New Roman" w:cs="Times New Roman"/>
      <w:sz w:val="20"/>
      <w:szCs w:val="20"/>
      <w:lang w:val="uk-UA" w:eastAsia="zh-CN"/>
    </w:rPr>
  </w:style>
  <w:style w:type="paragraph" w:styleId="979">
    <w:name w:val="Нижний колонтитул"/>
    <w:basedOn w:val="788"/>
    <w:next w:val="979"/>
    <w:link w:val="980"/>
    <w:uiPriority w:val="99"/>
    <w:semiHidden/>
    <w:unhideWhenUsed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980">
    <w:name w:val="Нижний колонтитул Знак"/>
    <w:basedOn w:val="789"/>
    <w:next w:val="980"/>
    <w:link w:val="979"/>
    <w:uiPriority w:val="99"/>
    <w:semiHidden/>
    <w:pPr>
      <w:pBdr/>
      <w:spacing/>
      <w:ind/>
    </w:pPr>
    <w:rPr>
      <w:rFonts w:ascii="Calibri" w:hAnsi="Calibri" w:eastAsia="Times New Roman" w:cs="Times New Roman"/>
      <w:sz w:val="20"/>
      <w:szCs w:val="20"/>
      <w:lang w:val="uk-UA" w:eastAsia="zh-CN"/>
    </w:rPr>
  </w:style>
  <w:style w:type="paragraph" w:styleId="981">
    <w:name w:val="Текст выноски"/>
    <w:basedOn w:val="788"/>
    <w:next w:val="981"/>
    <w:link w:val="982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982">
    <w:name w:val="Текст выноски Знак"/>
    <w:basedOn w:val="789"/>
    <w:next w:val="982"/>
    <w:link w:val="981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  <w:lang w:val="uk-UA" w:eastAsia="zh-CN"/>
    </w:rPr>
  </w:style>
  <w:style w:type="paragraph" w:styleId="983">
    <w:name w:val="Абзац списку"/>
    <w:basedOn w:val="788"/>
    <w:next w:val="983"/>
    <w:link w:val="788"/>
    <w:uiPriority w:val="34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/>
      <w:ind w:firstLine="567" w:left="720"/>
      <w:contextualSpacing w:val="true"/>
      <w:jc w:val="both"/>
    </w:pPr>
    <w:rPr>
      <w:rFonts w:ascii="Times New Roman" w:hAnsi="Times New Roman"/>
      <w:color w:val="000000"/>
      <w:sz w:val="28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Четвертакова Наталія Вікторівна</cp:lastModifiedBy>
  <cp:revision>10</cp:revision>
  <dcterms:created xsi:type="dcterms:W3CDTF">2026-02-18T09:31:00Z</dcterms:created>
  <dcterms:modified xsi:type="dcterms:W3CDTF">2026-02-24T06:39:27Z</dcterms:modified>
  <cp:version>786432</cp:version>
</cp:coreProperties>
</file>