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0"/>
        <w:pBdr/>
        <w:spacing w:after="68" w:afterAutospacing="0" w:line="240" w:lineRule="auto"/>
        <w:ind w:firstLine="0"/>
        <w:rPr>
          <w:rFonts w:ascii="Times New Roman" w:hAnsi="Times New Roman"/>
          <w:sz w:val="28"/>
          <w:szCs w:val="28"/>
          <w:highlight w:val="none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МЕНСЬКА МІСЬКА РАДА</w:t>
      </w:r>
      <w:r>
        <w:rPr>
          <w:rFonts w:ascii="Times New Roman" w:hAnsi="Times New Roman"/>
          <w:sz w:val="28"/>
          <w:szCs w:val="28"/>
          <w:highlight w:val="none"/>
          <w:lang w:bidi="en-US"/>
        </w:rPr>
      </w:r>
      <w:r>
        <w:rPr>
          <w:rFonts w:ascii="Times New Roman" w:hAnsi="Times New Roman"/>
          <w:sz w:val="28"/>
          <w:szCs w:val="28"/>
          <w:highlight w:val="none"/>
          <w:lang w:bidi="en-US"/>
        </w:rPr>
      </w:r>
    </w:p>
    <w:p>
      <w:pPr>
        <w:pStyle w:val="920"/>
        <w:pBdr/>
        <w:spacing w:after="68" w:afterAutospacing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sz w:val="20"/>
          <w:szCs w:val="20"/>
        </w:rPr>
      </w:r>
      <w:bookmarkStart w:id="0" w:name="_Hlk82170484"/>
      <w:r>
        <w:rPr>
          <w:rFonts w:ascii="Times New Roman" w:hAnsi="Times New Roman"/>
          <w:sz w:val="28"/>
          <w:szCs w:val="28"/>
          <w:lang w:bidi="en-US"/>
        </w:rPr>
        <w:t xml:space="preserve">(</w:t>
      </w:r>
      <w:r>
        <w:rPr>
          <w:rFonts w:ascii="Times New Roman" w:hAnsi="Times New Roman"/>
          <w:sz w:val="28"/>
          <w:szCs w:val="28"/>
          <w:lang w:bidi="en-US"/>
        </w:rPr>
        <w:t xml:space="preserve">шістдесят</w:t>
      </w:r>
      <w:r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sz w:val="28"/>
          <w:szCs w:val="28"/>
          <w:lang w:val="uk-UA" w:bidi="en-US"/>
        </w:rPr>
        <w:t xml:space="preserve">дев’ята</w:t>
      </w:r>
      <w:r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sz w:val="28"/>
          <w:szCs w:val="28"/>
          <w:lang w:bidi="en-US"/>
        </w:rPr>
        <w:t xml:space="preserve">сесія</w:t>
      </w:r>
      <w:r>
        <w:rPr>
          <w:rFonts w:ascii="Times New Roman" w:hAnsi="Times New Roman"/>
          <w:sz w:val="28"/>
          <w:szCs w:val="28"/>
          <w:lang w:bidi="en-US"/>
        </w:rPr>
        <w:t xml:space="preserve"> восьмого </w:t>
      </w:r>
      <w:r>
        <w:rPr>
          <w:rFonts w:ascii="Times New Roman" w:hAnsi="Times New Roman"/>
          <w:sz w:val="28"/>
          <w:szCs w:val="28"/>
          <w:lang w:bidi="en-US"/>
        </w:rPr>
        <w:t xml:space="preserve">скликання</w:t>
      </w:r>
      <w:r>
        <w:rPr>
          <w:rFonts w:ascii="Times New Roman" w:hAnsi="Times New Roman"/>
          <w:sz w:val="28"/>
          <w:szCs w:val="28"/>
          <w:lang w:bidi="en-US"/>
        </w:rPr>
        <w:t xml:space="preserve">) </w:t>
      </w:r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pBdr/>
        <w:spacing w:after="68" w:afterAutospacing="0" w:line="240" w:lineRule="auto"/>
        <w:ind w:firstLine="0"/>
        <w:rPr>
          <w:rFonts w:ascii="Times New Roman" w:hAnsi="Times New Roman" w:eastAsia="Lucida Sans Unicode"/>
          <w:color w:val="000000"/>
          <w:sz w:val="28"/>
          <w:szCs w:val="28"/>
          <w:lang w:val="uk-UA"/>
        </w:rPr>
      </w:pPr>
      <w:r>
        <w:rPr>
          <w:rFonts w:ascii="Times New Roman" w:hAnsi="Times New Roman" w:eastAsia="Lucida Sans Unicode"/>
          <w:sz w:val="28"/>
          <w:szCs w:val="28"/>
          <w:lang w:val="uk-UA" w:eastAsia="hi-IN" w:bidi="hi-IN"/>
        </w:rPr>
        <w:t xml:space="preserve">РІШЕННЯ</w:t>
      </w:r>
      <w:r>
        <w:rPr>
          <w:rFonts w:ascii="Times New Roman" w:hAnsi="Times New Roman" w:eastAsia="Lucida Sans Unicode"/>
          <w:color w:val="000000"/>
          <w:sz w:val="28"/>
          <w:szCs w:val="28"/>
          <w:lang w:val="uk-UA"/>
        </w:rPr>
      </w:r>
      <w:r>
        <w:rPr>
          <w:rFonts w:ascii="Times New Roman" w:hAnsi="Times New Roman" w:eastAsia="Lucida Sans Unicode"/>
          <w:color w:val="000000"/>
          <w:sz w:val="28"/>
          <w:szCs w:val="28"/>
          <w:lang w:val="uk-UA"/>
        </w:rPr>
      </w:r>
    </w:p>
    <w:p>
      <w:pPr>
        <w:pStyle w:val="921"/>
        <w:pBdr/>
        <w:tabs>
          <w:tab w:val="left" w:leader="none" w:pos="4394"/>
          <w:tab w:val="clear" w:leader="none" w:pos="4535"/>
        </w:tabs>
        <w:spacing w:after="68" w:afterAutospacing="0" w:line="240" w:lineRule="auto"/>
        <w:ind/>
        <w:rPr>
          <w:sz w:val="28"/>
          <w:szCs w:val="28"/>
          <w:highlight w:val="none"/>
        </w:rPr>
      </w:pPr>
      <w:r>
        <w:rPr>
          <w:sz w:val="28"/>
          <w:szCs w:val="28"/>
          <w:lang w:val="uk-UA"/>
        </w:rPr>
        <w:t xml:space="preserve">28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січня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  <w:t xml:space="preserve">м. Мена</w:t>
      </w:r>
      <w:r>
        <w:rPr>
          <w:sz w:val="28"/>
          <w:szCs w:val="28"/>
        </w:rPr>
        <w:tab/>
        <w:t xml:space="preserve">№11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clear" w:leader="none" w:pos="709"/>
          <w:tab w:val="left" w:leader="none" w:pos="4395"/>
        </w:tabs>
        <w:spacing w:after="68" w:afterAutospacing="0" w:line="240" w:lineRule="auto"/>
        <w:ind w:right="5528" w:firstLine="0"/>
        <w:rPr>
          <w:b/>
          <w:bCs/>
          <w:sz w:val="28"/>
          <w:szCs w:val="22"/>
          <w:highlight w:val="none"/>
        </w:rPr>
      </w:pPr>
      <w:r>
        <w:rPr>
          <w:b/>
          <w:bCs/>
          <w:sz w:val="28"/>
          <w:szCs w:val="28"/>
        </w:rPr>
        <w:t xml:space="preserve">Про передачу генератора на відповідальне зберігання з правом використання ТОВ «Менський комунальник»</w:t>
      </w:r>
      <w:r>
        <w:rPr>
          <w:b/>
          <w:bCs/>
          <w:sz w:val="28"/>
          <w:szCs w:val="22"/>
          <w:highlight w:val="none"/>
        </w:rPr>
      </w:r>
      <w:r>
        <w:rPr>
          <w:b/>
          <w:bCs/>
          <w:sz w:val="28"/>
          <w:szCs w:val="22"/>
          <w:highlight w:val="none"/>
        </w:rPr>
      </w:r>
    </w:p>
    <w:p>
      <w:pPr>
        <w:pBdr/>
        <w:tabs>
          <w:tab w:val="clear" w:leader="none" w:pos="709"/>
        </w:tabs>
        <w:spacing w:line="240" w:lineRule="auto"/>
        <w:ind/>
        <w:rPr>
          <w:sz w:val="28"/>
          <w:szCs w:val="22"/>
          <w:highlight w:val="none"/>
        </w:rPr>
      </w:pPr>
      <w:r>
        <w:rPr>
          <w:sz w:val="28"/>
          <w:szCs w:val="28"/>
        </w:rPr>
        <w:t xml:space="preserve">З метою сталого забезпечення послугами з централізованого водопостачання та водовідведення жителів міста </w:t>
      </w:r>
      <w:r>
        <w:rPr>
          <w:sz w:val="28"/>
          <w:szCs w:val="28"/>
        </w:rPr>
        <w:t xml:space="preserve">Мена</w:t>
      </w:r>
      <w:r>
        <w:rPr>
          <w:sz w:val="28"/>
          <w:szCs w:val="28"/>
        </w:rPr>
        <w:t xml:space="preserve"> та уникнення надзвичайних ситуацій при відключенні електропостачання на КНС №2, враховуючи введений воєнний стан та постійн</w:t>
      </w:r>
      <w:r>
        <w:rPr>
          <w:sz w:val="28"/>
          <w:szCs w:val="28"/>
        </w:rPr>
        <w:t xml:space="preserve">у загрозу пошкоджень об’єктів критичної інфраструктури, відповідно до рішення 41 сесії Менської міської ради 7 скликання від 04 серпня 2020 року № 336 «Про визначення додаткового переліку підприємств, установ, організацій, що надають соціально важливі посл</w:t>
      </w:r>
      <w:r>
        <w:rPr>
          <w:sz w:val="28"/>
          <w:szCs w:val="28"/>
        </w:rPr>
        <w:t xml:space="preserve">уги населенню на території Менської міської об’єднаної територіальної громади», розглянувши звернення ТОВ «Менський комунальник» від 02.01.2026 № 02 та керуючись ст.ст. 25, 60 Закону України «Про місцеве самоврядування в Україні» Менська міська рада</w:t>
      </w:r>
      <w:r>
        <w:rPr>
          <w:sz w:val="28"/>
          <w:szCs w:val="22"/>
          <w:highlight w:val="none"/>
        </w:rPr>
      </w:r>
      <w:r>
        <w:rPr>
          <w:sz w:val="28"/>
          <w:szCs w:val="22"/>
          <w:highlight w:val="none"/>
        </w:rPr>
      </w:r>
    </w:p>
    <w:p>
      <w:pPr>
        <w:pBdr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ВИРІШИЛА: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pBdr/>
        <w:tabs>
          <w:tab w:val="clear" w:leader="none" w:pos="709"/>
          <w:tab w:val="left" w:leader="none" w:pos="850"/>
        </w:tabs>
        <w:spacing w:line="240" w:lineRule="auto"/>
        <w:ind w:firstLine="567" w:left="0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Передати на відповідальне зберігання з правом безоплатного використання ТОВ «Менський комунальник»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код ЄДРПОУ 03357978) генератор (BL7500 ED-S/</w:t>
      </w:r>
      <w:r>
        <w:rPr>
          <w:sz w:val="28"/>
          <w:szCs w:val="28"/>
          <w:lang w:val="en-US"/>
        </w:rPr>
        <w:t xml:space="preserve">EBA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highlight w:val="white"/>
        </w:rPr>
        <w:t xml:space="preserve">, інвентарний номер 11133193</w:t>
      </w:r>
      <w:r>
        <w:rPr>
          <w:sz w:val="28"/>
          <w:szCs w:val="28"/>
          <w:highlight w:val="white"/>
        </w:rPr>
        <w:t xml:space="preserve">, балансова вартість 2723,6</w:t>
      </w:r>
      <w:bookmarkStart w:id="1" w:name="_GoBack"/>
      <w:r>
        <w:rPr>
          <w:sz w:val="28"/>
          <w:szCs w:val="22"/>
        </w:rPr>
      </w:r>
      <w:bookmarkEnd w:id="1"/>
      <w:r>
        <w:rPr>
          <w:sz w:val="28"/>
          <w:szCs w:val="28"/>
          <w:highlight w:val="white"/>
        </w:rPr>
        <w:t xml:space="preserve">2 </w:t>
      </w:r>
      <w:r>
        <w:rPr>
          <w:sz w:val="28"/>
          <w:szCs w:val="28"/>
          <w:highlight w:val="white"/>
        </w:rPr>
        <w:t xml:space="preserve">грн</w:t>
      </w:r>
      <w:r>
        <w:rPr>
          <w:sz w:val="28"/>
          <w:szCs w:val="28"/>
          <w:highlight w:val="white"/>
        </w:rPr>
        <w:t xml:space="preserve">, який належить до комунальної власності Менської міської територіальної громади та перебуває на балансі </w:t>
      </w:r>
      <w:r>
        <w:rPr>
          <w:sz w:val="28"/>
          <w:szCs w:val="22"/>
        </w:rPr>
        <w:t xml:space="preserve">Менської міської ради.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1"/>
        </w:numPr>
        <w:pBdr/>
        <w:tabs>
          <w:tab w:val="clear" w:leader="none" w:pos="709"/>
          <w:tab w:val="left" w:leader="none" w:pos="850"/>
        </w:tabs>
        <w:spacing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Встановити термін відповідального зберігання з правом</w:t>
      </w:r>
      <w:r>
        <w:rPr>
          <w:sz w:val="28"/>
          <w:szCs w:val="28"/>
        </w:rPr>
        <w:t xml:space="preserve"> використання – з дати підписання Акту приймання-передачі до завершення дії воєнного стану в Україні, або до окремого рішення Менської міської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pBdr/>
        <w:tabs>
          <w:tab w:val="clear" w:leader="none" w:pos="709"/>
          <w:tab w:val="left" w:leader="none" w:pos="850"/>
        </w:tabs>
        <w:spacing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Зобов’язати ТОВ «Менський комунальник»: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numPr>
          <w:ilvl w:val="0"/>
          <w:numId w:val="2"/>
        </w:numPr>
        <w:pBdr/>
        <w:spacing w:line="240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забезпечити збереження переданого майна та його використання виключно за цільовим призначенням;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numPr>
          <w:ilvl w:val="0"/>
          <w:numId w:val="2"/>
        </w:numPr>
        <w:pBdr/>
        <w:spacing w:line="240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забезпечити поточне обслуговування, ремонт та заправку генератора;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numPr>
          <w:ilvl w:val="0"/>
          <w:numId w:val="2"/>
        </w:numPr>
        <w:pBdr/>
        <w:spacing w:line="240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повернути майно </w:t>
      </w:r>
      <w:r>
        <w:rPr>
          <w:sz w:val="28"/>
          <w:szCs w:val="28"/>
        </w:rPr>
        <w:t xml:space="preserve">Балансоутримувачу</w:t>
      </w:r>
      <w:r>
        <w:rPr>
          <w:sz w:val="28"/>
          <w:szCs w:val="28"/>
        </w:rPr>
        <w:t xml:space="preserve"> протягом 10 (десяти) робочих днів після закінчення терміну дії цього рішення або на першу письмову вимогу Менської міської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pBdr/>
        <w:tabs>
          <w:tab w:val="clear" w:leader="none" w:pos="709"/>
          <w:tab w:val="left" w:leader="none" w:pos="850"/>
        </w:tabs>
        <w:spacing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Доручити секретарю Менської міської ради </w:t>
      </w:r>
      <w:r>
        <w:rPr>
          <w:sz w:val="28"/>
          <w:szCs w:val="28"/>
        </w:rPr>
        <w:t xml:space="preserve">Стальниченку</w:t>
      </w:r>
      <w:r>
        <w:rPr>
          <w:sz w:val="28"/>
          <w:szCs w:val="28"/>
        </w:rPr>
        <w:t xml:space="preserve"> Ю.В. укласти договір про передачу генератора, зазначеного в пункті 1 рішення, на відповідальне зберігання з правом використання відповідно до умов, визначених даним рішенням.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pBdr/>
        <w:tabs>
          <w:tab w:val="clear" w:leader="none" w:pos="709"/>
          <w:tab w:val="left" w:leader="none" w:pos="850"/>
        </w:tabs>
        <w:spacing w:line="240" w:lineRule="auto"/>
        <w:ind w:firstLine="567" w:left="0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рішення покласти на 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clear" w:leader="none" w:pos="709"/>
          <w:tab w:val="left" w:leader="none" w:pos="6520"/>
        </w:tabs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tabs>
          <w:tab w:val="clear" w:leader="none" w:pos="709"/>
          <w:tab w:val="left" w:leader="none" w:pos="652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Секретар ради</w:t>
      </w:r>
      <w:r>
        <w:rPr>
          <w:sz w:val="28"/>
          <w:szCs w:val="28"/>
        </w:rPr>
        <w:tab/>
        <w:t xml:space="preserve">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701" w:header="283" w:footer="21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pBdr/>
      <w:spacing/>
      <w:ind w:firstLine="0"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5">
    <w:name w:val="Table Grid"/>
    <w:basedOn w:val="9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Table Grid Light"/>
    <w:basedOn w:val="9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1"/>
    <w:basedOn w:val="9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2"/>
    <w:basedOn w:val="9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1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2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3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4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5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6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1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2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3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4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5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6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1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2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3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4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5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6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1">
    <w:name w:val="Heading 3"/>
    <w:basedOn w:val="916"/>
    <w:next w:val="916"/>
    <w:link w:val="88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2">
    <w:name w:val="Heading 4"/>
    <w:basedOn w:val="916"/>
    <w:next w:val="916"/>
    <w:link w:val="88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3">
    <w:name w:val="Heading 5"/>
    <w:basedOn w:val="916"/>
    <w:next w:val="916"/>
    <w:link w:val="88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4">
    <w:name w:val="Heading 6"/>
    <w:basedOn w:val="916"/>
    <w:next w:val="916"/>
    <w:link w:val="88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5">
    <w:name w:val="Heading 7"/>
    <w:basedOn w:val="916"/>
    <w:next w:val="916"/>
    <w:link w:val="88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6">
    <w:name w:val="Heading 8"/>
    <w:basedOn w:val="916"/>
    <w:next w:val="916"/>
    <w:link w:val="88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7">
    <w:name w:val="Heading 9"/>
    <w:basedOn w:val="916"/>
    <w:next w:val="916"/>
    <w:link w:val="88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8">
    <w:name w:val="Heading 1 Char"/>
    <w:basedOn w:val="917"/>
    <w:link w:val="9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9">
    <w:name w:val="Heading 2 Char"/>
    <w:basedOn w:val="917"/>
    <w:link w:val="9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0">
    <w:name w:val="Heading 3 Char"/>
    <w:basedOn w:val="917"/>
    <w:link w:val="8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1">
    <w:name w:val="Heading 4 Char"/>
    <w:basedOn w:val="917"/>
    <w:link w:val="87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2">
    <w:name w:val="Heading 5 Char"/>
    <w:basedOn w:val="917"/>
    <w:link w:val="8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3">
    <w:name w:val="Heading 6 Char"/>
    <w:basedOn w:val="917"/>
    <w:link w:val="87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4">
    <w:name w:val="Heading 7 Char"/>
    <w:basedOn w:val="917"/>
    <w:link w:val="87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5">
    <w:name w:val="Heading 8 Char"/>
    <w:basedOn w:val="917"/>
    <w:link w:val="8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6">
    <w:name w:val="Heading 9 Char"/>
    <w:basedOn w:val="917"/>
    <w:link w:val="8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7">
    <w:name w:val="Title"/>
    <w:basedOn w:val="916"/>
    <w:next w:val="916"/>
    <w:link w:val="88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8">
    <w:name w:val="Title Char"/>
    <w:basedOn w:val="917"/>
    <w:link w:val="88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9">
    <w:name w:val="Subtitle"/>
    <w:basedOn w:val="916"/>
    <w:next w:val="916"/>
    <w:link w:val="89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0">
    <w:name w:val="Subtitle Char"/>
    <w:basedOn w:val="917"/>
    <w:link w:val="88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1">
    <w:name w:val="Quote"/>
    <w:basedOn w:val="916"/>
    <w:next w:val="916"/>
    <w:link w:val="89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2">
    <w:name w:val="Quote Char"/>
    <w:basedOn w:val="917"/>
    <w:link w:val="89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3">
    <w:name w:val="Intense Emphasis"/>
    <w:basedOn w:val="91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4">
    <w:name w:val="Intense Quote"/>
    <w:basedOn w:val="916"/>
    <w:next w:val="916"/>
    <w:link w:val="89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5">
    <w:name w:val="Intense Quote Char"/>
    <w:basedOn w:val="917"/>
    <w:link w:val="89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6">
    <w:name w:val="Intense Reference"/>
    <w:basedOn w:val="91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7">
    <w:name w:val="No Spacing"/>
    <w:basedOn w:val="916"/>
    <w:uiPriority w:val="1"/>
    <w:qFormat/>
    <w:pPr>
      <w:pBdr/>
      <w:spacing w:after="0" w:line="240" w:lineRule="auto"/>
      <w:ind/>
    </w:pPr>
  </w:style>
  <w:style w:type="character" w:styleId="898">
    <w:name w:val="Subtle Emphasis"/>
    <w:basedOn w:val="91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9">
    <w:name w:val="Emphasis"/>
    <w:basedOn w:val="917"/>
    <w:uiPriority w:val="20"/>
    <w:qFormat/>
    <w:pPr>
      <w:pBdr/>
      <w:spacing/>
      <w:ind/>
    </w:pPr>
    <w:rPr>
      <w:i/>
      <w:iCs/>
    </w:rPr>
  </w:style>
  <w:style w:type="character" w:styleId="900">
    <w:name w:val="Strong"/>
    <w:basedOn w:val="917"/>
    <w:uiPriority w:val="22"/>
    <w:qFormat/>
    <w:pPr>
      <w:pBdr/>
      <w:spacing/>
      <w:ind/>
    </w:pPr>
    <w:rPr>
      <w:b/>
      <w:bCs/>
    </w:rPr>
  </w:style>
  <w:style w:type="character" w:styleId="901">
    <w:name w:val="Subtle Reference"/>
    <w:basedOn w:val="91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2">
    <w:name w:val="Book Title"/>
    <w:basedOn w:val="91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3">
    <w:name w:val="Header Char"/>
    <w:basedOn w:val="917"/>
    <w:link w:val="929"/>
    <w:uiPriority w:val="99"/>
    <w:pPr>
      <w:pBdr/>
      <w:spacing/>
      <w:ind/>
    </w:pPr>
  </w:style>
  <w:style w:type="character" w:styleId="904">
    <w:name w:val="Footer Char"/>
    <w:basedOn w:val="917"/>
    <w:link w:val="931"/>
    <w:uiPriority w:val="99"/>
    <w:pPr>
      <w:pBdr/>
      <w:spacing/>
      <w:ind/>
    </w:pPr>
  </w:style>
  <w:style w:type="paragraph" w:styleId="905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6">
    <w:name w:val="footnote text"/>
    <w:basedOn w:val="916"/>
    <w:link w:val="90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7">
    <w:name w:val="Footnote Text Char"/>
    <w:basedOn w:val="917"/>
    <w:link w:val="906"/>
    <w:uiPriority w:val="99"/>
    <w:semiHidden/>
    <w:pPr>
      <w:pBdr/>
      <w:spacing/>
      <w:ind/>
    </w:pPr>
    <w:rPr>
      <w:sz w:val="20"/>
      <w:szCs w:val="20"/>
    </w:rPr>
  </w:style>
  <w:style w:type="character" w:styleId="908">
    <w:name w:val="footnote reference"/>
    <w:basedOn w:val="917"/>
    <w:uiPriority w:val="99"/>
    <w:semiHidden/>
    <w:unhideWhenUsed/>
    <w:pPr>
      <w:pBdr/>
      <w:spacing/>
      <w:ind/>
    </w:pPr>
    <w:rPr>
      <w:vertAlign w:val="superscript"/>
    </w:rPr>
  </w:style>
  <w:style w:type="paragraph" w:styleId="909">
    <w:name w:val="endnote text"/>
    <w:basedOn w:val="916"/>
    <w:link w:val="91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0">
    <w:name w:val="Endnote Text Char"/>
    <w:basedOn w:val="917"/>
    <w:link w:val="909"/>
    <w:uiPriority w:val="99"/>
    <w:semiHidden/>
    <w:pPr>
      <w:pBdr/>
      <w:spacing/>
      <w:ind/>
    </w:pPr>
    <w:rPr>
      <w:sz w:val="20"/>
      <w:szCs w:val="20"/>
    </w:rPr>
  </w:style>
  <w:style w:type="character" w:styleId="911">
    <w:name w:val="endnote reference"/>
    <w:basedOn w:val="917"/>
    <w:uiPriority w:val="99"/>
    <w:semiHidden/>
    <w:unhideWhenUsed/>
    <w:pPr>
      <w:pBdr/>
      <w:spacing/>
      <w:ind/>
    </w:pPr>
    <w:rPr>
      <w:vertAlign w:val="superscript"/>
    </w:rPr>
  </w:style>
  <w:style w:type="character" w:styleId="912">
    <w:name w:val="Hyperlink"/>
    <w:basedOn w:val="91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3">
    <w:name w:val="FollowedHyperlink"/>
    <w:basedOn w:val="91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character" w:styleId="917" w:default="1">
    <w:name w:val="Default Paragraph Font"/>
    <w:uiPriority w:val="1"/>
    <w:semiHidden/>
    <w:unhideWhenUsed/>
    <w:pPr>
      <w:pBdr/>
      <w:spacing/>
      <w:ind/>
    </w:pPr>
  </w:style>
  <w:style w:type="table" w:styleId="91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 w:default="1">
    <w:name w:val="No List"/>
    <w:uiPriority w:val="99"/>
    <w:semiHidden/>
    <w:unhideWhenUsed/>
    <w:pPr>
      <w:pBdr/>
      <w:spacing/>
      <w:ind/>
    </w:pPr>
  </w:style>
  <w:style w:type="paragraph" w:styleId="920" w:customStyle="1">
    <w:name w:val="Heading 1"/>
    <w:basedOn w:val="916"/>
    <w:next w:val="916"/>
    <w:link w:val="922"/>
    <w:uiPriority w:val="9"/>
    <w:qFormat/>
    <w:pPr>
      <w:keepNext w:val="true"/>
      <w:keepLines w:val="true"/>
      <w:pBdr/>
      <w:spacing/>
      <w:ind/>
      <w:jc w:val="center"/>
      <w:outlineLvl w:val="0"/>
    </w:pPr>
    <w:rPr>
      <w:rFonts w:ascii="Calibri" w:hAnsi="Calibri" w:eastAsia="Calibri"/>
      <w:b/>
      <w:color w:val="auto"/>
      <w:sz w:val="20"/>
      <w:szCs w:val="20"/>
      <w:lang w:eastAsia="uk-UA"/>
    </w:rPr>
  </w:style>
  <w:style w:type="paragraph" w:styleId="921" w:customStyle="1">
    <w:name w:val="Heading 2"/>
    <w:basedOn w:val="916"/>
    <w:next w:val="916"/>
    <w:link w:val="923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/>
      <w:ind w:firstLine="0"/>
      <w:outlineLvl w:val="1"/>
    </w:pPr>
    <w:rPr>
      <w:rFonts w:eastAsia="Lucida Sans Unicode" w:cs="Mangal"/>
      <w:szCs w:val="28"/>
      <w:lang w:eastAsia="hi-IN" w:bidi="hi-IN"/>
    </w:rPr>
  </w:style>
  <w:style w:type="character" w:styleId="922" w:customStyle="1">
    <w:name w:val="Заголовок 1 Знак"/>
    <w:link w:val="920"/>
    <w:uiPriority w:val="9"/>
    <w:pPr>
      <w:pBdr/>
      <w:spacing/>
      <w:ind/>
    </w:pPr>
    <w:rPr>
      <w:rFonts w:ascii="Calibri" w:hAnsi="Calibri" w:eastAsia="Calibri" w:cs="Times New Roman"/>
      <w:b/>
      <w:sz w:val="20"/>
      <w:szCs w:val="20"/>
      <w:lang w:eastAsia="uk-UA"/>
    </w:rPr>
  </w:style>
  <w:style w:type="character" w:styleId="923" w:customStyle="1">
    <w:name w:val="Заголовок 2 Знак"/>
    <w:link w:val="921"/>
    <w:uiPriority w:val="9"/>
    <w:pPr>
      <w:pBdr/>
      <w:spacing/>
      <w:ind/>
    </w:pPr>
    <w:rPr>
      <w:rFonts w:ascii="Times New Roman" w:hAnsi="Times New Roman" w:eastAsia="Lucida Sans Unicode" w:cs="Mangal"/>
      <w:color w:val="000000"/>
      <w:sz w:val="28"/>
      <w:szCs w:val="28"/>
      <w:lang w:eastAsia="hi-IN" w:bidi="hi-IN"/>
    </w:rPr>
  </w:style>
  <w:style w:type="paragraph" w:styleId="924">
    <w:name w:val="List Paragraph"/>
    <w:basedOn w:val="916"/>
    <w:uiPriority w:val="34"/>
    <w:qFormat/>
    <w:pPr>
      <w:pBdr/>
      <w:spacing/>
      <w:ind w:left="720"/>
      <w:contextualSpacing w:val="true"/>
    </w:pPr>
  </w:style>
  <w:style w:type="paragraph" w:styleId="925" w:customStyle="1">
    <w:name w:val="Header"/>
    <w:basedOn w:val="916"/>
    <w:link w:val="92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6" w:customStyle="1">
    <w:name w:val="Верхний колонтитул Знак"/>
    <w:basedOn w:val="917"/>
    <w:link w:val="925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paragraph" w:styleId="927" w:customStyle="1">
    <w:name w:val="Footer"/>
    <w:basedOn w:val="916"/>
    <w:link w:val="92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8" w:customStyle="1">
    <w:name w:val="Нижний колонтитул Знак"/>
    <w:link w:val="927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paragraph" w:styleId="929">
    <w:name w:val="Header"/>
    <w:basedOn w:val="916"/>
    <w:link w:val="930"/>
    <w:uiPriority w:val="99"/>
    <w:unhideWhenUsed/>
    <w:pPr>
      <w:pBdr/>
      <w:tabs>
        <w:tab w:val="clear" w:leader="none" w:pos="709"/>
        <w:tab w:val="center" w:leader="none" w:pos="4819"/>
        <w:tab w:val="right" w:leader="none" w:pos="9639"/>
      </w:tabs>
      <w:spacing/>
      <w:ind/>
    </w:pPr>
  </w:style>
  <w:style w:type="character" w:styleId="930" w:customStyle="1">
    <w:name w:val="Верхний колонтитул Знак1"/>
    <w:basedOn w:val="917"/>
    <w:link w:val="929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paragraph" w:styleId="931">
    <w:name w:val="Footer"/>
    <w:basedOn w:val="916"/>
    <w:link w:val="932"/>
    <w:uiPriority w:val="99"/>
    <w:unhideWhenUsed/>
    <w:pPr>
      <w:pBdr/>
      <w:tabs>
        <w:tab w:val="clear" w:leader="none" w:pos="709"/>
        <w:tab w:val="center" w:leader="none" w:pos="4819"/>
        <w:tab w:val="right" w:leader="none" w:pos="9639"/>
      </w:tabs>
      <w:spacing/>
      <w:ind/>
    </w:pPr>
  </w:style>
  <w:style w:type="character" w:styleId="932" w:customStyle="1">
    <w:name w:val="Нижний колонтитул Знак1"/>
    <w:basedOn w:val="917"/>
    <w:link w:val="931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IVEkimenko</dc:creator>
  <cp:lastModifiedBy>СТАЛЬНИЧЕНКО Юрій Валерійович</cp:lastModifiedBy>
  <cp:revision>8</cp:revision>
  <dcterms:created xsi:type="dcterms:W3CDTF">2026-01-16T13:28:00Z</dcterms:created>
  <dcterms:modified xsi:type="dcterms:W3CDTF">2026-01-29T18:57:56Z</dcterms:modified>
</cp:coreProperties>
</file>