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tabs>
          <w:tab w:val="clear" w:leader="none" w:pos="709"/>
        </w:tabs>
        <w:spacing w:after="0" w:afterAutospacing="0" w:before="0" w:line="240" w:lineRule="auto"/>
        <w:ind w:right="0" w:firstLine="0" w:left="5669"/>
        <w:rPr>
          <w:rFonts w:ascii="Times New Roman" w:hAnsi="Times New Roman" w:eastAsia="Times New Roman" w:cs="Times New Roman"/>
          <w:color w:val="000000"/>
          <w:sz w:val="24"/>
          <w:szCs w:val="24"/>
          <w:highlight w:val="white"/>
          <w14:ligatures w14:val="none"/>
        </w:rPr>
      </w:pPr>
      <w:r>
        <w:rPr>
          <w:rFonts w:ascii="Times New Roman" w:hAnsi="Times New Roman" w:eastAsia="Times New Roman" w:cs="Times New Roman"/>
          <w:color w:val="000000"/>
          <w:sz w:val="24"/>
          <w:szCs w:val="24"/>
          <w:highlight w:val="white"/>
        </w:rPr>
        <w:t xml:space="preserve">Додаток </w:t>
      </w:r>
      <w:r>
        <w:rPr>
          <w:rFonts w:ascii="Times New Roman" w:hAnsi="Times New Roman" w:eastAsia="Times New Roman" w:cs="Times New Roman"/>
          <w:color w:val="000000"/>
          <w:sz w:val="24"/>
          <w:szCs w:val="24"/>
          <w:highlight w:val="white"/>
        </w:rPr>
      </w:r>
      <w:r>
        <w:rPr>
          <w:rFonts w:ascii="Times New Roman" w:hAnsi="Times New Roman" w:eastAsia="Times New Roman" w:cs="Times New Roman"/>
          <w:color w:val="000000"/>
          <w:sz w:val="24"/>
          <w:szCs w:val="24"/>
          <w:highlight w:val="white"/>
          <w14:ligatures w14:val="non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before="0" w:line="240" w:lineRule="auto"/>
        <w:ind w:right="0" w:firstLine="0" w:left="5669"/>
        <w:rPr>
          <w:rFonts w:ascii="Times New Roman" w:hAnsi="Times New Roman" w:eastAsia="Times New Roman" w:cs="Times New Roman"/>
          <w:color w:val="000000"/>
          <w:sz w:val="24"/>
          <w:szCs w:val="24"/>
          <w:highlight w:val="white"/>
          <w14:ligatures w14:val="none"/>
        </w:rPr>
      </w:pPr>
      <w:r>
        <w:rPr>
          <w:rFonts w:ascii="Times New Roman" w:hAnsi="Times New Roman" w:eastAsia="Times New Roman" w:cs="Times New Roman"/>
          <w:color w:val="000000"/>
          <w:sz w:val="24"/>
          <w:szCs w:val="24"/>
          <w:highlight w:val="white"/>
        </w:rPr>
        <w:t xml:space="preserve">до рішення 69 сесії Менської міської ради 8 скликання </w:t>
      </w:r>
      <w:r>
        <w:rPr>
          <w:rFonts w:ascii="Times New Roman" w:hAnsi="Times New Roman" w:eastAsia="Times New Roman" w:cs="Times New Roman"/>
          <w:color w:val="000000"/>
          <w:sz w:val="24"/>
          <w:szCs w:val="24"/>
          <w:highlight w:val="white"/>
          <w14:ligatures w14:val="none"/>
        </w:rPr>
      </w:r>
      <w:r/>
    </w:p>
    <w:p>
      <w:pPr>
        <w:pBdr>
          <w:top w:val="none" w:color="000000" w:sz="4" w:space="0"/>
          <w:left w:val="none" w:color="000000" w:sz="4" w:space="0"/>
          <w:bottom w:val="none" w:color="000000" w:sz="4" w:space="0"/>
          <w:right w:val="none" w:color="000000" w:sz="4" w:space="0"/>
        </w:pBdr>
        <w:tabs>
          <w:tab w:val="clear" w:leader="none" w:pos="709"/>
        </w:tabs>
        <w:spacing w:after="0" w:afterAutospacing="0" w:before="0" w:line="240" w:lineRule="auto"/>
        <w:ind w:right="0" w:firstLine="0" w:left="5669"/>
        <w:rPr>
          <w:rFonts w:ascii="Times New Roman" w:hAnsi="Times New Roman" w:eastAsia="Times New Roman" w:cs="Times New Roman"/>
          <w:color w:val="000000"/>
          <w:sz w:val="28"/>
          <w:szCs w:val="28"/>
          <w:highlight w:val="white"/>
          <w14:ligatures w14:val="none"/>
        </w:rPr>
      </w:pPr>
      <w:r>
        <w:rPr>
          <w:rFonts w:ascii="Times New Roman" w:hAnsi="Times New Roman" w:eastAsia="Times New Roman" w:cs="Times New Roman"/>
          <w:color w:val="000000"/>
          <w:sz w:val="24"/>
          <w:szCs w:val="24"/>
          <w:highlight w:val="none"/>
        </w:rPr>
        <w:t xml:space="preserve">28 </w:t>
      </w:r>
      <w:r>
        <w:rPr>
          <w:rFonts w:ascii="Times New Roman" w:hAnsi="Times New Roman" w:eastAsia="Times New Roman" w:cs="Times New Roman"/>
          <w:color w:val="000000"/>
          <w:sz w:val="24"/>
          <w:szCs w:val="24"/>
          <w:highlight w:val="white"/>
        </w:rPr>
        <w:t xml:space="preserve">січня 2026 року №</w:t>
      </w:r>
      <w:r>
        <w:rPr>
          <w:rFonts w:ascii="Times New Roman" w:hAnsi="Times New Roman" w:eastAsia="Times New Roman" w:cs="Times New Roman"/>
          <w:color w:val="000000"/>
          <w:sz w:val="28"/>
          <w:szCs w:val="28"/>
          <w:highlight w:val="white"/>
        </w:rPr>
        <w:t xml:space="preserve"> 84</w:t>
      </w:r>
      <w:r>
        <w:rPr>
          <w:rFonts w:ascii="Times New Roman" w:hAnsi="Times New Roman" w:eastAsia="Times New Roman" w:cs="Times New Roman"/>
          <w:color w:val="000000"/>
          <w:sz w:val="28"/>
          <w:szCs w:val="28"/>
          <w:highlight w:val="white"/>
          <w14:ligatures w14:val="none"/>
        </w:rPr>
      </w:r>
      <w:r>
        <w:rPr>
          <w:rFonts w:ascii="Times New Roman" w:hAnsi="Times New Roman" w:eastAsia="Times New Roman" w:cs="Times New Roman"/>
          <w:color w:val="000000"/>
          <w:sz w:val="28"/>
          <w:szCs w:val="28"/>
          <w:highlight w:val="white"/>
          <w14:ligatures w14:val="none"/>
        </w:rPr>
      </w:r>
    </w:p>
    <w:p>
      <w:pPr>
        <w:pBdr>
          <w:top w:val="none" w:color="000000" w:sz="4" w:space="0"/>
          <w:left w:val="none" w:color="000000" w:sz="4" w:space="0"/>
          <w:bottom w:val="none" w:color="000000" w:sz="4" w:space="0"/>
          <w:right w:val="none" w:color="000000" w:sz="4" w:space="0"/>
        </w:pBdr>
        <w:spacing w:after="0" w:afterAutospacing="0" w:before="0" w:line="240" w:lineRule="auto"/>
        <w:ind w:right="0" w:firstLine="0" w:left="3828"/>
        <w:rPr>
          <w:sz w:val="28"/>
          <w:szCs w:val="28"/>
          <w:highlight w:val="white"/>
        </w:rPr>
      </w:pPr>
      <w:r>
        <w:rPr>
          <w:rFonts w:ascii="Times New Roman" w:hAnsi="Times New Roman" w:eastAsia="Times New Roman" w:cs="Times New Roman"/>
          <w:color w:val="000000"/>
          <w:sz w:val="28"/>
          <w:szCs w:val="28"/>
          <w:highlight w:val="white"/>
        </w:rPr>
        <w:t xml:space="preserve"> </w:t>
      </w:r>
      <w:r>
        <w:rPr>
          <w:sz w:val="28"/>
          <w:szCs w:val="28"/>
          <w:highlight w:val="white"/>
        </w:rPr>
      </w:r>
      <w:r>
        <w:rPr>
          <w:sz w:val="28"/>
          <w:szCs w:val="28"/>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0" w:left="0"/>
        <w:jc w:val="center"/>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ЗВЕРНЕННЯ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0" w:left="0"/>
        <w:jc w:val="center"/>
        <w:rPr>
          <w:rFonts w:ascii="Times New Roman" w:hAnsi="Times New Roman" w:eastAsia="Times New Roman" w:cs="Times New Roman"/>
          <w:sz w:val="28"/>
          <w:szCs w:val="28"/>
          <w:highlight w:val="white"/>
        </w:rPr>
      </w:pPr>
      <w:r>
        <w:rPr>
          <w:rFonts w:ascii="Times New Roman" w:hAnsi="Times New Roman" w:eastAsia="Times New Roman" w:cs="Times New Roman"/>
          <w:b/>
          <w:color w:val="000000"/>
          <w:sz w:val="28"/>
          <w:szCs w:val="28"/>
          <w:highlight w:val="white"/>
        </w:rPr>
        <w:t xml:space="preserve">Менської міської ради до Кабінету Міністрів України щодо повного фінансування з Державного бюджету України оплати праці педагогів та соціальних працівників</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sz w:val="28"/>
          <w:szCs w:val="28"/>
          <w:highlight w:val="white"/>
        </w:rPr>
      </w:r>
      <w:r>
        <w:rPr>
          <w:rFonts w:ascii="Times New Roman" w:hAnsi="Times New Roman" w:eastAsia="Times New Roman" w:cs="Times New Roman"/>
          <w:sz w:val="28"/>
          <w:szCs w:val="28"/>
          <w:highlight w:val="white"/>
        </w:rPr>
      </w:r>
    </w:p>
    <w:p>
      <w:pPr>
        <w:suppressLineNumbers w:val="false"/>
        <w:pBdr>
          <w:top w:val="none" w:color="000000" w:sz="4" w:space="0"/>
          <w:left w:val="none" w:color="000000" w:sz="4" w:space="0"/>
          <w:bottom w:val="none" w:color="000000" w:sz="4" w:space="0"/>
          <w:right w:val="none" w:color="000000" w:sz="4" w:space="0"/>
        </w:pBdr>
        <w:spacing w:after="0" w:afterAutospacing="0" w:line="240" w:lineRule="auto"/>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white"/>
        </w:rPr>
        <w:t xml:space="preserve">Зв</w:t>
      </w:r>
      <w:r>
        <w:rPr>
          <w:rFonts w:ascii="Times New Roman" w:hAnsi="Times New Roman" w:eastAsia="Times New Roman" w:cs="Times New Roman"/>
          <w:color w:val="000000" w:themeColor="text1"/>
          <w:sz w:val="28"/>
          <w:szCs w:val="28"/>
          <w:highlight w:val="white"/>
        </w:rPr>
        <w:t xml:space="preserve">ертаємося до Вас у зв’язку із си</w:t>
      </w:r>
      <w:r>
        <w:rPr>
          <w:rFonts w:ascii="Times New Roman" w:hAnsi="Times New Roman" w:eastAsia="Times New Roman" w:cs="Times New Roman"/>
          <w:color w:val="000000" w:themeColor="text1"/>
          <w:sz w:val="28"/>
          <w:szCs w:val="28"/>
          <w:highlight w:val="white"/>
        </w:rPr>
        <w:t xml:space="preserve">стемними проблемами щодо недофінансування видатків на заробітну плату працівників бюджетних установ, в тому числі освітньої та соціальної сфер, що призводить до затримок виплат, заниження фонду оплати праці та невідповідності фактичних виплат законодавчо в</w:t>
      </w:r>
      <w:r>
        <w:rPr>
          <w:rFonts w:ascii="Times New Roman" w:hAnsi="Times New Roman" w:eastAsia="Times New Roman" w:cs="Times New Roman"/>
          <w:color w:val="000000" w:themeColor="text1"/>
          <w:sz w:val="28"/>
          <w:szCs w:val="28"/>
          <w:highlight w:val="white"/>
        </w:rPr>
        <w:t xml:space="preserve">становленим гарантіям.</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none"/>
        </w:rPr>
        <w:t xml:space="preserve">Враховуючи постійні законодавчі зміни, в тому числі розширення повноважень,</w:t>
      </w:r>
      <w:r>
        <w:rPr>
          <w:rFonts w:ascii="Times New Roman" w:hAnsi="Times New Roman" w:eastAsia="Times New Roman" w:cs="Times New Roman"/>
          <w:color w:val="000000" w:themeColor="text1"/>
          <w:sz w:val="28"/>
          <w:szCs w:val="28"/>
          <w:highlight w:val="none"/>
        </w:rPr>
        <w:t xml:space="preserve"> вимоги щодо мінімальної структури по установах та закладах, які повністю утримуються за рахунок місцевого бюджету, а також ряд вимог щодо утримання бюджетних установ, в громадах виникає фінансова прірва, яку неможливо подолати, залучивши кошти місцевого бюджету.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white"/>
        </w:rPr>
      </w:r>
    </w:p>
    <w:p>
      <w:pPr>
        <w:suppressLineNumbers w:val="false"/>
        <w:pBdr>
          <w:top w:val="none" w:color="000000" w:sz="4" w:space="0"/>
          <w:left w:val="none" w:color="000000" w:sz="4" w:space="0"/>
          <w:bottom w:val="none" w:color="000000" w:sz="4" w:space="0"/>
          <w:right w:val="none" w:color="000000" w:sz="4" w:space="0"/>
        </w:pBdr>
        <w:spacing w:after="0" w:afterAutospacing="0" w:line="240" w:lineRule="auto"/>
        <w:ind w:right="0" w:firstLine="567" w:left="0"/>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Кабінет Міністрів України ухвалив постанови від 26 грудня 2025 року № 1749 та № 1750, якими передбаче</w:t>
      </w:r>
      <w:r>
        <w:rPr>
          <w:rFonts w:ascii="Times New Roman" w:hAnsi="Times New Roman" w:eastAsia="Times New Roman" w:cs="Times New Roman"/>
          <w:color w:val="000000"/>
          <w:sz w:val="28"/>
          <w:szCs w:val="28"/>
          <w:highlight w:val="white"/>
        </w:rPr>
        <w:t xml:space="preserve">но суттєве підвищення посадових окладів педагогічних працівників (на 40%) та працівників надавачів соціальних і реабілітаційних послуг (у 2,5 рази). </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suppressLineNumbers w:val="false"/>
        <w:pBdr>
          <w:top w:val="none" w:color="000000" w:sz="4" w:space="0"/>
          <w:left w:val="none" w:color="000000" w:sz="4" w:space="0"/>
          <w:bottom w:val="none" w:color="000000" w:sz="4" w:space="0"/>
          <w:right w:val="none" w:color="000000" w:sz="4" w:space="0"/>
        </w:pBdr>
        <w:spacing w:after="0" w:afterAutospacing="0" w:line="240" w:lineRule="auto"/>
        <w:ind w:right="0" w:firstLine="567" w:left="0"/>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Менськ</w:t>
      </w:r>
      <w:r>
        <w:rPr>
          <w:rFonts w:ascii="Times New Roman" w:hAnsi="Times New Roman" w:eastAsia="Times New Roman" w:cs="Times New Roman"/>
          <w:color w:val="000000"/>
          <w:sz w:val="28"/>
          <w:szCs w:val="28"/>
          <w:highlight w:val="white"/>
        </w:rPr>
        <w:t xml:space="preserve">а міська рада підтримує прагнення Уряду щодо забезпечення належного рівня оплати праці </w:t>
      </w:r>
      <w:r>
        <w:rPr>
          <w:rFonts w:ascii="Times New Roman" w:hAnsi="Times New Roman" w:eastAsia="Times New Roman" w:cs="Times New Roman"/>
          <w:color w:val="000000"/>
          <w:sz w:val="28"/>
          <w:szCs w:val="28"/>
          <w:highlight w:val="white"/>
        </w:rPr>
        <w:t xml:space="preserve">працівників,</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не тільки даних категорій, а і інши</w:t>
      </w:r>
      <w:r>
        <w:rPr>
          <w:rFonts w:ascii="Times New Roman" w:hAnsi="Times New Roman" w:eastAsia="Times New Roman" w:cs="Times New Roman"/>
          <w:color w:val="000000"/>
          <w:sz w:val="28"/>
          <w:szCs w:val="28"/>
          <w:highlight w:val="white"/>
        </w:rPr>
        <w:t xml:space="preserve">х бюджетних установ</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Законодавством України, зокрема Конституцією України, Бюджетним кодексом України, Законом України «Про освіту», «Про загальну середню освіту», «Про соціальні послуги» та відповідними галузевими стандартами, передбачено:</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гарантоване забезпечення прав працівників на своєчасну та повну оплату праці;</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забезпечення належного рівня фінансування закладів освіти та соціального захисту населення у встановленому законодавством обсязі;</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eastAsia="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перехід на нові формули міжбюджетних трансфертів із урахуванням зобов’язань щодо оплати праці, переданих у райони та об’єднані територіальні громади.</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suppressLineNumbers w:val="false"/>
        <w:pBdr>
          <w:top w:val="none" w:color="000000" w:sz="4" w:space="0"/>
          <w:left w:val="none" w:color="000000" w:sz="4" w:space="0"/>
          <w:bottom w:val="none" w:color="000000" w:sz="4" w:space="0"/>
          <w:right w:val="none" w:color="000000" w:sz="4" w:space="0"/>
        </w:pBdr>
        <w:spacing w:after="0" w:afterAutospacing="0" w:line="240" w:lineRule="auto"/>
        <w:ind w:right="0" w:firstLine="567" w:left="0"/>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На момент ухвалення вказаних постанов бюджет Менської міської територіальної громади на 2026 рік вже був затверджений </w:t>
      </w:r>
      <w:r>
        <w:rPr>
          <w:rFonts w:ascii="Times New Roman" w:hAnsi="Times New Roman" w:eastAsia="Times New Roman" w:cs="Times New Roman"/>
          <w:color w:val="000000"/>
          <w:sz w:val="28"/>
          <w:szCs w:val="28"/>
          <w:highlight w:val="white"/>
        </w:rPr>
        <w:t xml:space="preserve">без урахування даного збільшення.</w:t>
      </w:r>
      <w:r>
        <w:rPr>
          <w:rFonts w:ascii="Times New Roman" w:hAnsi="Times New Roman" w:eastAsia="Times New Roman" w:cs="Times New Roman"/>
          <w:color w:val="000000" w:themeColor="text1"/>
          <w:sz w:val="28"/>
          <w:szCs w:val="28"/>
          <w:highlight w:val="white"/>
        </w:rPr>
        <w:t xml:space="preserve"> Станом на поточний бюджетний період ситуація на місцях свідчить про відсутність достатніх обсягів фінансування, що призведе до: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 затримок виплати заробітної плати працівникам шкіл, дошкільних закладів та позашкілля;</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 невиплат надбавок, доплат за вислугу років, індексації заробітної плати;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 неможливості повністю виконувати покладені законодавством функції щодо надання соціальних послуг населенню.</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suppressLineNumbers w:val="false"/>
        <w:pBdr>
          <w:top w:val="none" w:color="000000" w:sz="4" w:space="0"/>
          <w:left w:val="none" w:color="000000" w:sz="4" w:space="0"/>
          <w:bottom w:val="none" w:color="000000" w:sz="4" w:space="0"/>
          <w:right w:val="none" w:color="000000" w:sz="4" w:space="0"/>
        </w:pBdr>
        <w:spacing w:after="0" w:afterAutospacing="0" w:line="240" w:lineRule="auto"/>
        <w:ind w:right="0" w:firstLine="567" w:left="0"/>
        <w:rPr>
          <w:sz w:val="28"/>
          <w:szCs w:val="28"/>
          <w:highlight w:val="white"/>
        </w:rPr>
      </w:pPr>
      <w:r>
        <w:rPr>
          <w:rFonts w:ascii="Times New Roman" w:hAnsi="Times New Roman" w:eastAsia="Times New Roman" w:cs="Times New Roman"/>
          <w:color w:val="000000"/>
          <w:sz w:val="28"/>
          <w:szCs w:val="28"/>
          <w:highlight w:val="white"/>
        </w:rPr>
        <w:t xml:space="preserve">За попередніми р</w:t>
      </w:r>
      <w:r>
        <w:rPr>
          <w:rFonts w:ascii="Times New Roman" w:hAnsi="Times New Roman" w:eastAsia="Times New Roman" w:cs="Times New Roman"/>
          <w:color w:val="000000"/>
          <w:sz w:val="28"/>
          <w:szCs w:val="28"/>
          <w:highlight w:val="white"/>
        </w:rPr>
        <w:t xml:space="preserve">озрахунка</w:t>
      </w:r>
      <w:r>
        <w:rPr>
          <w:rFonts w:ascii="Times New Roman" w:hAnsi="Times New Roman" w:eastAsia="Times New Roman" w:cs="Times New Roman"/>
          <w:color w:val="000000"/>
          <w:sz w:val="28"/>
          <w:szCs w:val="28"/>
          <w:highlight w:val="white"/>
        </w:rPr>
        <w:t xml:space="preserve">ми Відділу освіти Менської міської ради та Відділу соціального захисту населення та охорони здоровʼя Менської міської ради, додаткова потреба, на виконання зазначених вище постанов, для бюджету Менської міської територіальної громади на 2026 рік становить </w:t>
      </w:r>
      <w:r>
        <w:rPr>
          <w:rFonts w:ascii="Times New Roman" w:hAnsi="Times New Roman" w:eastAsia="Times New Roman" w:cs="Times New Roman"/>
          <w:b/>
          <w:color w:val="000000"/>
          <w:sz w:val="28"/>
          <w:szCs w:val="28"/>
          <w:highlight w:val="white"/>
        </w:rPr>
        <w:t xml:space="preserve">39,2 млн. грн</w:t>
      </w:r>
      <w:r>
        <w:rPr>
          <w:rFonts w:ascii="Times New Roman" w:hAnsi="Times New Roman" w:eastAsia="Times New Roman" w:cs="Times New Roman"/>
          <w:color w:val="000000"/>
          <w:sz w:val="28"/>
          <w:szCs w:val="28"/>
          <w:highlight w:val="white"/>
        </w:rPr>
        <w:t xml:space="preserve"> ( або ж </w:t>
      </w:r>
      <w:r>
        <w:rPr>
          <w:rFonts w:ascii="Times New Roman" w:hAnsi="Times New Roman" w:eastAsia="Times New Roman" w:cs="Times New Roman"/>
          <w:b/>
          <w:bCs/>
          <w:color w:val="000000"/>
          <w:sz w:val="28"/>
          <w:szCs w:val="28"/>
          <w:highlight w:val="white"/>
        </w:rPr>
        <w:t xml:space="preserve">15,4 %</w:t>
      </w:r>
      <w:r>
        <w:rPr>
          <w:rFonts w:ascii="Times New Roman" w:hAnsi="Times New Roman" w:eastAsia="Times New Roman" w:cs="Times New Roman"/>
          <w:color w:val="000000"/>
          <w:sz w:val="28"/>
          <w:szCs w:val="28"/>
          <w:highlight w:val="white"/>
        </w:rPr>
        <w:t xml:space="preserve"> власних </w:t>
      </w:r>
      <w:r>
        <w:rPr>
          <w:rFonts w:ascii="Times New Roman" w:hAnsi="Times New Roman" w:eastAsia="Times New Roman" w:cs="Times New Roman"/>
          <w:b/>
          <w:bCs/>
          <w:color w:val="000000"/>
          <w:sz w:val="28"/>
          <w:szCs w:val="28"/>
          <w:highlight w:val="white"/>
        </w:rPr>
        <w:t xml:space="preserve">надходжень громади</w:t>
      </w:r>
      <w:r>
        <w:rPr>
          <w:rFonts w:ascii="Times New Roman" w:hAnsi="Times New Roman" w:eastAsia="Times New Roman" w:cs="Times New Roman"/>
          <w:color w:val="000000"/>
          <w:sz w:val="28"/>
          <w:szCs w:val="28"/>
          <w:highlight w:val="white"/>
        </w:rPr>
        <w:t xml:space="preserve">), зокрема:</w:t>
      </w:r>
      <w:r>
        <w:rPr>
          <w:sz w:val="28"/>
          <w:szCs w:val="28"/>
          <w:highlight w:val="white"/>
        </w:rPr>
      </w:r>
      <w:r>
        <w:rPr>
          <w:sz w:val="28"/>
          <w:szCs w:val="28"/>
          <w:highlight w:val="white"/>
        </w:rPr>
      </w:r>
    </w:p>
    <w:p>
      <w:pPr>
        <w:pStyle w:val="868"/>
        <w:numPr>
          <w:ilvl w:val="0"/>
          <w:numId w:val="2"/>
        </w:num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rPr>
          <w:b w:val="0"/>
          <w:bCs w:val="0"/>
          <w:sz w:val="28"/>
          <w:szCs w:val="28"/>
          <w:highlight w:val="white"/>
        </w:rPr>
      </w:pPr>
      <w:r>
        <w:rPr>
          <w:rFonts w:ascii="Times New Roman" w:hAnsi="Times New Roman" w:eastAsia="Times New Roman" w:cs="Times New Roman"/>
          <w:color w:val="000000"/>
          <w:sz w:val="28"/>
          <w:szCs w:val="28"/>
          <w:highlight w:val="white"/>
        </w:rPr>
        <w:t xml:space="preserve">на оплату праці працівників </w:t>
      </w:r>
      <w:hyperlink r:id="rId12" w:tooltip="https://mena.cg.gov.ua/law.php?id=193109" w:history="1">
        <w:r>
          <w:rPr>
            <w:rFonts w:ascii="Times New Roman" w:hAnsi="Times New Roman" w:eastAsia="Times New Roman" w:cs="Times New Roman"/>
            <w:b w:val="0"/>
            <w:bCs w:val="0"/>
            <w:color w:val="000000"/>
            <w:sz w:val="28"/>
            <w:szCs w:val="28"/>
            <w:highlight w:val="white"/>
          </w:rPr>
          <w:t xml:space="preserve">Комунальної установи «Менський територіальний центр надання соціальних послуг» Менської міської ради</w:t>
        </w:r>
      </w:hyperlink>
      <w:r>
        <w:rPr>
          <w:rFonts w:ascii="Times New Roman" w:hAnsi="Times New Roman" w:eastAsia="Times New Roman" w:cs="Times New Roman"/>
          <w:b w:val="0"/>
          <w:bCs w:val="0"/>
          <w:color w:val="000000"/>
          <w:sz w:val="28"/>
          <w:szCs w:val="28"/>
          <w:highlight w:val="white"/>
        </w:rPr>
        <w:t xml:space="preserve"> — </w:t>
      </w:r>
      <w:r>
        <w:rPr>
          <w:rFonts w:ascii="Times New Roman" w:hAnsi="Times New Roman" w:eastAsia="Times New Roman" w:cs="Times New Roman"/>
          <w:b w:val="0"/>
          <w:bCs w:val="0"/>
          <w:color w:val="000000"/>
          <w:sz w:val="28"/>
          <w:szCs w:val="28"/>
          <w:highlight w:val="white"/>
        </w:rPr>
        <w:t xml:space="preserve">13 млн грн (</w:t>
      </w:r>
      <w:r>
        <w:rPr>
          <w:rFonts w:ascii="Times New Roman" w:hAnsi="Times New Roman" w:eastAsia="Times New Roman" w:cs="Times New Roman"/>
          <w:b/>
          <w:bCs/>
          <w:color w:val="000000"/>
          <w:sz w:val="28"/>
          <w:szCs w:val="28"/>
          <w:highlight w:val="white"/>
        </w:rPr>
        <w:t xml:space="preserve">6,5 місячних фонд</w:t>
      </w:r>
      <w:r>
        <w:rPr>
          <w:rFonts w:ascii="Times New Roman" w:hAnsi="Times New Roman" w:eastAsia="Times New Roman" w:cs="Times New Roman"/>
          <w:b/>
          <w:bCs/>
          <w:color w:val="000000"/>
          <w:sz w:val="28"/>
          <w:szCs w:val="28"/>
          <w:highlight w:val="white"/>
        </w:rPr>
        <w:t xml:space="preserve">і</w:t>
      </w:r>
      <w:r>
        <w:rPr>
          <w:rFonts w:ascii="Times New Roman" w:hAnsi="Times New Roman" w:eastAsia="Times New Roman" w:cs="Times New Roman"/>
          <w:b/>
          <w:bCs/>
          <w:color w:val="000000"/>
          <w:sz w:val="28"/>
          <w:szCs w:val="28"/>
          <w:highlight w:val="white"/>
        </w:rPr>
        <w:t xml:space="preserve">в</w:t>
      </w:r>
      <w:r>
        <w:rPr>
          <w:rFonts w:ascii="Times New Roman" w:hAnsi="Times New Roman" w:eastAsia="Times New Roman" w:cs="Times New Roman"/>
          <w:b w:val="0"/>
          <w:bCs w:val="0"/>
          <w:color w:val="000000"/>
          <w:sz w:val="28"/>
          <w:szCs w:val="28"/>
          <w:highlight w:val="white"/>
        </w:rPr>
        <w:t xml:space="preserve"> оплати праці)</w:t>
      </w:r>
      <w:r>
        <w:rPr>
          <w:rFonts w:ascii="Times New Roman" w:hAnsi="Times New Roman" w:eastAsia="Times New Roman" w:cs="Times New Roman"/>
          <w:b w:val="0"/>
          <w:bCs w:val="0"/>
          <w:color w:val="000000"/>
          <w:sz w:val="28"/>
          <w:szCs w:val="28"/>
          <w:highlight w:val="white"/>
        </w:rPr>
        <w:t xml:space="preserve">;</w:t>
      </w:r>
      <w:r>
        <w:rPr>
          <w:b w:val="0"/>
          <w:bCs w:val="0"/>
          <w:sz w:val="28"/>
          <w:szCs w:val="28"/>
          <w:highlight w:val="white"/>
        </w:rPr>
      </w:r>
      <w:r>
        <w:rPr>
          <w:b w:val="0"/>
          <w:bCs w:val="0"/>
          <w:sz w:val="28"/>
          <w:szCs w:val="28"/>
          <w:highlight w:val="white"/>
        </w:rPr>
      </w:r>
    </w:p>
    <w:p>
      <w:pPr>
        <w:pStyle w:val="868"/>
        <w:numPr>
          <w:ilvl w:val="0"/>
          <w:numId w:val="2"/>
        </w:num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rPr>
          <w:b w:val="0"/>
          <w:bCs w:val="0"/>
          <w:sz w:val="28"/>
          <w:szCs w:val="28"/>
          <w:highlight w:val="white"/>
        </w:rPr>
      </w:pPr>
      <w:r>
        <w:rPr>
          <w:rFonts w:ascii="Times New Roman" w:hAnsi="Times New Roman" w:eastAsia="Times New Roman" w:cs="Times New Roman"/>
          <w:b w:val="0"/>
          <w:bCs w:val="0"/>
          <w:color w:val="000000"/>
          <w:sz w:val="28"/>
          <w:szCs w:val="28"/>
          <w:highlight w:val="white"/>
        </w:rPr>
        <w:t xml:space="preserve">на оплату праці працівників </w:t>
      </w:r>
      <w:r>
        <w:rPr>
          <w:rFonts w:ascii="Times New Roman" w:hAnsi="Times New Roman" w:eastAsia="Times New Roman" w:cs="Times New Roman"/>
          <w:b w:val="0"/>
          <w:bCs w:val="0"/>
          <w:color w:val="000000"/>
          <w:sz w:val="28"/>
          <w:szCs w:val="28"/>
          <w:highlight w:val="white"/>
        </w:rPr>
      </w:r>
      <w:hyperlink r:id="rId13" w:tooltip="https://mena.cg.gov.ua/law.php?id=191162" w:history="1">
        <w:r>
          <w:rPr>
            <w:rFonts w:ascii="Times New Roman" w:hAnsi="Times New Roman" w:eastAsia="Times New Roman" w:cs="Times New Roman"/>
            <w:b w:val="0"/>
            <w:bCs w:val="0"/>
            <w:color w:val="000000"/>
            <w:sz w:val="28"/>
            <w:szCs w:val="28"/>
            <w:highlight w:val="white"/>
          </w:rPr>
          <w:t xml:space="preserve">Комунальної установи «Менський міський центр соціальних служб» Менської міської ради</w:t>
        </w:r>
      </w:hyperlink>
      <w:r>
        <w:rPr>
          <w:rFonts w:ascii="Times New Roman" w:hAnsi="Times New Roman" w:eastAsia="Times New Roman" w:cs="Times New Roman"/>
          <w:b w:val="0"/>
          <w:bCs w:val="0"/>
          <w:color w:val="000000"/>
          <w:sz w:val="28"/>
          <w:szCs w:val="28"/>
          <w:highlight w:val="white"/>
        </w:rPr>
        <w:t xml:space="preserve"> — </w:t>
      </w:r>
      <w:r>
        <w:rPr>
          <w:rFonts w:ascii="Times New Roman" w:hAnsi="Times New Roman" w:eastAsia="Times New Roman" w:cs="Times New Roman"/>
          <w:b w:val="0"/>
          <w:bCs w:val="0"/>
          <w:color w:val="000000"/>
          <w:sz w:val="28"/>
          <w:szCs w:val="28"/>
          <w:highlight w:val="white"/>
        </w:rPr>
        <w:t xml:space="preserve">5,2 млн грн </w:t>
      </w:r>
      <w:r>
        <w:rPr>
          <w:rFonts w:ascii="Times New Roman" w:hAnsi="Times New Roman" w:eastAsia="Times New Roman" w:cs="Times New Roman"/>
          <w:b w:val="0"/>
          <w:bCs w:val="0"/>
          <w:color w:val="000000"/>
          <w:sz w:val="28"/>
          <w:szCs w:val="28"/>
          <w:highlight w:val="white"/>
        </w:rPr>
        <w:t xml:space="preserve">(</w:t>
      </w:r>
      <w:r>
        <w:rPr>
          <w:rFonts w:ascii="Times New Roman" w:hAnsi="Times New Roman" w:eastAsia="Times New Roman" w:cs="Times New Roman"/>
          <w:b/>
          <w:bCs/>
          <w:color w:val="000000"/>
          <w:sz w:val="28"/>
          <w:szCs w:val="28"/>
          <w:highlight w:val="white"/>
        </w:rPr>
        <w:t xml:space="preserve">6,5 місячних фонд</w:t>
      </w:r>
      <w:r>
        <w:rPr>
          <w:rFonts w:ascii="Times New Roman" w:hAnsi="Times New Roman" w:eastAsia="Times New Roman" w:cs="Times New Roman"/>
          <w:b/>
          <w:bCs/>
          <w:color w:val="000000"/>
          <w:sz w:val="28"/>
          <w:szCs w:val="28"/>
          <w:highlight w:val="white"/>
        </w:rPr>
        <w:t xml:space="preserve">і</w:t>
      </w:r>
      <w:r>
        <w:rPr>
          <w:rFonts w:ascii="Times New Roman" w:hAnsi="Times New Roman" w:eastAsia="Times New Roman" w:cs="Times New Roman"/>
          <w:b/>
          <w:bCs/>
          <w:color w:val="000000"/>
          <w:sz w:val="28"/>
          <w:szCs w:val="28"/>
          <w:highlight w:val="white"/>
        </w:rPr>
        <w:t xml:space="preserve">в</w:t>
      </w:r>
      <w:r>
        <w:rPr>
          <w:rFonts w:ascii="Times New Roman" w:hAnsi="Times New Roman" w:eastAsia="Times New Roman" w:cs="Times New Roman"/>
          <w:b w:val="0"/>
          <w:bCs w:val="0"/>
          <w:color w:val="000000"/>
          <w:sz w:val="28"/>
          <w:szCs w:val="28"/>
          <w:highlight w:val="white"/>
        </w:rPr>
        <w:t xml:space="preserve"> оплати праці)</w:t>
      </w:r>
      <w:r>
        <w:rPr>
          <w:rFonts w:ascii="Times New Roman" w:hAnsi="Times New Roman" w:eastAsia="Times New Roman" w:cs="Times New Roman"/>
          <w:b w:val="0"/>
          <w:bCs w:val="0"/>
          <w:color w:val="000000"/>
          <w:sz w:val="28"/>
          <w:szCs w:val="28"/>
          <w:highlight w:val="white"/>
        </w:rPr>
        <w:t xml:space="preserve">;</w:t>
      </w:r>
      <w:r>
        <w:rPr>
          <w:rFonts w:ascii="Times New Roman" w:hAnsi="Times New Roman" w:eastAsia="Times New Roman" w:cs="Times New Roman"/>
          <w:b w:val="0"/>
          <w:bCs w:val="0"/>
          <w:color w:val="000000"/>
          <w:sz w:val="28"/>
          <w:szCs w:val="28"/>
          <w:highlight w:val="white"/>
        </w:rPr>
        <w:t xml:space="preserve"> ;</w:t>
      </w:r>
      <w:r>
        <w:rPr>
          <w:b w:val="0"/>
          <w:bCs w:val="0"/>
          <w:sz w:val="28"/>
          <w:szCs w:val="28"/>
          <w:highlight w:val="white"/>
        </w:rPr>
      </w:r>
      <w:r>
        <w:rPr>
          <w:b w:val="0"/>
          <w:bCs w:val="0"/>
          <w:sz w:val="28"/>
          <w:szCs w:val="28"/>
          <w:highlight w:val="white"/>
        </w:rPr>
      </w:r>
    </w:p>
    <w:p>
      <w:pPr>
        <w:pStyle w:val="868"/>
        <w:numPr>
          <w:ilvl w:val="0"/>
          <w:numId w:val="2"/>
        </w:numPr>
        <w:pBdr>
          <w:top w:val="none" w:color="000000" w:sz="4" w:space="0"/>
          <w:left w:val="none" w:color="000000" w:sz="4" w:space="0"/>
          <w:bottom w:val="none" w:color="000000" w:sz="4" w:space="0"/>
          <w:right w:val="none" w:color="000000" w:sz="4" w:space="0"/>
        </w:pBdr>
        <w:spacing w:after="0" w:afterAutospacing="0" w:line="240" w:lineRule="auto"/>
        <w:ind w:right="0"/>
        <w:rPr>
          <w:b w:val="0"/>
          <w:bCs w:val="0"/>
          <w:sz w:val="28"/>
          <w:szCs w:val="28"/>
          <w:highlight w:val="white"/>
        </w:rPr>
      </w:pPr>
      <w:r>
        <w:rPr>
          <w:rFonts w:ascii="Times New Roman" w:hAnsi="Times New Roman" w:eastAsia="Times New Roman" w:cs="Times New Roman"/>
          <w:b w:val="0"/>
          <w:bCs w:val="0"/>
          <w:color w:val="000000"/>
          <w:sz w:val="28"/>
          <w:szCs w:val="28"/>
          <w:highlight w:val="white"/>
        </w:rPr>
        <w:t xml:space="preserve">на оплату праці працівників </w:t>
      </w:r>
      <w:r>
        <w:rPr>
          <w:rFonts w:ascii="Times New Roman" w:hAnsi="Times New Roman" w:eastAsia="Times New Roman" w:cs="Times New Roman"/>
          <w:b w:val="0"/>
          <w:bCs w:val="0"/>
          <w:color w:val="000000"/>
          <w:sz w:val="28"/>
          <w:szCs w:val="28"/>
          <w:highlight w:val="white"/>
        </w:rPr>
        <w:t xml:space="preserve">закладів дошкільної та позашкільної освіти</w:t>
      </w:r>
      <w:r>
        <w:rPr>
          <w:rFonts w:ascii="Times New Roman" w:hAnsi="Times New Roman" w:eastAsia="Times New Roman" w:cs="Times New Roman"/>
          <w:b w:val="0"/>
          <w:bCs w:val="0"/>
          <w:color w:val="000000"/>
          <w:sz w:val="28"/>
          <w:szCs w:val="28"/>
          <w:highlight w:val="white"/>
        </w:rPr>
        <w:t xml:space="preserve"> — </w:t>
      </w:r>
      <w:r>
        <w:rPr>
          <w:rFonts w:ascii="Times New Roman" w:hAnsi="Times New Roman" w:eastAsia="Times New Roman" w:cs="Times New Roman"/>
          <w:b w:val="0"/>
          <w:bCs w:val="0"/>
          <w:color w:val="000000"/>
          <w:sz w:val="28"/>
          <w:szCs w:val="28"/>
          <w:highlight w:val="white"/>
        </w:rPr>
        <w:t xml:space="preserve">21 млн грн</w:t>
      </w:r>
      <w:r>
        <w:rPr>
          <w:rFonts w:ascii="Times New Roman" w:hAnsi="Times New Roman" w:eastAsia="Times New Roman" w:cs="Times New Roman"/>
          <w:b w:val="0"/>
          <w:bCs w:val="0"/>
          <w:color w:val="000000"/>
          <w:sz w:val="28"/>
          <w:szCs w:val="28"/>
          <w:highlight w:val="white"/>
        </w:rPr>
        <w:t xml:space="preserve">.</w:t>
      </w:r>
      <w:r>
        <w:rPr>
          <w:rFonts w:ascii="Times New Roman" w:hAnsi="Times New Roman" w:eastAsia="Times New Roman" w:cs="Times New Roman"/>
          <w:b w:val="0"/>
          <w:bCs w:val="0"/>
          <w:color w:val="000000"/>
          <w:sz w:val="28"/>
          <w:szCs w:val="28"/>
          <w:highlight w:val="white"/>
        </w:rPr>
        <w:t xml:space="preserve">(</w:t>
      </w:r>
      <w:r>
        <w:rPr>
          <w:rFonts w:ascii="Times New Roman" w:hAnsi="Times New Roman" w:eastAsia="Times New Roman" w:cs="Times New Roman"/>
          <w:b/>
          <w:bCs/>
          <w:color w:val="000000"/>
          <w:sz w:val="28"/>
          <w:szCs w:val="28"/>
          <w:highlight w:val="white"/>
        </w:rPr>
        <w:t xml:space="preserve"> 4 місячні фонд</w:t>
      </w:r>
      <w:r>
        <w:rPr>
          <w:rFonts w:ascii="Times New Roman" w:hAnsi="Times New Roman" w:eastAsia="Times New Roman" w:cs="Times New Roman"/>
          <w:b/>
          <w:bCs/>
          <w:color w:val="000000"/>
          <w:sz w:val="28"/>
          <w:szCs w:val="28"/>
          <w:highlight w:val="white"/>
        </w:rPr>
        <w:t xml:space="preserve">и</w:t>
      </w:r>
      <w:r>
        <w:rPr>
          <w:rFonts w:ascii="Times New Roman" w:hAnsi="Times New Roman" w:eastAsia="Times New Roman" w:cs="Times New Roman"/>
          <w:b w:val="0"/>
          <w:bCs w:val="0"/>
          <w:color w:val="000000"/>
          <w:sz w:val="28"/>
          <w:szCs w:val="28"/>
          <w:highlight w:val="white"/>
        </w:rPr>
        <w:t xml:space="preserve"> оплати праці)</w:t>
      </w:r>
      <w:r>
        <w:rPr>
          <w:rFonts w:ascii="Times New Roman" w:hAnsi="Times New Roman" w:eastAsia="Times New Roman" w:cs="Times New Roman"/>
          <w:b w:val="0"/>
          <w:bCs w:val="0"/>
          <w:color w:val="000000"/>
          <w:sz w:val="28"/>
          <w:szCs w:val="28"/>
          <w:highlight w:val="white"/>
        </w:rPr>
        <w:t xml:space="preserve">;</w:t>
      </w:r>
      <w:r>
        <w:rPr>
          <w:b w:val="0"/>
          <w:bCs w:val="0"/>
          <w:sz w:val="28"/>
          <w:szCs w:val="28"/>
          <w:highlight w:val="white"/>
        </w:rPr>
      </w:r>
      <w:r>
        <w:rPr>
          <w:b w:val="0"/>
          <w:bCs w:val="0"/>
          <w:sz w:val="28"/>
          <w:szCs w:val="28"/>
          <w:highlight w:val="whit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firstLine="567" w:left="0"/>
        <w:rPr>
          <w:b w:val="0"/>
          <w:bCs w:val="0"/>
          <w:highlight w:val="white"/>
        </w:rPr>
      </w:pPr>
      <w:r>
        <w:rPr>
          <w:rFonts w:ascii="Times New Roman" w:hAnsi="Times New Roman" w:eastAsia="Times New Roman" w:cs="Times New Roman"/>
          <w:color w:val="000000"/>
          <w:sz w:val="28"/>
          <w:highlight w:val="white"/>
        </w:rPr>
        <w:t xml:space="preserve">Для </w:t>
      </w:r>
      <w:r>
        <w:rPr>
          <w:rFonts w:ascii="Times New Roman" w:hAnsi="Times New Roman" w:eastAsia="Times New Roman" w:cs="Times New Roman"/>
          <w:color w:val="000000"/>
          <w:sz w:val="28"/>
          <w:szCs w:val="28"/>
          <w:highlight w:val="white"/>
        </w:rPr>
        <w:t xml:space="preserve">бюджету </w:t>
      </w:r>
      <w:r>
        <w:rPr>
          <w:rFonts w:ascii="Times New Roman" w:hAnsi="Times New Roman" w:eastAsia="Times New Roman" w:cs="Times New Roman"/>
          <w:color w:val="000000"/>
          <w:sz w:val="28"/>
          <w:highlight w:val="white"/>
        </w:rPr>
        <w:t xml:space="preserve">Менської міської територіальної громади створюється </w:t>
      </w:r>
      <w:r>
        <w:rPr>
          <w:rFonts w:ascii="Times New Roman" w:hAnsi="Times New Roman" w:eastAsia="Times New Roman" w:cs="Times New Roman"/>
          <w:b w:val="0"/>
          <w:bCs w:val="0"/>
          <w:color w:val="000000"/>
          <w:sz w:val="28"/>
          <w:highlight w:val="white"/>
        </w:rPr>
        <w:t xml:space="preserve">непосильне фінансове навантаження, що без передбачення додаткових коштів з Державного бюджету України призведе до таких негативних наслідків:</w:t>
      </w:r>
      <w:r>
        <w:rPr>
          <w:b w:val="0"/>
          <w:bCs w:val="0"/>
          <w:highlight w:val="white"/>
        </w:rPr>
      </w:r>
      <w:r>
        <w:rPr>
          <w:b w:val="0"/>
          <w:bCs w:val="0"/>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709" w:left="0"/>
        <w:jc w:val="both"/>
        <w:rPr>
          <w:rFonts w:ascii="Times New Roman" w:hAnsi="Times New Roman" w:eastAsia="Times New Roman" w:cs="Times New Roman"/>
          <w:b w:val="0"/>
          <w:bCs w:val="0"/>
          <w:color w:val="000000"/>
          <w:sz w:val="28"/>
          <w:szCs w:val="28"/>
          <w:highlight w:val="white"/>
        </w:rPr>
      </w:pPr>
      <w:r>
        <w:rPr>
          <w:rFonts w:ascii="Times New Roman" w:hAnsi="Times New Roman" w:eastAsia="Times New Roman" w:cs="Times New Roman"/>
          <w:b w:val="0"/>
          <w:bCs w:val="0"/>
          <w:color w:val="000000"/>
          <w:sz w:val="28"/>
          <w:highlight w:val="white"/>
        </w:rPr>
        <w:t xml:space="preserve">− зменшення послуг в громаді;</w:t>
      </w:r>
      <w:r>
        <w:rPr>
          <w:rFonts w:ascii="Times New Roman" w:hAnsi="Times New Roman" w:eastAsia="Times New Roman" w:cs="Times New Roman"/>
          <w:b w:val="0"/>
          <w:bCs w:val="0"/>
          <w:color w:val="000000"/>
          <w:sz w:val="28"/>
          <w:szCs w:val="28"/>
          <w:highlight w:val="white"/>
        </w:rPr>
      </w:r>
      <w:r>
        <w:rPr>
          <w:rFonts w:ascii="Times New Roman" w:hAnsi="Times New Roman" w:eastAsia="Times New Roman" w:cs="Times New Roman"/>
          <w:b w:val="0"/>
          <w:bCs w:val="0"/>
          <w:color w:val="000000"/>
          <w:sz w:val="28"/>
          <w:szCs w:val="28"/>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709" w:left="0"/>
        <w:jc w:val="both"/>
        <w:rPr>
          <w:rFonts w:ascii="Times New Roman" w:hAnsi="Times New Roman" w:eastAsia="Times New Roman" w:cs="Times New Roman"/>
          <w:b w:val="0"/>
          <w:bCs w:val="0"/>
          <w:color w:val="000000"/>
          <w:sz w:val="28"/>
          <w:szCs w:val="28"/>
          <w:highlight w:val="white"/>
        </w:rPr>
      </w:pPr>
      <w:r>
        <w:rPr>
          <w:rFonts w:ascii="Times New Roman" w:hAnsi="Times New Roman" w:eastAsia="Times New Roman" w:cs="Times New Roman"/>
          <w:b w:val="0"/>
          <w:bCs w:val="0"/>
          <w:color w:val="000000"/>
          <w:sz w:val="28"/>
          <w:highlight w:val="white"/>
        </w:rPr>
        <w:t xml:space="preserve">− скорочення чисельності працівників;</w:t>
      </w:r>
      <w:r>
        <w:rPr>
          <w:rFonts w:ascii="Times New Roman" w:hAnsi="Times New Roman" w:eastAsia="Times New Roman" w:cs="Times New Roman"/>
          <w:b w:val="0"/>
          <w:bCs w:val="0"/>
          <w:color w:val="000000"/>
          <w:sz w:val="28"/>
          <w:szCs w:val="28"/>
          <w:highlight w:val="white"/>
        </w:rPr>
      </w:r>
      <w:r>
        <w:rPr>
          <w:rFonts w:ascii="Times New Roman" w:hAnsi="Times New Roman" w:eastAsia="Times New Roman" w:cs="Times New Roman"/>
          <w:b w:val="0"/>
          <w:bCs w:val="0"/>
          <w:color w:val="000000"/>
          <w:sz w:val="28"/>
          <w:szCs w:val="28"/>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709" w:left="0"/>
        <w:jc w:val="both"/>
        <w:rPr>
          <w:b w:val="0"/>
          <w:bCs w:val="0"/>
          <w:highlight w:val="white"/>
        </w:rPr>
      </w:pPr>
      <w:r>
        <w:rPr>
          <w:rFonts w:ascii="Times New Roman" w:hAnsi="Times New Roman" w:eastAsia="Times New Roman" w:cs="Times New Roman"/>
          <w:b w:val="0"/>
          <w:bCs w:val="0"/>
          <w:color w:val="000000"/>
          <w:sz w:val="28"/>
          <w:highlight w:val="white"/>
        </w:rPr>
        <w:t xml:space="preserve">− збільшення навантаження на персонал;</w:t>
      </w:r>
      <w:r>
        <w:rPr>
          <w:b w:val="0"/>
          <w:bCs w:val="0"/>
          <w:highlight w:val="white"/>
        </w:rPr>
      </w:r>
      <w:r>
        <w:rPr>
          <w:b w:val="0"/>
          <w:bCs w:val="0"/>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709" w:left="0"/>
        <w:jc w:val="both"/>
        <w:rPr>
          <w:highlight w:val="white"/>
        </w:rPr>
      </w:pPr>
      <w:r>
        <w:rPr>
          <w:rFonts w:ascii="Times New Roman" w:hAnsi="Times New Roman" w:eastAsia="Times New Roman" w:cs="Times New Roman"/>
          <w:b w:val="0"/>
          <w:bCs w:val="0"/>
          <w:color w:val="000000"/>
          <w:sz w:val="28"/>
          <w:highlight w:val="white"/>
        </w:rPr>
        <w:t xml:space="preserve">− пе</w:t>
      </w:r>
      <w:r>
        <w:rPr>
          <w:rFonts w:ascii="Times New Roman" w:hAnsi="Times New Roman" w:eastAsia="Times New Roman" w:cs="Times New Roman"/>
          <w:color w:val="000000"/>
          <w:sz w:val="28"/>
          <w:highlight w:val="white"/>
        </w:rPr>
        <w:t xml:space="preserve">реведення працівників на неповний робочий час;</w:t>
      </w:r>
      <w:r>
        <w:rPr>
          <w:highlight w:val="white"/>
        </w:rPr>
      </w:r>
      <w:r>
        <w:rPr>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709" w:left="0"/>
        <w:jc w:val="both"/>
        <w:rPr>
          <w:highlight w:val="white"/>
        </w:rPr>
      </w:pPr>
      <w:r>
        <w:rPr>
          <w:rFonts w:ascii="Times New Roman" w:hAnsi="Times New Roman" w:eastAsia="Times New Roman" w:cs="Times New Roman"/>
          <w:color w:val="000000"/>
          <w:sz w:val="28"/>
          <w:highlight w:val="white"/>
        </w:rPr>
        <w:t xml:space="preserve">− створення нерівних умов оплати праці між працівниками різних галузей;</w:t>
      </w:r>
      <w:r>
        <w:rPr>
          <w:highlight w:val="white"/>
        </w:rPr>
      </w:r>
      <w:r>
        <w:rPr>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709" w:left="0"/>
        <w:jc w:val="both"/>
        <w:rPr>
          <w:highlight w:val="white"/>
        </w:rPr>
      </w:pPr>
      <w:r>
        <w:rPr>
          <w:rFonts w:ascii="Times New Roman" w:hAnsi="Times New Roman" w:eastAsia="Times New Roman" w:cs="Times New Roman"/>
          <w:color w:val="000000"/>
          <w:sz w:val="28"/>
          <w:highlight w:val="white"/>
        </w:rPr>
        <w:t xml:space="preserve">− погіршення якості надання освітніх та соціальних послуг.</w:t>
      </w:r>
      <w:r>
        <w:rPr>
          <w:highlight w:val="white"/>
        </w:rPr>
      </w:r>
      <w:r>
        <w:rPr>
          <w:highlight w:val="whit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firstLine="567" w:left="0"/>
        <w:rPr>
          <w:rFonts w:ascii="Times New Roman" w:hAnsi="Times New Roman" w:eastAsia="Times New Roman" w:cs="Times New Roman"/>
          <w:color w:val="000000"/>
          <w:sz w:val="28"/>
          <w:szCs w:val="28"/>
          <w:highlight w:val="white"/>
          <w14:ligatures w14:val="none"/>
        </w:rPr>
      </w:pPr>
      <w:r>
        <w:rPr>
          <w:rFonts w:ascii="Times New Roman" w:hAnsi="Times New Roman" w:eastAsia="Times New Roman" w:cs="Times New Roman"/>
          <w:color w:val="000000"/>
          <w:sz w:val="28"/>
          <w:szCs w:val="28"/>
          <w:highlight w:val="none"/>
        </w:rPr>
        <w:t xml:space="preserve">В</w:t>
      </w:r>
      <w:r>
        <w:rPr>
          <w:rFonts w:ascii="Times New Roman" w:hAnsi="Times New Roman" w:eastAsia="Times New Roman" w:cs="Times New Roman"/>
          <w:color w:val="000000"/>
          <w:sz w:val="28"/>
          <w:szCs w:val="28"/>
          <w:highlight w:val="white"/>
        </w:rPr>
        <w:t xml:space="preserve">ідсутність джерел покриття таких видатків ставить під загрозу не тільки виплату заробітної плати в цілому та виникнення заборгованості</w:t>
      </w:r>
      <w:r>
        <w:rPr>
          <w:rFonts w:ascii="Times New Roman" w:hAnsi="Times New Roman" w:eastAsia="Times New Roman" w:cs="Times New Roman"/>
          <w:color w:val="000000"/>
          <w:sz w:val="28"/>
          <w:szCs w:val="28"/>
          <w:highlight w:val="white"/>
        </w:rPr>
        <w:t xml:space="preserve">, але і підтверджує реальність ризику фінансового колапсу органів місцевого самоврядування, як нашої громади, так і інших органів місцев</w:t>
      </w:r>
      <w:r>
        <w:rPr>
          <w:rFonts w:ascii="Times New Roman" w:hAnsi="Times New Roman" w:eastAsia="Times New Roman" w:cs="Times New Roman"/>
          <w:color w:val="000000"/>
          <w:sz w:val="28"/>
          <w:szCs w:val="28"/>
          <w:highlight w:val="white"/>
        </w:rPr>
        <w:t xml:space="preserve">ого самоврядування держави.</w:t>
      </w:r>
      <w:r>
        <w:rPr>
          <w:rFonts w:ascii="Times New Roman" w:hAnsi="Times New Roman" w:eastAsia="Times New Roman" w:cs="Times New Roman"/>
          <w:color w:val="000000"/>
          <w:sz w:val="28"/>
          <w:szCs w:val="28"/>
          <w:highlight w:val="white"/>
          <w14:ligatures w14:val="none"/>
        </w:rPr>
      </w:r>
      <w:r>
        <w:rPr>
          <w:rFonts w:ascii="Times New Roman" w:hAnsi="Times New Roman" w:eastAsia="Times New Roman" w:cs="Times New Roman"/>
          <w:color w:val="000000"/>
          <w:sz w:val="28"/>
          <w:szCs w:val="28"/>
          <w:highlight w:val="white"/>
          <w14:ligatures w14:val="non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firstLine="567" w:left="0"/>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white"/>
        </w:rPr>
        <w:t xml:space="preserve">Згідно з</w:t>
      </w:r>
      <w:r>
        <w:rPr>
          <w:rFonts w:ascii="Times New Roman" w:hAnsi="Times New Roman" w:eastAsia="Times New Roman" w:cs="Times New Roman"/>
          <w:color w:val="000000"/>
          <w:sz w:val="28"/>
          <w:szCs w:val="28"/>
          <w:highlight w:val="white"/>
        </w:rPr>
        <w:t xml:space="preserve">і статтею 142 Конституції України, витрати органів місцевого самоврядування, що виникають унаслідок рішень органів державної влади, підлягають компенсації державою.</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firstLine="567" w:left="0"/>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В сво</w:t>
      </w:r>
      <w:r>
        <w:rPr>
          <w:rFonts w:ascii="Times New Roman" w:hAnsi="Times New Roman" w:eastAsia="Times New Roman" w:cs="Times New Roman"/>
          <w:color w:val="000000"/>
          <w:sz w:val="28"/>
          <w:szCs w:val="28"/>
          <w:highlight w:val="none"/>
        </w:rPr>
        <w:t xml:space="preserve">ю чергу Менська міська рада намагається робити все можливе для стабілізації ситуації в громаді. Проводиться робота щодо збільшення дохідної частини місцевого бюджету, в тому числі перегляд місцевих податків та залучення грантів. Переглядаються також видатк</w:t>
      </w:r>
      <w:r>
        <w:rPr>
          <w:rFonts w:ascii="Times New Roman" w:hAnsi="Times New Roman" w:eastAsia="Times New Roman" w:cs="Times New Roman"/>
          <w:color w:val="000000"/>
          <w:sz w:val="28"/>
          <w:szCs w:val="28"/>
          <w:highlight w:val="none"/>
        </w:rPr>
        <w:t xml:space="preserve">и громади, також було реорганізовано/ліквідовано заклади та установи бюджетної сфери в межах можливості (подальша оптимізація мережі в більшості випадків неможлива в зв’язку з вкрай незадовільним/критичним транспортним сполученням між населеними пунктами).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firstLine="567" w:left="0"/>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b/>
          <w:bCs/>
          <w:color w:val="000000" w:themeColor="text1"/>
          <w:sz w:val="28"/>
          <w:szCs w:val="28"/>
          <w:highlight w:val="white"/>
        </w:rPr>
        <w:t xml:space="preserve">Враховуючи вищевикладене та керуючись вимогами чинного законодавства, просимо: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868"/>
        <w:numPr>
          <w:ilvl w:val="0"/>
          <w:numId w:val="6"/>
        </w:numPr>
        <w:pBdr>
          <w:top w:val="none" w:color="000000" w:sz="4" w:space="0"/>
          <w:left w:val="none" w:color="000000" w:sz="4" w:space="0"/>
          <w:bottom w:val="none" w:color="000000" w:sz="4" w:space="0"/>
          <w:right w:val="none" w:color="000000" w:sz="4" w:space="0"/>
        </w:pBdr>
        <w:tabs>
          <w:tab w:val="clear" w:leader="none" w:pos="709"/>
          <w:tab w:val="left" w:leader="none" w:pos="992"/>
        </w:tabs>
        <w:spacing/>
        <w:ind w:right="0" w:firstLine="567" w:left="0"/>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themeColor="text1"/>
          <w:sz w:val="28"/>
          <w:szCs w:val="28"/>
          <w:highlight w:val="white"/>
        </w:rPr>
        <w:t xml:space="preserve">Забезпечити повний та своєчасний перерахунок міжбюджетних трансфертів на видатки бюджетів місцевого самоврядування, передбачених на оплату праці працівників галузей освіти та соціального захисту населення на забезпечення виконання прийнятих по</w:t>
      </w:r>
      <w:r>
        <w:rPr>
          <w:rFonts w:ascii="Times New Roman" w:hAnsi="Times New Roman" w:eastAsia="Times New Roman" w:cs="Times New Roman"/>
          <w:color w:val="000000" w:themeColor="text1"/>
          <w:sz w:val="28"/>
          <w:szCs w:val="28"/>
          <w:highlight w:val="white"/>
        </w:rPr>
        <w:t xml:space="preserve">станов Кабінету Міністрів України </w:t>
      </w:r>
      <w:r>
        <w:rPr>
          <w:rFonts w:ascii="Times New Roman" w:hAnsi="Times New Roman" w:eastAsia="Times New Roman" w:cs="Times New Roman"/>
          <w:color w:val="000000"/>
          <w:sz w:val="28"/>
          <w:szCs w:val="28"/>
          <w:highlight w:val="white"/>
        </w:rPr>
        <w:t xml:space="preserve">від 26.12.2025 № 1749 та № 1750.</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868"/>
        <w:numPr>
          <w:ilvl w:val="0"/>
          <w:numId w:val="6"/>
        </w:numPr>
        <w:pBdr>
          <w:top w:val="none" w:color="000000" w:sz="4" w:space="0"/>
          <w:left w:val="none" w:color="000000" w:sz="4" w:space="0"/>
          <w:bottom w:val="none" w:color="000000" w:sz="4" w:space="0"/>
          <w:right w:val="none" w:color="000000" w:sz="4" w:space="0"/>
        </w:pBdr>
        <w:tabs>
          <w:tab w:val="clear" w:leader="none" w:pos="709"/>
          <w:tab w:val="left" w:leader="none" w:pos="992"/>
        </w:tabs>
        <w:spacing/>
        <w:ind w:right="0" w:firstLine="567" w:left="0"/>
        <w:rPr>
          <w:rFonts w:ascii="Times New Roman" w:hAnsi="Times New Roman" w:eastAsia="Times New Roman" w:cs="Times New Roman"/>
          <w:color w:val="000000" w:themeColor="text1"/>
          <w:sz w:val="28"/>
          <w:szCs w:val="28"/>
          <w:highlight w:val="white"/>
          <w14:ligatures w14:val="none"/>
        </w:rP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Прийняти термінові організаційно-розпорядчі рішення щодо компенсації недофінансування, яке виникло внаслідок розбіжностей між фактичними потребами та обсягами бюджетних призначень.</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pStyle w:val="868"/>
        <w:numPr>
          <w:ilvl w:val="0"/>
          <w:numId w:val="6"/>
        </w:numPr>
        <w:pBdr>
          <w:top w:val="none" w:color="000000" w:sz="4" w:space="0"/>
          <w:left w:val="none" w:color="000000" w:sz="4" w:space="0"/>
          <w:bottom w:val="none" w:color="000000" w:sz="4" w:space="0"/>
          <w:right w:val="none" w:color="000000" w:sz="4" w:space="0"/>
        </w:pBdr>
        <w:tabs>
          <w:tab w:val="clear" w:leader="none" w:pos="709"/>
          <w:tab w:val="left" w:leader="none" w:pos="992"/>
        </w:tabs>
        <w:spacing/>
        <w:ind w:right="0" w:firstLine="567" w:left="0"/>
        <w:rPr>
          <w:rFonts w:ascii="Times New Roman" w:hAnsi="Times New Roman" w:eastAsia="Times New Roman" w:cs="Times New Roman"/>
          <w:color w:val="000000" w:themeColor="text1"/>
          <w:sz w:val="28"/>
          <w:szCs w:val="28"/>
          <w:highlight w:val="white"/>
          <w14:ligatures w14:val="none"/>
        </w:rP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Забезпечити прозорий механізм моніторингу та контролю за дотриманням нормативних вимог щодо фінансування заробітної плати у місцевих бюджетах.</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pStyle w:val="868"/>
        <w:numPr>
          <w:ilvl w:val="0"/>
          <w:numId w:val="6"/>
        </w:numPr>
        <w:pBdr>
          <w:top w:val="none" w:color="000000" w:sz="4" w:space="0"/>
          <w:left w:val="none" w:color="000000" w:sz="4" w:space="0"/>
          <w:bottom w:val="none" w:color="000000" w:sz="4" w:space="0"/>
          <w:right w:val="none" w:color="000000" w:sz="4" w:space="0"/>
        </w:pBdr>
        <w:tabs>
          <w:tab w:val="clear" w:leader="none" w:pos="709"/>
          <w:tab w:val="left" w:leader="none" w:pos="992"/>
        </w:tabs>
        <w:spacing/>
        <w:ind w:right="0" w:firstLine="567" w:left="0"/>
        <w:rPr>
          <w:rFonts w:ascii="Times New Roman" w:hAnsi="Times New Roman" w:eastAsia="Times New Roman" w:cs="Times New Roman"/>
          <w:color w:val="000000" w:themeColor="text1"/>
          <w:sz w:val="28"/>
          <w:szCs w:val="28"/>
          <w:highlight w:val="white"/>
          <w14:ligatures w14:val="none"/>
        </w:rPr>
      </w:pP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t xml:space="preserve">Передбачити з державного бюджету для Менської міської територіальної громади додаткову цільову дотацію/субвенцію у розмірі </w:t>
      </w:r>
      <w:r>
        <w:rPr>
          <w:rFonts w:ascii="Times New Roman" w:hAnsi="Times New Roman" w:eastAsia="Times New Roman" w:cs="Times New Roman"/>
          <w:color w:val="000000" w:themeColor="text1"/>
          <w:sz w:val="28"/>
          <w:szCs w:val="28"/>
          <w:highlight w:val="white"/>
        </w:rPr>
        <w:t xml:space="preserve">39,2 млн грн</w:t>
      </w:r>
      <w:r>
        <w:rPr>
          <w:rFonts w:ascii="Times New Roman" w:hAnsi="Times New Roman" w:eastAsia="Times New Roman" w:cs="Times New Roman"/>
          <w:color w:val="000000" w:themeColor="text1"/>
          <w:sz w:val="28"/>
          <w:szCs w:val="28"/>
          <w:highlight w:val="white"/>
        </w:rPr>
        <w:t xml:space="preserve"> для недопущення заборгованості з виплати заробітної плати та погіршення якості освітніх і соціальних послуг.</w:t>
      </w:r>
      <w:r>
        <w:rPr>
          <w:rFonts w:ascii="Times New Roman" w:hAnsi="Times New Roman" w:eastAsia="Times New Roman" w:cs="Times New Roman"/>
          <w:color w:val="000000" w:themeColor="text1"/>
          <w:sz w:val="28"/>
          <w:szCs w:val="28"/>
          <w:highlight w:val="white"/>
        </w:rPr>
      </w:r>
      <w:r>
        <w:rPr>
          <w:rFonts w:ascii="Times New Roman" w:hAnsi="Times New Roman" w:eastAsia="Times New Roman" w:cs="Times New Roman"/>
          <w:color w:val="000000" w:themeColor="text1"/>
          <w:sz w:val="28"/>
          <w:szCs w:val="28"/>
          <w:highlight w:val="white"/>
        </w:rPr>
      </w:r>
    </w:p>
    <w:p>
      <w:pPr>
        <w:pStyle w:val="868"/>
        <w:numPr>
          <w:ilvl w:val="0"/>
          <w:numId w:val="6"/>
        </w:numPr>
        <w:pBdr>
          <w:top w:val="none" w:color="000000" w:sz="4" w:space="0"/>
          <w:left w:val="none" w:color="000000" w:sz="4" w:space="0"/>
          <w:bottom w:val="none" w:color="000000" w:sz="4" w:space="0"/>
          <w:right w:val="none" w:color="000000" w:sz="4" w:space="0"/>
        </w:pBdr>
        <w:tabs>
          <w:tab w:val="clear" w:leader="none" w:pos="709"/>
          <w:tab w:val="left" w:leader="none" w:pos="992"/>
        </w:tabs>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Розглянути питання щодо надання права органам місцевого самоврядуванн</w:t>
      </w:r>
      <w:r>
        <w:rPr>
          <w:rFonts w:ascii="Times New Roman" w:hAnsi="Times New Roman" w:eastAsia="Times New Roman" w:cs="Times New Roman"/>
          <w:color w:val="000000"/>
          <w:sz w:val="28"/>
          <w:szCs w:val="28"/>
          <w:highlight w:val="none"/>
        </w:rPr>
        <w:t xml:space="preserve">я самостійно приймати рішення щодо структури та штатної кількості працівників в установах які повністю утримуються з місцевого бюджету.</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spacing/>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t xml:space="preserve">Просимо поінформувати Менську міську раду про результати розгляду даного звернення у встановлені законодавством терміни.</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suppressLineNumbers w:val="false"/>
        <w:pBdr>
          <w:top w:val="none" w:color="000000" w:sz="4" w:space="0"/>
          <w:left w:val="none" w:color="000000" w:sz="4" w:space="0"/>
          <w:bottom w:val="none" w:color="000000" w:sz="4" w:space="0"/>
          <w:right w:val="none" w:color="000000" w:sz="4" w:space="0"/>
        </w:pBdr>
        <w:spacing w:after="0" w:afterAutospacing="0" w:line="240" w:lineRule="auto"/>
        <w:ind w:right="0" w:firstLine="567" w:left="0"/>
        <w:rPr>
          <w:rFonts w:ascii="Times New Roman" w:hAnsi="Times New Roman" w:cs="Times New Roman"/>
          <w:color w:val="000000" w:themeColor="text1"/>
          <w:sz w:val="28"/>
          <w:szCs w:val="28"/>
          <w:highlight w:val="white"/>
        </w:rPr>
      </w:pPr>
      <w:r>
        <w:rPr>
          <w:rFonts w:ascii="Times New Roman" w:hAnsi="Times New Roman" w:eastAsia="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pBdr>
          <w:top w:val="none" w:color="000000" w:sz="4" w:space="0"/>
          <w:left w:val="none" w:color="000000" w:sz="4" w:space="0"/>
          <w:bottom w:val="none" w:color="000000" w:sz="4" w:space="0"/>
          <w:right w:val="none" w:color="000000" w:sz="4" w:space="0"/>
        </w:pBdr>
        <w:tabs>
          <w:tab w:val="clear" w:leader="none" w:pos="709"/>
        </w:tabs>
        <w:spacing w:after="0" w:afterAutospacing="0" w:line="240" w:lineRule="auto"/>
        <w:ind w:right="0" w:firstLine="567" w:left="0"/>
        <w:rPr>
          <w:sz w:val="28"/>
          <w:szCs w:val="28"/>
          <w:highlight w:val="white"/>
        </w:rPr>
      </w:pPr>
      <w:r>
        <w:rPr>
          <w:rFonts w:ascii="Times New Roman" w:hAnsi="Times New Roman" w:eastAsia="Times New Roman" w:cs="Times New Roman"/>
          <w:color w:val="000000"/>
          <w:sz w:val="28"/>
          <w:szCs w:val="28"/>
          <w:highlight w:val="white"/>
        </w:rPr>
      </w:r>
      <w:r>
        <w:rPr>
          <w:sz w:val="28"/>
          <w:szCs w:val="28"/>
          <w:highlight w:val="white"/>
        </w:rPr>
      </w:r>
      <w:r>
        <w:rPr>
          <w:sz w:val="28"/>
          <w:szCs w:val="28"/>
          <w:highlight w:val="white"/>
        </w:rPr>
      </w:r>
    </w:p>
    <w:p>
      <w:pPr>
        <w:pBdr>
          <w:top w:val="none" w:color="000000" w:sz="4" w:space="0"/>
          <w:left w:val="none" w:color="000000" w:sz="4" w:space="0"/>
          <w:bottom w:val="none" w:color="000000" w:sz="4" w:space="0"/>
          <w:right w:val="none" w:color="000000" w:sz="4" w:space="0"/>
        </w:pBdr>
        <w:spacing w:after="0" w:afterAutospacing="0" w:line="240" w:lineRule="auto"/>
        <w:ind w:right="0" w:firstLine="0" w:left="0"/>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Схвалено рішенням Менської міської ради від «28» січня 2026 року № </w:t>
      </w:r>
      <w:r>
        <w:rPr>
          <w:rFonts w:ascii="Times New Roman" w:hAnsi="Times New Roman" w:eastAsia="Times New Roman" w:cs="Times New Roman"/>
          <w:b/>
          <w:color w:val="000000"/>
          <w:sz w:val="28"/>
          <w:szCs w:val="28"/>
          <w:highlight w:val="none"/>
        </w:rPr>
        <w:t xml:space="preserve">84</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pBdr/>
        <w:spacing w:after="0" w:afterAutospacing="0" w:line="240" w:lineRule="auto"/>
        <w:ind/>
        <w:rPr>
          <w:sz w:val="28"/>
          <w:szCs w:val="28"/>
          <w:highlight w:val="white"/>
        </w:rPr>
      </w:pPr>
      <w:r>
        <w:rPr>
          <w:sz w:val="28"/>
          <w:szCs w:val="28"/>
          <w:highlight w:val="white"/>
        </w:rPr>
      </w:r>
      <w:r>
        <w:rPr>
          <w:sz w:val="28"/>
          <w:szCs w:val="28"/>
          <w:highlight w:val="white"/>
        </w:rPr>
      </w:r>
      <w:r>
        <w:rPr>
          <w:sz w:val="28"/>
          <w:szCs w:val="28"/>
          <w:highlight w:val="white"/>
        </w:rP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803"/>
        </w:tabs>
        <w:spacing w:after="0" w:before="0" w:line="240" w:lineRule="auto"/>
        <w:ind w:right="0" w:firstLine="0" w:left="0"/>
        <w:jc w:val="both"/>
        <w:rPr>
          <w:rFonts w:ascii="Times New Roman" w:hAnsi="Times New Roman" w:eastAsia="Times New Roman" w:cs="Times New Roman"/>
          <w:b w:val="0"/>
          <w:sz w:val="28"/>
        </w:rPr>
      </w:pPr>
      <w:r>
        <w:rPr>
          <w:rFonts w:ascii="Times New Roman" w:hAnsi="Times New Roman" w:eastAsia="Times New Roman" w:cs="Times New Roman"/>
          <w:b w:val="0"/>
          <w:color w:val="000000"/>
          <w:sz w:val="28"/>
        </w:rPr>
      </w:r>
      <w:r>
        <w:rPr>
          <w:rFonts w:ascii="Times New Roman" w:hAnsi="Times New Roman" w:eastAsia="Times New Roman" w:cs="Times New Roman"/>
          <w:b w:val="0"/>
          <w:sz w:val="28"/>
        </w:rPr>
      </w:r>
      <w:r>
        <w:rPr>
          <w:rFonts w:ascii="Times New Roman" w:hAnsi="Times New Roman" w:eastAsia="Times New Roman" w:cs="Times New Roman"/>
          <w:b w:val="0"/>
          <w:sz w:val="28"/>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pBdr/>
      <w:spacing/>
      <w:ind/>
      <w:jc w:val="right"/>
      <w:rPr>
        <w:sz w:val="24"/>
        <w:szCs w:val="24"/>
      </w:rPr>
    </w:pPr>
    <w:r>
      <w:rPr>
        <w:sz w:val="24"/>
        <w:szCs w:val="24"/>
        <w:highlight w:val="none"/>
      </w:rPr>
    </w:r>
    <w:r>
      <w:rPr>
        <w:sz w:val="24"/>
        <w:szCs w:val="24"/>
      </w:rPr>
    </w:r>
    <w:r>
      <w:rPr>
        <w:sz w:val="24"/>
        <w:szCs w:val="24"/>
      </w:rPr>
    </w:r>
  </w:p>
  <w:p>
    <w:pPr>
      <w:pStyle w:val="878"/>
      <w:pBdr/>
      <w:spacing/>
      <w:ind/>
      <w:jc w:val="right"/>
      <w:rPr>
        <w:bCs/>
        <w:i/>
        <w:sz w:val="24"/>
        <w:szCs w:val="24"/>
        <w:highlight w:val="none"/>
      </w:rPr>
    </w:pPr>
    <w:fldSimple w:instr="PAGE \* MERGEFORMAT">
      <w:r>
        <w:rPr>
          <w:i/>
          <w:iCs/>
          <w:sz w:val="24"/>
          <w:szCs w:val="24"/>
        </w:rPr>
        <w:t xml:space="preserve">1</w:t>
      </w:r>
    </w:fldSimple>
    <w:r>
      <w:rPr>
        <w:i/>
        <w:iCs/>
        <w:sz w:val="24"/>
        <w:szCs w:val="24"/>
      </w:rPr>
    </w:r>
    <w:r>
      <w:rPr>
        <w:i/>
        <w:iCs/>
        <w:sz w:val="24"/>
        <w:szCs w:val="24"/>
      </w:rPr>
      <w:t xml:space="preserve">                                            продовження додатка</w:t>
    </w:r>
    <w:r>
      <w:rPr>
        <w:bCs/>
        <w:i/>
        <w:sz w:val="24"/>
        <w:szCs w:val="24"/>
        <w:highlight w:val="none"/>
      </w:rPr>
    </w:r>
    <w:r>
      <w:rPr>
        <w:bCs/>
        <w:i/>
        <w:sz w:val="24"/>
        <w:szCs w:val="24"/>
        <w:highlight w:val="none"/>
      </w:rPr>
    </w:r>
  </w:p>
  <w:p>
    <w:pPr>
      <w:pStyle w:val="878"/>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2">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3">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4">
    <w:lvl w:ilvl="0">
      <w:isLgl w:val="false"/>
      <w:lvlJc w:val="right"/>
      <w:lvlText w:val="%1."/>
      <w:numFmt w:val="decimal"/>
      <w:pPr>
        <w:pBdr/>
        <w:spacing/>
        <w:ind w:hanging="360" w:left="709"/>
      </w:pPr>
      <w:rPr>
        <w:rFonts w:ascii="Times New Roman" w:hAnsi="Times New Roman" w:eastAsia="Times New Roman" w:cs="Times New Roman"/>
        <w:color w:val="000000"/>
        <w:sz w:val="24"/>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18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18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180" w:left="6469"/>
      </w:pPr>
      <w:rPr/>
      <w:start w:val="1"/>
      <w:suff w:val="tab"/>
    </w:lvl>
  </w:abstractNum>
  <w:abstractNum w:abstractNumId="5">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6">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7">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abstractNum w:abstractNumId="8">
    <w:lvl w:ilvl="0">
      <w:isLgl w:val="false"/>
      <w:lvlJc w:val="left"/>
      <w:lvlText w:val="–"/>
      <w:numFmt w:val="bullet"/>
      <w:pPr>
        <w:pBdr/>
        <w:spacing/>
        <w:ind w:hanging="360" w:left="1418"/>
      </w:pPr>
      <w:rPr>
        <w:rFonts w:hint="default" w:ascii="Arial" w:hAnsi="Arial" w:eastAsia="Arial" w:cs="Arial"/>
      </w:rPr>
      <w:start w:val="1"/>
      <w:suff w:val="tab"/>
    </w:lvl>
    <w:lvl w:ilvl="1">
      <w:isLgl w:val="false"/>
      <w:lvlJc w:val="left"/>
      <w:lvlText w:val="o"/>
      <w:numFmt w:val="bullet"/>
      <w:pPr>
        <w:pBdr/>
        <w:spacing/>
        <w:ind w:hanging="360" w:left="2138"/>
      </w:pPr>
      <w:rPr>
        <w:rFonts w:hint="default" w:ascii="Courier New" w:hAnsi="Courier New" w:eastAsia="Courier New" w:cs="Courier New"/>
      </w:rPr>
      <w:start w:val="1"/>
      <w:suff w:val="tab"/>
    </w:lvl>
    <w:lvl w:ilvl="2">
      <w:isLgl w:val="false"/>
      <w:lvlJc w:val="left"/>
      <w:lvlText w:val="§"/>
      <w:numFmt w:val="bullet"/>
      <w:pPr>
        <w:pBdr/>
        <w:spacing/>
        <w:ind w:hanging="360" w:left="2858"/>
      </w:pPr>
      <w:rPr>
        <w:rFonts w:hint="default" w:ascii="Wingdings" w:hAnsi="Wingdings" w:eastAsia="Wingdings" w:cs="Wingdings"/>
      </w:rPr>
      <w:start w:val="1"/>
      <w:suff w:val="tab"/>
    </w:lvl>
    <w:lvl w:ilvl="3">
      <w:isLgl w:val="false"/>
      <w:lvlJc w:val="left"/>
      <w:lvlText w:val="·"/>
      <w:numFmt w:val="bullet"/>
      <w:pPr>
        <w:pBdr/>
        <w:spacing/>
        <w:ind w:hanging="360" w:left="3578"/>
      </w:pPr>
      <w:rPr>
        <w:rFonts w:hint="default" w:ascii="Symbol" w:hAnsi="Symbol" w:eastAsia="Symbol" w:cs="Symbol"/>
      </w:rPr>
      <w:start w:val="1"/>
      <w:suff w:val="tab"/>
    </w:lvl>
    <w:lvl w:ilvl="4">
      <w:isLgl w:val="false"/>
      <w:lvlJc w:val="left"/>
      <w:lvlText w:val="o"/>
      <w:numFmt w:val="bullet"/>
      <w:pPr>
        <w:pBdr/>
        <w:spacing/>
        <w:ind w:hanging="360" w:left="4298"/>
      </w:pPr>
      <w:rPr>
        <w:rFonts w:hint="default" w:ascii="Courier New" w:hAnsi="Courier New" w:eastAsia="Courier New" w:cs="Courier New"/>
      </w:rPr>
      <w:start w:val="1"/>
      <w:suff w:val="tab"/>
    </w:lvl>
    <w:lvl w:ilvl="5">
      <w:isLgl w:val="false"/>
      <w:lvlJc w:val="left"/>
      <w:lvlText w:val="§"/>
      <w:numFmt w:val="bullet"/>
      <w:pPr>
        <w:pBdr/>
        <w:spacing/>
        <w:ind w:hanging="360" w:left="5018"/>
      </w:pPr>
      <w:rPr>
        <w:rFonts w:hint="default" w:ascii="Wingdings" w:hAnsi="Wingdings" w:eastAsia="Wingdings" w:cs="Wingdings"/>
      </w:rPr>
      <w:start w:val="1"/>
      <w:suff w:val="tab"/>
    </w:lvl>
    <w:lvl w:ilvl="6">
      <w:isLgl w:val="false"/>
      <w:lvlJc w:val="left"/>
      <w:lvlText w:val="·"/>
      <w:numFmt w:val="bullet"/>
      <w:pPr>
        <w:pBdr/>
        <w:spacing/>
        <w:ind w:hanging="360" w:left="5738"/>
      </w:pPr>
      <w:rPr>
        <w:rFonts w:hint="default" w:ascii="Symbol" w:hAnsi="Symbol" w:eastAsia="Symbol" w:cs="Symbol"/>
      </w:rPr>
      <w:start w:val="1"/>
      <w:suff w:val="tab"/>
    </w:lvl>
    <w:lvl w:ilvl="7">
      <w:isLgl w:val="false"/>
      <w:lvlJc w:val="left"/>
      <w:lvlText w:val="o"/>
      <w:numFmt w:val="bullet"/>
      <w:pPr>
        <w:pBdr/>
        <w:spacing/>
        <w:ind w:hanging="360" w:left="6458"/>
      </w:pPr>
      <w:rPr>
        <w:rFonts w:hint="default" w:ascii="Courier New" w:hAnsi="Courier New" w:eastAsia="Courier New" w:cs="Courier New"/>
      </w:rPr>
      <w:start w:val="1"/>
      <w:suff w:val="tab"/>
    </w:lvl>
    <w:lvl w:ilvl="8">
      <w:isLgl w:val="false"/>
      <w:lvlJc w:val="left"/>
      <w:lvlText w:val="§"/>
      <w:numFmt w:val="bullet"/>
      <w:pPr>
        <w:pBdr/>
        <w:spacing/>
        <w:ind w:hanging="360" w:left="7178"/>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0">
    <w:name w:val="Intense Emphasis"/>
    <w:basedOn w:val="919"/>
    <w:uiPriority w:val="21"/>
    <w:qFormat/>
    <w:pPr>
      <w:pBdr/>
      <w:spacing/>
      <w:ind/>
    </w:pPr>
    <w:rPr>
      <w:i/>
      <w:iCs/>
      <w:color w:val="0f4761" w:themeColor="accent1" w:themeShade="BF"/>
    </w:rPr>
  </w:style>
  <w:style w:type="character" w:styleId="731">
    <w:name w:val="Intense Reference"/>
    <w:basedOn w:val="919"/>
    <w:uiPriority w:val="32"/>
    <w:qFormat/>
    <w:pPr>
      <w:pBdr/>
      <w:spacing/>
      <w:ind/>
    </w:pPr>
    <w:rPr>
      <w:b/>
      <w:bCs/>
      <w:smallCaps/>
      <w:color w:val="0f4761" w:themeColor="accent1" w:themeShade="BF"/>
      <w:spacing w:val="5"/>
    </w:rPr>
  </w:style>
  <w:style w:type="character" w:styleId="732">
    <w:name w:val="Subtle Emphasis"/>
    <w:basedOn w:val="919"/>
    <w:uiPriority w:val="19"/>
    <w:qFormat/>
    <w:pPr>
      <w:pBdr/>
      <w:spacing/>
      <w:ind/>
    </w:pPr>
    <w:rPr>
      <w:i/>
      <w:iCs/>
      <w:color w:val="404040" w:themeColor="text1" w:themeTint="BF"/>
    </w:rPr>
  </w:style>
  <w:style w:type="character" w:styleId="733">
    <w:name w:val="Emphasis"/>
    <w:basedOn w:val="919"/>
    <w:uiPriority w:val="20"/>
    <w:qFormat/>
    <w:pPr>
      <w:pBdr/>
      <w:spacing/>
      <w:ind/>
    </w:pPr>
    <w:rPr>
      <w:i/>
      <w:iCs/>
    </w:rPr>
  </w:style>
  <w:style w:type="character" w:styleId="734">
    <w:name w:val="Strong"/>
    <w:basedOn w:val="919"/>
    <w:uiPriority w:val="22"/>
    <w:qFormat/>
    <w:pPr>
      <w:pBdr/>
      <w:spacing/>
      <w:ind/>
    </w:pPr>
    <w:rPr>
      <w:b/>
      <w:bCs/>
    </w:rPr>
  </w:style>
  <w:style w:type="character" w:styleId="735">
    <w:name w:val="Subtle Reference"/>
    <w:basedOn w:val="919"/>
    <w:uiPriority w:val="31"/>
    <w:qFormat/>
    <w:pPr>
      <w:pBdr/>
      <w:spacing/>
      <w:ind/>
    </w:pPr>
    <w:rPr>
      <w:smallCaps/>
      <w:color w:val="5a5a5a" w:themeColor="text1" w:themeTint="A5"/>
    </w:rPr>
  </w:style>
  <w:style w:type="character" w:styleId="736">
    <w:name w:val="Book Title"/>
    <w:basedOn w:val="919"/>
    <w:uiPriority w:val="33"/>
    <w:qFormat/>
    <w:pPr>
      <w:pBdr/>
      <w:spacing/>
      <w:ind/>
    </w:pPr>
    <w:rPr>
      <w:b/>
      <w:bCs/>
      <w:i/>
      <w:iCs/>
      <w:spacing w:val="5"/>
    </w:rPr>
  </w:style>
  <w:style w:type="character" w:styleId="737">
    <w:name w:val="FollowedHyperlink"/>
    <w:basedOn w:val="919"/>
    <w:uiPriority w:val="99"/>
    <w:semiHidden/>
    <w:unhideWhenUsed/>
    <w:pPr>
      <w:pBdr/>
      <w:spacing/>
      <w:ind/>
    </w:pPr>
    <w:rPr>
      <w:color w:val="954f72" w:themeColor="followedHyperlink"/>
      <w:u w:val="single"/>
    </w:rPr>
  </w:style>
  <w:style w:type="paragraph" w:styleId="738">
    <w:name w:val="Caption"/>
    <w:basedOn w:val="918"/>
    <w:next w:val="918"/>
    <w:uiPriority w:val="35"/>
    <w:semiHidden/>
    <w:unhideWhenUsed/>
    <w:qFormat/>
    <w:pPr>
      <w:pBdr/>
      <w:spacing w:line="276" w:lineRule="auto"/>
      <w:ind/>
    </w:pPr>
    <w:rPr>
      <w:b/>
      <w:bCs/>
      <w:color w:val="4f81bd" w:themeColor="accent1"/>
      <w:sz w:val="18"/>
      <w:szCs w:val="18"/>
    </w:rPr>
  </w:style>
  <w:style w:type="character" w:styleId="739">
    <w:name w:val="Caption Char"/>
    <w:basedOn w:val="738"/>
    <w:link w:val="880"/>
    <w:uiPriority w:val="99"/>
    <w:pPr>
      <w:pBdr/>
      <w:spacing/>
      <w:ind/>
    </w:pPr>
  </w:style>
  <w:style w:type="paragraph" w:styleId="740">
    <w:name w:val="endnote text"/>
    <w:basedOn w:val="918"/>
    <w:link w:val="741"/>
    <w:uiPriority w:val="99"/>
    <w:semiHidden/>
    <w:unhideWhenUsed/>
    <w:pPr>
      <w:pBdr/>
      <w:spacing w:after="0" w:line="240" w:lineRule="auto"/>
      <w:ind/>
    </w:pPr>
    <w:rPr>
      <w:sz w:val="20"/>
    </w:rPr>
  </w:style>
  <w:style w:type="character" w:styleId="741">
    <w:name w:val="Endnote Text Char"/>
    <w:link w:val="740"/>
    <w:uiPriority w:val="99"/>
    <w:pPr>
      <w:pBdr/>
      <w:spacing/>
      <w:ind/>
    </w:pPr>
    <w:rPr>
      <w:sz w:val="20"/>
    </w:rPr>
  </w:style>
  <w:style w:type="character" w:styleId="742">
    <w:name w:val="endnote reference"/>
    <w:basedOn w:val="919"/>
    <w:uiPriority w:val="99"/>
    <w:semiHidden/>
    <w:unhideWhenUsed/>
    <w:pPr>
      <w:pBdr/>
      <w:spacing/>
      <w:ind/>
    </w:pPr>
    <w:rPr>
      <w:vertAlign w:val="superscript"/>
    </w:rPr>
  </w:style>
  <w:style w:type="paragraph" w:styleId="743">
    <w:name w:val="table of figures"/>
    <w:basedOn w:val="918"/>
    <w:next w:val="918"/>
    <w:uiPriority w:val="99"/>
    <w:unhideWhenUsed/>
    <w:pPr>
      <w:pBdr/>
      <w:spacing w:after="0" w:afterAutospacing="0"/>
      <w:ind/>
    </w:pPr>
  </w:style>
  <w:style w:type="table" w:styleId="744">
    <w:name w:val="Table Grid Light"/>
    <w:basedOn w:val="9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1"/>
    <w:basedOn w:val="92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2"/>
    <w:basedOn w:val="92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3"/>
    <w:basedOn w:val="9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4"/>
    <w:basedOn w:val="9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5"/>
    <w:basedOn w:val="9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w:basedOn w:val="9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1"/>
    <w:basedOn w:val="9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2"/>
    <w:basedOn w:val="9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3"/>
    <w:basedOn w:val="9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4"/>
    <w:basedOn w:val="9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5"/>
    <w:basedOn w:val="9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6"/>
    <w:basedOn w:val="9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w:basedOn w:val="9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1"/>
    <w:basedOn w:val="9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2"/>
    <w:basedOn w:val="9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3"/>
    <w:basedOn w:val="9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4"/>
    <w:basedOn w:val="9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5"/>
    <w:basedOn w:val="9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6"/>
    <w:basedOn w:val="9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w:basedOn w:val="9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1"/>
    <w:basedOn w:val="9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2"/>
    <w:basedOn w:val="9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3"/>
    <w:basedOn w:val="9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4"/>
    <w:basedOn w:val="9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5"/>
    <w:basedOn w:val="9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6"/>
    <w:basedOn w:val="9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w:basedOn w:val="9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1"/>
    <w:basedOn w:val="9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2"/>
    <w:basedOn w:val="9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3"/>
    <w:basedOn w:val="9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4"/>
    <w:basedOn w:val="9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5"/>
    <w:basedOn w:val="9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6"/>
    <w:basedOn w:val="9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Accent 1"/>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2"/>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3"/>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Accent 4"/>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5"/>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6"/>
    <w:basedOn w:val="9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6 Colorful"/>
    <w:basedOn w:val="9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6">
    <w:name w:val="Grid Table 6 Colorful - Accent 1"/>
    <w:basedOn w:val="9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7">
    <w:name w:val="Grid Table 6 Colorful - Accent 2"/>
    <w:basedOn w:val="9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8">
    <w:name w:val="Grid Table 6 Colorful - Accent 3"/>
    <w:basedOn w:val="9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9">
    <w:name w:val="Grid Table 6 Colorful - Accent 4"/>
    <w:basedOn w:val="9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0">
    <w:name w:val="Grid Table 6 Colorful - Accent 5"/>
    <w:basedOn w:val="9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1">
    <w:name w:val="Grid Table 6 Colorful - Accent 6"/>
    <w:basedOn w:val="9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2">
    <w:name w:val="Grid Table 7 Colorful"/>
    <w:basedOn w:val="9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1"/>
    <w:basedOn w:val="9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auto"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auto"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2"/>
    <w:basedOn w:val="9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3"/>
    <w:basedOn w:val="9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auto"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4"/>
    <w:basedOn w:val="9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5"/>
    <w:basedOn w:val="9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auto"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auto"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6"/>
    <w:basedOn w:val="9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auto"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auto"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1"/>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2"/>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3"/>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4"/>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5"/>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6"/>
    <w:basedOn w:val="9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w:basedOn w:val="9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1"/>
    <w:basedOn w:val="9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2"/>
    <w:basedOn w:val="9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3"/>
    <w:basedOn w:val="9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4"/>
    <w:basedOn w:val="9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5"/>
    <w:basedOn w:val="9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6"/>
    <w:basedOn w:val="9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w:basedOn w:val="9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1"/>
    <w:basedOn w:val="9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2"/>
    <w:basedOn w:val="9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3"/>
    <w:basedOn w:val="9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4"/>
    <w:basedOn w:val="9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5"/>
    <w:basedOn w:val="9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6"/>
    <w:basedOn w:val="9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w:basedOn w:val="9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1"/>
    <w:basedOn w:val="9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2"/>
    <w:basedOn w:val="9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3"/>
    <w:basedOn w:val="9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4"/>
    <w:basedOn w:val="9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5"/>
    <w:basedOn w:val="9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6"/>
    <w:basedOn w:val="9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5 Dark"/>
    <w:basedOn w:val="9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1"/>
    <w:basedOn w:val="9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2"/>
    <w:basedOn w:val="9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3"/>
    <w:basedOn w:val="9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4"/>
    <w:basedOn w:val="9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5"/>
    <w:basedOn w:val="9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6"/>
    <w:basedOn w:val="9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6 Colorful"/>
    <w:basedOn w:val="9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1"/>
    <w:basedOn w:val="9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2"/>
    <w:basedOn w:val="9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3"/>
    <w:basedOn w:val="9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4"/>
    <w:basedOn w:val="9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5"/>
    <w:basedOn w:val="9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6"/>
    <w:basedOn w:val="9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7 Colorful"/>
    <w:basedOn w:val="9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2">
    <w:name w:val="List Table 7 Colorful - Accent 1"/>
    <w:basedOn w:val="9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auto"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auto"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auto"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43">
    <w:name w:val="List Table 7 Colorful - Accent 2"/>
    <w:basedOn w:val="9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4">
    <w:name w:val="List Table 7 Colorful - Accent 3"/>
    <w:basedOn w:val="9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auto"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5">
    <w:name w:val="List Table 7 Colorful - Accent 4"/>
    <w:basedOn w:val="9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6">
    <w:name w:val="List Table 7 Colorful - Accent 5"/>
    <w:basedOn w:val="9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auto"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7">
    <w:name w:val="List Table 7 Colorful - Accent 6"/>
    <w:basedOn w:val="9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auto"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8">
    <w:name w:val="Lined - Accent"/>
    <w:basedOn w:val="9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w:basedOn w:val="9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0">
    <w:name w:val="Heading 1"/>
    <w:basedOn w:val="918"/>
    <w:next w:val="918"/>
    <w:link w:val="851"/>
    <w:uiPriority w:val="9"/>
    <w:qFormat/>
    <w:pPr>
      <w:keepNext w:val="true"/>
      <w:keepLines w:val="true"/>
      <w:pBdr/>
      <w:spacing w:after="200" w:before="480"/>
      <w:ind/>
      <w:outlineLvl w:val="0"/>
    </w:pPr>
    <w:rPr>
      <w:rFonts w:ascii="Arial" w:hAnsi="Arial" w:eastAsia="Arial" w:cs="Arial"/>
      <w:sz w:val="40"/>
      <w:szCs w:val="40"/>
    </w:rPr>
  </w:style>
  <w:style w:type="character" w:styleId="851">
    <w:name w:val="Heading 1 Char"/>
    <w:basedOn w:val="919"/>
    <w:link w:val="850"/>
    <w:uiPriority w:val="9"/>
    <w:pPr>
      <w:pBdr/>
      <w:spacing/>
      <w:ind/>
    </w:pPr>
    <w:rPr>
      <w:rFonts w:ascii="Arial" w:hAnsi="Arial" w:eastAsia="Arial" w:cs="Arial"/>
      <w:sz w:val="40"/>
      <w:szCs w:val="40"/>
    </w:rPr>
  </w:style>
  <w:style w:type="paragraph" w:styleId="852">
    <w:name w:val="Heading 2"/>
    <w:basedOn w:val="918"/>
    <w:next w:val="918"/>
    <w:link w:val="853"/>
    <w:uiPriority w:val="9"/>
    <w:unhideWhenUsed/>
    <w:qFormat/>
    <w:pPr>
      <w:keepNext w:val="true"/>
      <w:keepLines w:val="true"/>
      <w:pBdr/>
      <w:spacing w:after="200" w:before="360"/>
      <w:ind/>
      <w:outlineLvl w:val="1"/>
    </w:pPr>
    <w:rPr>
      <w:rFonts w:ascii="Arial" w:hAnsi="Arial" w:eastAsia="Arial" w:cs="Arial"/>
      <w:sz w:val="34"/>
    </w:rPr>
  </w:style>
  <w:style w:type="character" w:styleId="853">
    <w:name w:val="Heading 2 Char"/>
    <w:basedOn w:val="919"/>
    <w:link w:val="852"/>
    <w:uiPriority w:val="9"/>
    <w:pPr>
      <w:pBdr/>
      <w:spacing/>
      <w:ind/>
    </w:pPr>
    <w:rPr>
      <w:rFonts w:ascii="Arial" w:hAnsi="Arial" w:eastAsia="Arial" w:cs="Arial"/>
      <w:sz w:val="34"/>
    </w:rPr>
  </w:style>
  <w:style w:type="paragraph" w:styleId="854">
    <w:name w:val="Heading 3"/>
    <w:basedOn w:val="918"/>
    <w:next w:val="918"/>
    <w:link w:val="8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55">
    <w:name w:val="Heading 3 Char"/>
    <w:basedOn w:val="919"/>
    <w:link w:val="854"/>
    <w:uiPriority w:val="9"/>
    <w:pPr>
      <w:pBdr/>
      <w:spacing/>
      <w:ind/>
    </w:pPr>
    <w:rPr>
      <w:rFonts w:ascii="Arial" w:hAnsi="Arial" w:eastAsia="Arial" w:cs="Arial"/>
      <w:sz w:val="30"/>
      <w:szCs w:val="30"/>
    </w:rPr>
  </w:style>
  <w:style w:type="paragraph" w:styleId="856">
    <w:name w:val="Heading 4"/>
    <w:basedOn w:val="918"/>
    <w:next w:val="918"/>
    <w:link w:val="8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57">
    <w:name w:val="Heading 4 Char"/>
    <w:basedOn w:val="919"/>
    <w:link w:val="856"/>
    <w:uiPriority w:val="9"/>
    <w:pPr>
      <w:pBdr/>
      <w:spacing/>
      <w:ind/>
    </w:pPr>
    <w:rPr>
      <w:rFonts w:ascii="Arial" w:hAnsi="Arial" w:eastAsia="Arial" w:cs="Arial"/>
      <w:b/>
      <w:bCs/>
      <w:sz w:val="26"/>
      <w:szCs w:val="26"/>
    </w:rPr>
  </w:style>
  <w:style w:type="paragraph" w:styleId="858">
    <w:name w:val="Heading 5"/>
    <w:basedOn w:val="918"/>
    <w:next w:val="918"/>
    <w:link w:val="8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59">
    <w:name w:val="Heading 5 Char"/>
    <w:basedOn w:val="919"/>
    <w:link w:val="858"/>
    <w:uiPriority w:val="9"/>
    <w:pPr>
      <w:pBdr/>
      <w:spacing/>
      <w:ind/>
    </w:pPr>
    <w:rPr>
      <w:rFonts w:ascii="Arial" w:hAnsi="Arial" w:eastAsia="Arial" w:cs="Arial"/>
      <w:b/>
      <w:bCs/>
      <w:sz w:val="24"/>
      <w:szCs w:val="24"/>
    </w:rPr>
  </w:style>
  <w:style w:type="paragraph" w:styleId="860">
    <w:name w:val="Heading 6"/>
    <w:basedOn w:val="918"/>
    <w:next w:val="918"/>
    <w:link w:val="8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61">
    <w:name w:val="Heading 6 Char"/>
    <w:basedOn w:val="919"/>
    <w:link w:val="860"/>
    <w:uiPriority w:val="9"/>
    <w:pPr>
      <w:pBdr/>
      <w:spacing/>
      <w:ind/>
    </w:pPr>
    <w:rPr>
      <w:rFonts w:ascii="Arial" w:hAnsi="Arial" w:eastAsia="Arial" w:cs="Arial"/>
      <w:b/>
      <w:bCs/>
      <w:sz w:val="22"/>
      <w:szCs w:val="22"/>
    </w:rPr>
  </w:style>
  <w:style w:type="paragraph" w:styleId="862">
    <w:name w:val="Heading 7"/>
    <w:basedOn w:val="918"/>
    <w:next w:val="918"/>
    <w:link w:val="8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63">
    <w:name w:val="Heading 7 Char"/>
    <w:basedOn w:val="919"/>
    <w:link w:val="862"/>
    <w:uiPriority w:val="9"/>
    <w:pPr>
      <w:pBdr/>
      <w:spacing/>
      <w:ind/>
    </w:pPr>
    <w:rPr>
      <w:rFonts w:ascii="Arial" w:hAnsi="Arial" w:eastAsia="Arial" w:cs="Arial"/>
      <w:b/>
      <w:bCs/>
      <w:i/>
      <w:iCs/>
      <w:sz w:val="22"/>
      <w:szCs w:val="22"/>
    </w:rPr>
  </w:style>
  <w:style w:type="paragraph" w:styleId="864">
    <w:name w:val="Heading 8"/>
    <w:basedOn w:val="918"/>
    <w:next w:val="918"/>
    <w:link w:val="8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65">
    <w:name w:val="Heading 8 Char"/>
    <w:basedOn w:val="919"/>
    <w:link w:val="864"/>
    <w:uiPriority w:val="9"/>
    <w:pPr>
      <w:pBdr/>
      <w:spacing/>
      <w:ind/>
    </w:pPr>
    <w:rPr>
      <w:rFonts w:ascii="Arial" w:hAnsi="Arial" w:eastAsia="Arial" w:cs="Arial"/>
      <w:i/>
      <w:iCs/>
      <w:sz w:val="22"/>
      <w:szCs w:val="22"/>
    </w:rPr>
  </w:style>
  <w:style w:type="paragraph" w:styleId="866">
    <w:name w:val="Heading 9"/>
    <w:basedOn w:val="918"/>
    <w:next w:val="918"/>
    <w:link w:val="8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67">
    <w:name w:val="Heading 9 Char"/>
    <w:basedOn w:val="919"/>
    <w:link w:val="866"/>
    <w:uiPriority w:val="9"/>
    <w:pPr>
      <w:pBdr/>
      <w:spacing/>
      <w:ind/>
    </w:pPr>
    <w:rPr>
      <w:rFonts w:ascii="Arial" w:hAnsi="Arial" w:eastAsia="Arial" w:cs="Arial"/>
      <w:i/>
      <w:iCs/>
      <w:sz w:val="21"/>
      <w:szCs w:val="21"/>
    </w:rPr>
  </w:style>
  <w:style w:type="paragraph" w:styleId="868">
    <w:name w:val="List Paragraph"/>
    <w:basedOn w:val="918"/>
    <w:uiPriority w:val="34"/>
    <w:qFormat/>
    <w:pPr>
      <w:pBdr/>
      <w:spacing/>
      <w:ind w:left="720"/>
      <w:contextualSpacing w:val="true"/>
    </w:pPr>
  </w:style>
  <w:style w:type="paragraph" w:styleId="869">
    <w:name w:val="No Spacing"/>
    <w:uiPriority w:val="1"/>
    <w:qFormat/>
    <w:pPr>
      <w:pBdr/>
      <w:spacing w:after="0" w:before="0" w:line="240" w:lineRule="auto"/>
      <w:ind/>
    </w:pPr>
  </w:style>
  <w:style w:type="paragraph" w:styleId="870">
    <w:name w:val="Title"/>
    <w:basedOn w:val="918"/>
    <w:next w:val="918"/>
    <w:link w:val="871"/>
    <w:uiPriority w:val="10"/>
    <w:qFormat/>
    <w:pPr>
      <w:pBdr/>
      <w:spacing w:after="200" w:before="300"/>
      <w:ind/>
      <w:contextualSpacing w:val="true"/>
    </w:pPr>
    <w:rPr>
      <w:sz w:val="48"/>
      <w:szCs w:val="48"/>
    </w:rPr>
  </w:style>
  <w:style w:type="character" w:styleId="871">
    <w:name w:val="Title Char"/>
    <w:basedOn w:val="919"/>
    <w:link w:val="870"/>
    <w:uiPriority w:val="10"/>
    <w:pPr>
      <w:pBdr/>
      <w:spacing/>
      <w:ind/>
    </w:pPr>
    <w:rPr>
      <w:sz w:val="48"/>
      <w:szCs w:val="48"/>
    </w:rPr>
  </w:style>
  <w:style w:type="paragraph" w:styleId="872">
    <w:name w:val="Subtitle"/>
    <w:basedOn w:val="918"/>
    <w:next w:val="918"/>
    <w:link w:val="873"/>
    <w:uiPriority w:val="11"/>
    <w:qFormat/>
    <w:pPr>
      <w:pBdr/>
      <w:spacing w:after="200" w:before="200"/>
      <w:ind/>
    </w:pPr>
    <w:rPr>
      <w:sz w:val="24"/>
      <w:szCs w:val="24"/>
    </w:rPr>
  </w:style>
  <w:style w:type="character" w:styleId="873">
    <w:name w:val="Subtitle Char"/>
    <w:basedOn w:val="919"/>
    <w:link w:val="872"/>
    <w:uiPriority w:val="11"/>
    <w:pPr>
      <w:pBdr/>
      <w:spacing/>
      <w:ind/>
    </w:pPr>
    <w:rPr>
      <w:sz w:val="24"/>
      <w:szCs w:val="24"/>
    </w:rPr>
  </w:style>
  <w:style w:type="paragraph" w:styleId="874">
    <w:name w:val="Quote"/>
    <w:basedOn w:val="918"/>
    <w:next w:val="918"/>
    <w:link w:val="875"/>
    <w:uiPriority w:val="29"/>
    <w:qFormat/>
    <w:pPr>
      <w:pBdr/>
      <w:spacing/>
      <w:ind w:right="720" w:left="720"/>
    </w:pPr>
    <w:rPr>
      <w:i/>
    </w:rPr>
  </w:style>
  <w:style w:type="character" w:styleId="875">
    <w:name w:val="Quote Char"/>
    <w:link w:val="874"/>
    <w:uiPriority w:val="29"/>
    <w:pPr>
      <w:pBdr/>
      <w:spacing/>
      <w:ind/>
    </w:pPr>
    <w:rPr>
      <w:i/>
    </w:rPr>
  </w:style>
  <w:style w:type="paragraph" w:styleId="876">
    <w:name w:val="Intense Quote"/>
    <w:basedOn w:val="918"/>
    <w:next w:val="918"/>
    <w:link w:val="877"/>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77">
    <w:name w:val="Intense Quote Char"/>
    <w:link w:val="876"/>
    <w:uiPriority w:val="30"/>
    <w:pPr>
      <w:pBdr/>
      <w:spacing/>
      <w:ind/>
    </w:pPr>
    <w:rPr>
      <w:i/>
    </w:rPr>
  </w:style>
  <w:style w:type="paragraph" w:styleId="878">
    <w:name w:val="Header"/>
    <w:basedOn w:val="918"/>
    <w:link w:val="879"/>
    <w:uiPriority w:val="99"/>
    <w:unhideWhenUsed/>
    <w:pPr>
      <w:pBdr/>
      <w:tabs>
        <w:tab w:val="center" w:leader="none" w:pos="7143"/>
        <w:tab w:val="right" w:leader="none" w:pos="14287"/>
      </w:tabs>
      <w:spacing w:after="0" w:line="240" w:lineRule="auto"/>
      <w:ind/>
    </w:pPr>
  </w:style>
  <w:style w:type="character" w:styleId="879">
    <w:name w:val="Header Char"/>
    <w:basedOn w:val="919"/>
    <w:link w:val="878"/>
    <w:uiPriority w:val="99"/>
    <w:pPr>
      <w:pBdr/>
      <w:spacing/>
      <w:ind/>
    </w:pPr>
  </w:style>
  <w:style w:type="paragraph" w:styleId="880">
    <w:name w:val="Footer"/>
    <w:basedOn w:val="918"/>
    <w:link w:val="881"/>
    <w:uiPriority w:val="99"/>
    <w:unhideWhenUsed/>
    <w:pPr>
      <w:pBdr/>
      <w:tabs>
        <w:tab w:val="center" w:leader="none" w:pos="7143"/>
        <w:tab w:val="right" w:leader="none" w:pos="14287"/>
      </w:tabs>
      <w:spacing w:after="0" w:line="240" w:lineRule="auto"/>
      <w:ind/>
    </w:pPr>
  </w:style>
  <w:style w:type="character" w:styleId="881">
    <w:name w:val="Footer Char"/>
    <w:basedOn w:val="919"/>
    <w:link w:val="880"/>
    <w:uiPriority w:val="99"/>
    <w:pPr>
      <w:pBdr/>
      <w:spacing/>
      <w:ind/>
    </w:pPr>
  </w:style>
  <w:style w:type="table" w:styleId="882">
    <w:name w:val="Table Grid"/>
    <w:basedOn w:val="92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1"/>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2"/>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3"/>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4"/>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ned - Accent 5"/>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ned - Accent 6"/>
    <w:basedOn w:val="920"/>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w:basedOn w:val="920"/>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 Accent 1"/>
    <w:basedOn w:val="920"/>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 Accent 2"/>
    <w:basedOn w:val="920"/>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 Accent 3"/>
    <w:basedOn w:val="920"/>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 Accent 4"/>
    <w:basedOn w:val="920"/>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5"/>
    <w:basedOn w:val="920"/>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6"/>
    <w:basedOn w:val="920"/>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amp; Lined"/>
    <w:basedOn w:val="920"/>
    <w:uiPriority w:val="99"/>
    <w:pPr>
      <w:pBdr/>
      <w:spacing w:after="0" w:line="240" w:lineRule="auto"/>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amp; Lined - Accent 1"/>
    <w:basedOn w:val="920"/>
    <w:uiPriority w:val="99"/>
    <w:pPr>
      <w:pBdr/>
      <w:spacing w:after="0" w:line="240" w:lineRule="auto"/>
      <w:ind/>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amp; Lined - Accent 2"/>
    <w:basedOn w:val="920"/>
    <w:uiPriority w:val="99"/>
    <w:pPr>
      <w:pBdr/>
      <w:spacing w:after="0" w:line="240" w:lineRule="auto"/>
      <w:ind/>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amp; Lined - Accent 3"/>
    <w:basedOn w:val="920"/>
    <w:uiPriority w:val="99"/>
    <w:pPr>
      <w:pBdr/>
      <w:spacing w:after="0" w:line="240" w:lineRule="auto"/>
      <w:ind/>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amp; Lined - Accent 4"/>
    <w:basedOn w:val="920"/>
    <w:uiPriority w:val="99"/>
    <w:pPr>
      <w:pBdr/>
      <w:spacing w:after="0" w:line="240" w:lineRule="auto"/>
      <w:ind/>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Bordered &amp; Lined - Accent 5"/>
    <w:basedOn w:val="920"/>
    <w:uiPriority w:val="99"/>
    <w:pPr>
      <w:pBdr/>
      <w:spacing w:after="0" w:line="240" w:lineRule="auto"/>
      <w:ind/>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Bordered &amp; Lined - Accent 6"/>
    <w:basedOn w:val="920"/>
    <w:uiPriority w:val="99"/>
    <w:pPr>
      <w:pBdr/>
      <w:spacing w:after="0" w:line="240" w:lineRule="auto"/>
      <w:ind/>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4">
    <w:name w:val="Hyperlink"/>
    <w:uiPriority w:val="99"/>
    <w:unhideWhenUsed/>
    <w:pPr>
      <w:pBdr/>
      <w:spacing/>
      <w:ind/>
    </w:pPr>
    <w:rPr>
      <w:color w:val="0000ff" w:themeColor="hyperlink"/>
      <w:u w:val="single"/>
    </w:rPr>
  </w:style>
  <w:style w:type="paragraph" w:styleId="905">
    <w:name w:val="footnote text"/>
    <w:basedOn w:val="918"/>
    <w:link w:val="906"/>
    <w:uiPriority w:val="99"/>
    <w:semiHidden/>
    <w:unhideWhenUsed/>
    <w:pPr>
      <w:pBdr/>
      <w:spacing w:after="40" w:line="240" w:lineRule="auto"/>
      <w:ind/>
    </w:pPr>
    <w:rPr>
      <w:sz w:val="18"/>
    </w:rPr>
  </w:style>
  <w:style w:type="character" w:styleId="906">
    <w:name w:val="Footnote Text Char"/>
    <w:link w:val="905"/>
    <w:uiPriority w:val="99"/>
    <w:pPr>
      <w:pBdr/>
      <w:spacing/>
      <w:ind/>
    </w:pPr>
    <w:rPr>
      <w:sz w:val="18"/>
    </w:rPr>
  </w:style>
  <w:style w:type="character" w:styleId="907">
    <w:name w:val="footnote reference"/>
    <w:basedOn w:val="919"/>
    <w:uiPriority w:val="99"/>
    <w:unhideWhenUsed/>
    <w:pPr>
      <w:pBdr/>
      <w:spacing/>
      <w:ind/>
    </w:pPr>
    <w:rPr>
      <w:vertAlign w:val="superscript"/>
    </w:rPr>
  </w:style>
  <w:style w:type="paragraph" w:styleId="908">
    <w:name w:val="toc 1"/>
    <w:basedOn w:val="918"/>
    <w:next w:val="918"/>
    <w:uiPriority w:val="39"/>
    <w:unhideWhenUsed/>
    <w:pPr>
      <w:pBdr/>
      <w:spacing w:after="57"/>
      <w:ind w:right="0" w:firstLine="0" w:left="0"/>
    </w:pPr>
  </w:style>
  <w:style w:type="paragraph" w:styleId="909">
    <w:name w:val="toc 2"/>
    <w:basedOn w:val="918"/>
    <w:next w:val="918"/>
    <w:uiPriority w:val="39"/>
    <w:unhideWhenUsed/>
    <w:pPr>
      <w:pBdr/>
      <w:spacing w:after="57"/>
      <w:ind w:right="0" w:firstLine="0" w:left="283"/>
    </w:pPr>
  </w:style>
  <w:style w:type="paragraph" w:styleId="910">
    <w:name w:val="toc 3"/>
    <w:basedOn w:val="918"/>
    <w:next w:val="918"/>
    <w:uiPriority w:val="39"/>
    <w:unhideWhenUsed/>
    <w:pPr>
      <w:pBdr/>
      <w:spacing w:after="57"/>
      <w:ind w:right="0" w:firstLine="0" w:left="567"/>
    </w:pPr>
  </w:style>
  <w:style w:type="paragraph" w:styleId="911">
    <w:name w:val="toc 4"/>
    <w:basedOn w:val="918"/>
    <w:next w:val="918"/>
    <w:uiPriority w:val="39"/>
    <w:unhideWhenUsed/>
    <w:pPr>
      <w:pBdr/>
      <w:spacing w:after="57"/>
      <w:ind w:right="0" w:firstLine="0" w:left="850"/>
    </w:pPr>
  </w:style>
  <w:style w:type="paragraph" w:styleId="912">
    <w:name w:val="toc 5"/>
    <w:basedOn w:val="918"/>
    <w:next w:val="918"/>
    <w:uiPriority w:val="39"/>
    <w:unhideWhenUsed/>
    <w:pPr>
      <w:pBdr/>
      <w:spacing w:after="57"/>
      <w:ind w:right="0" w:firstLine="0" w:left="1134"/>
    </w:pPr>
  </w:style>
  <w:style w:type="paragraph" w:styleId="913">
    <w:name w:val="toc 6"/>
    <w:basedOn w:val="918"/>
    <w:next w:val="918"/>
    <w:uiPriority w:val="39"/>
    <w:unhideWhenUsed/>
    <w:pPr>
      <w:pBdr/>
      <w:spacing w:after="57"/>
      <w:ind w:right="0" w:firstLine="0" w:left="1417"/>
    </w:pPr>
  </w:style>
  <w:style w:type="paragraph" w:styleId="914">
    <w:name w:val="toc 7"/>
    <w:basedOn w:val="918"/>
    <w:next w:val="918"/>
    <w:uiPriority w:val="39"/>
    <w:unhideWhenUsed/>
    <w:pPr>
      <w:pBdr/>
      <w:spacing w:after="57"/>
      <w:ind w:right="0" w:firstLine="0" w:left="1701"/>
    </w:pPr>
  </w:style>
  <w:style w:type="paragraph" w:styleId="915">
    <w:name w:val="toc 8"/>
    <w:basedOn w:val="918"/>
    <w:next w:val="918"/>
    <w:uiPriority w:val="39"/>
    <w:unhideWhenUsed/>
    <w:pPr>
      <w:pBdr/>
      <w:spacing w:after="57"/>
      <w:ind w:right="0" w:firstLine="0" w:left="1984"/>
    </w:pPr>
  </w:style>
  <w:style w:type="paragraph" w:styleId="916">
    <w:name w:val="toc 9"/>
    <w:basedOn w:val="918"/>
    <w:next w:val="918"/>
    <w:uiPriority w:val="39"/>
    <w:unhideWhenUsed/>
    <w:pPr>
      <w:pBdr/>
      <w:spacing w:after="57"/>
      <w:ind w:right="0" w:firstLine="0" w:left="2268"/>
    </w:pPr>
  </w:style>
  <w:style w:type="paragraph" w:styleId="917">
    <w:name w:val="TOC Heading"/>
    <w:uiPriority w:val="39"/>
    <w:unhideWhenUsed/>
    <w:pPr>
      <w:pBdr/>
      <w:spacing/>
      <w:ind/>
    </w:pPr>
  </w:style>
  <w:style w:type="paragraph" w:styleId="918"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before="0" w:line="240" w:lineRule="auto"/>
      <w:ind w:right="0" w:firstLine="567" w:left="0"/>
      <w:jc w:val="both"/>
    </w:pPr>
    <w:rPr>
      <w:rFonts w:ascii="Times New Roman" w:hAnsi="Times New Roman" w:eastAsia="Times New Roman" w:cs="Times New Roman"/>
      <w:color w:val="000000"/>
      <w:sz w:val="28"/>
    </w:rPr>
  </w:style>
  <w:style w:type="character" w:styleId="919" w:default="1">
    <w:name w:val="Default Paragraph Font"/>
    <w:uiPriority w:val="1"/>
    <w:semiHidden/>
    <w:unhideWhenUsed/>
    <w:pPr>
      <w:pBdr/>
      <w:spacing/>
      <w:ind/>
    </w:pPr>
  </w:style>
  <w:style w:type="table" w:styleId="92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1" w:default="1">
    <w:name w:val="No List"/>
    <w:uiPriority w:val="99"/>
    <w:semiHidden/>
    <w:unhideWhenUsed/>
    <w:pPr>
      <w:pBdr/>
      <w:spacing/>
      <w:ind/>
    </w:pPr>
  </w:style>
  <w:style w:type="paragraph" w:styleId="922" w:customStyle="1">
    <w:name w:val="docdata"/>
    <w:basedOn w:val="784"/>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u w:val="none"/>
      <w:vertAlign w:val="baseline"/>
      <w:rtl w:val="0"/>
      <w:cs w:val="0"/>
      <w:lang w:val="uk-UA" w:eastAsia="uk-UA" w:bidi="ar-SA"/>
    </w:rPr>
  </w:style>
  <w:style w:type="paragraph" w:styleId="923">
    <w:name w:val="Normal (Web)"/>
    <w:basedOn w:val="784"/>
    <w:uiPriority w:val="99"/>
    <w:pPr>
      <w:keepNext w:val="false"/>
      <w:keepLines w:val="false"/>
      <w:pageBreakBefore w:val="false"/>
      <w:widowControl w:val="true"/>
      <w:pBdr>
        <w:top w:val="none" w:color="000000" w:sz="4" w:space="0"/>
        <w:left w:val="none" w:color="000000" w:sz="4" w:space="0"/>
        <w:bottom w:val="none" w:color="000000" w:sz="4" w:space="0"/>
        <w:right w:val="none" w:color="000000" w:sz="4" w:space="0"/>
        <w:between w:val="none" w:color="000000" w:sz="4" w:space="0"/>
      </w:pBdr>
      <w:shd w:val="nil"/>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u w:val="none"/>
      <w:vertAlign w:val="baseline"/>
      <w:rtl w:val="0"/>
      <w:cs w:val="0"/>
      <w:lang w:val="ru-RU" w:eastAsia="ru-RU"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yperlink" Target="https://mena.cg.gov.ua/law.php?id=193109" TargetMode="External"/><Relationship Id="rId13" Type="http://schemas.openxmlformats.org/officeDocument/2006/relationships/hyperlink" Target="https://mena.cg.gov.ua/law.php?id=19116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Четвертакова Наталія Вікторівна</cp:lastModifiedBy>
  <cp:revision>17</cp:revision>
  <dcterms:modified xsi:type="dcterms:W3CDTF">2026-01-30T10:01:04Z</dcterms:modified>
</cp:coreProperties>
</file>