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sz w:val="18"/>
          <w:szCs w:val="28"/>
          <w:lang w:val="uk-UA" w:eastAsia="ar-SA"/>
        </w:rPr>
      </w:pPr>
      <w:r>
        <w:rPr>
          <w:sz w:val="18"/>
          <w:szCs w:val="28"/>
          <w:lang w:eastAsia="ar-SA"/>
        </w:rPr>
        <w:t xml:space="preserve">Додаток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14</w:t>
      </w:r>
      <w:r>
        <w:rPr>
          <w:sz w:val="18"/>
          <w:szCs w:val="28"/>
          <w:lang w:eastAsia="ar-SA"/>
        </w:rPr>
        <w:t xml:space="preserve"> до </w:t>
      </w:r>
      <w:r>
        <w:rPr>
          <w:sz w:val="18"/>
          <w:szCs w:val="28"/>
          <w:lang w:eastAsia="ar-SA"/>
        </w:rPr>
        <w:t xml:space="preserve">р</w:t>
      </w:r>
      <w:r>
        <w:rPr>
          <w:sz w:val="18"/>
          <w:szCs w:val="28"/>
          <w:lang w:eastAsia="ar-SA"/>
        </w:rPr>
        <w:t xml:space="preserve">ішення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69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eastAsia="ar-SA"/>
        </w:rPr>
        <w:t xml:space="preserve">сесії</w:t>
      </w:r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r>
        <w:rPr>
          <w:sz w:val="18"/>
          <w:szCs w:val="28"/>
          <w:lang w:eastAsia="ar-SA"/>
        </w:rPr>
        <w:t xml:space="preserve">скликання</w:t>
      </w:r>
      <w:r>
        <w:rPr>
          <w:sz w:val="18"/>
          <w:szCs w:val="28"/>
          <w:lang w:val="uk-UA" w:eastAsia="ar-SA"/>
        </w:rPr>
      </w:r>
      <w:r>
        <w:rPr>
          <w:sz w:val="18"/>
          <w:szCs w:val="28"/>
          <w:lang w:val="uk-UA" w:eastAsia="ar-S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28</w:t>
      </w:r>
      <w:r>
        <w:rPr>
          <w:sz w:val="18"/>
          <w:szCs w:val="28"/>
          <w:lang w:val="uk-UA" w:eastAsia="ar-SA"/>
        </w:rPr>
        <w:t xml:space="preserve">.</w:t>
      </w:r>
      <w:r>
        <w:rPr>
          <w:sz w:val="18"/>
          <w:szCs w:val="28"/>
          <w:lang w:val="uk-UA" w:eastAsia="ar-SA"/>
        </w:rPr>
        <w:t xml:space="preserve">01</w:t>
      </w:r>
      <w:r>
        <w:rPr>
          <w:sz w:val="18"/>
          <w:szCs w:val="28"/>
          <w:lang w:val="uk-UA" w:eastAsia="ar-SA"/>
        </w:rPr>
        <w:t xml:space="preserve">.202</w:t>
      </w:r>
      <w:r>
        <w:rPr>
          <w:sz w:val="18"/>
          <w:szCs w:val="28"/>
          <w:lang w:val="uk-UA" w:eastAsia="ar-SA"/>
        </w:rPr>
        <w:t xml:space="preserve">6</w:t>
      </w:r>
      <w:r>
        <w:rPr>
          <w:sz w:val="18"/>
          <w:szCs w:val="28"/>
          <w:lang w:val="uk-UA" w:eastAsia="ar-SA"/>
        </w:rPr>
        <w:t xml:space="preserve"> № </w:t>
      </w:r>
      <w:r>
        <w:rPr>
          <w:sz w:val="18"/>
          <w:lang w:val="uk-UA"/>
        </w:rPr>
        <w:t xml:space="preserve">19 </w:t>
      </w:r>
      <w:r>
        <w:rPr>
          <w:sz w:val="18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center"/>
        <w:rPr>
          <w:b/>
          <w:color w:val="ff0000"/>
          <w:sz w:val="24"/>
          <w:szCs w:val="24"/>
          <w:lang w:val="uk-UA"/>
        </w:rPr>
      </w:pPr>
      <w:r>
        <w:rPr>
          <w:b/>
          <w:color w:val="ff0000"/>
          <w:sz w:val="24"/>
          <w:szCs w:val="24"/>
          <w:lang w:val="uk-UA"/>
        </w:rPr>
      </w:r>
      <w:r>
        <w:rPr>
          <w:b/>
          <w:color w:val="ff0000"/>
          <w:sz w:val="24"/>
          <w:szCs w:val="24"/>
          <w:lang w:val="uk-UA"/>
        </w:rPr>
      </w:r>
      <w:r>
        <w:rPr>
          <w:b/>
          <w:color w:val="ff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адміністративної послуги 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1006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ВІЙСЬКОВОСЛУЖБОВЦЯМ (УЧАСНИКАМ БОЙОВИХ ДІЙ), ЯКІ ЗВІЛЬНИЛИСЯ ІЗ ВІЙСЬКОВОЇ СЛУЖБИ ЗА СТАНОМ ЗДОРОВ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’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Я АБО У ЗВ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’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ЯЗКУ З СІМЕЙНИМИ ОБСТАВИНАМИ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1012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та охорони здоров’я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1012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88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53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102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02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2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  <w:r>
              <w:rPr>
                <w:bCs/>
                <w:lang w:val="uk-UA"/>
              </w:rPr>
            </w:r>
          </w:p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  <w:lang w:val="uk-UA"/>
              </w:rPr>
              <w:t xml:space="preserve"> №</w:t>
            </w:r>
            <w:r>
              <w:rPr>
                <w:color w:val="000000"/>
                <w:sz w:val="24"/>
              </w:rPr>
              <w:t xml:space="preserve">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</w:t>
            </w:r>
            <w:bookmarkStart w:id="0" w:name="_GoBack"/>
            <w:r/>
            <w:bookmarkEnd w:id="0"/>
            <w:r>
              <w:rPr>
                <w:color w:val="000000"/>
                <w:sz w:val="24"/>
              </w:rPr>
              <w:t xml:space="preserve">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Федоренків</w:t>
            </w:r>
            <w:r>
              <w:rPr>
                <w:color w:val="000000"/>
                <w:sz w:val="24"/>
              </w:rPr>
              <w:t xml:space="preserve">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2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2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2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27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0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53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14" w:tooltip="mailto:cnapradamena@cg.gov.ua" w:history="1">
              <w:r>
                <w:rPr>
                  <w:rStyle w:val="992"/>
                  <w:color w:val="auto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92"/>
                  <w:color w:val="auto"/>
                  <w:sz w:val="24"/>
                  <w:szCs w:val="24"/>
                </w:rPr>
                <w:t xml:space="preserve">@</w:t>
              </w:r>
              <w:r>
                <w:rPr>
                  <w:rStyle w:val="992"/>
                  <w:color w:val="auto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92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92"/>
                  <w:color w:val="auto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92"/>
                  <w:color w:val="auto"/>
                  <w:sz w:val="24"/>
                  <w:szCs w:val="24"/>
                </w:rPr>
                <w:t xml:space="preserve">.</w:t>
              </w:r>
              <w:r>
                <w:rPr>
                  <w:rStyle w:val="992"/>
                  <w:color w:val="auto"/>
                  <w:sz w:val="24"/>
                  <w:szCs w:val="24"/>
                  <w:lang w:val="en-US"/>
                </w:rPr>
                <w:t xml:space="preserve">ua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5" w:tooltip="http://mena.cg.gov.ua/" w:history="1">
              <w:r>
                <w:rPr>
                  <w:rStyle w:val="992"/>
                  <w:rFonts w:ascii="Times New Roman" w:hAnsi="Times New Roman"/>
                  <w:color w:val="auto"/>
                  <w:sz w:val="24"/>
                  <w:szCs w:val="24"/>
                </w:rPr>
                <w:t xml:space="preserve">http://mena.cg.gov.ua/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2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  <w:p>
            <w:pPr>
              <w:pStyle w:val="102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 міської ради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 “Про затвердження Програми соціальної підтримки жителів Менської міської територіальної громади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7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зацікавленої особи.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0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0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852"/>
              <w:pBdr/>
              <w:tabs>
                <w:tab w:val="left" w:leader="none" w:pos="3969"/>
              </w:tabs>
              <w:spacing/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 Заява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(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додається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)</w:t>
            </w:r>
            <w:r>
              <w:rPr>
                <w:sz w:val="24"/>
                <w:szCs w:val="24"/>
                <w:lang w:val="uk-UA"/>
              </w:rPr>
              <w:t xml:space="preserve">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1006"/>
              <w:pBdr/>
              <w:shd w:val="clear" w:color="auto" w:fill="ffffff"/>
              <w:tabs>
                <w:tab w:val="left" w:leader="none" w:pos="3969"/>
              </w:tabs>
              <w:spacing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52"/>
              <w:pBdr/>
              <w:tabs>
                <w:tab w:val="left" w:leader="none" w:pos="3969"/>
              </w:tabs>
              <w:spacing/>
              <w:ind w:left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копія реєстраційно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го номера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ють про це відмітку в паспорті)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;</w:t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  <w:r>
              <w:rPr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Style w:val="852"/>
              <w:pBdr/>
              <w:tabs>
                <w:tab w:val="left" w:leader="none" w:pos="3969"/>
              </w:tabs>
              <w:spacing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витяг з реєстру територіальної громади;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52"/>
              <w:pBdr/>
              <w:tabs>
                <w:tab w:val="left" w:leader="none" w:pos="3969"/>
              </w:tabs>
              <w:spacing/>
              <w:ind w:left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документи або їх завірені копії, що підтверджують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проживання на території громади (за потреби)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;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53"/>
              <w:pBdr/>
              <w:tabs>
                <w:tab w:val="left" w:leader="none" w:pos="3969"/>
              </w:tabs>
              <w:spacing/>
              <w:ind w:firstLine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/>
              </w:rPr>
              <w:t xml:space="preserve">копія довідки внутрішньо переміщеної особи (за наявності);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53"/>
              <w:pBdr/>
              <w:tabs>
                <w:tab w:val="left" w:leader="none" w:pos="3969"/>
              </w:tabs>
              <w:spacing/>
              <w:ind w:firstLine="34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копія наказу командира військової частини про звільнення </w:t>
            </w:r>
            <w:r>
              <w:rPr>
                <w:sz w:val="24"/>
                <w:szCs w:val="24"/>
                <w:lang w:val="uk-UA"/>
              </w:rPr>
              <w:t xml:space="preserve">із військової служби за станом здоров</w:t>
            </w:r>
            <w:r>
              <w:rPr>
                <w:sz w:val="24"/>
                <w:szCs w:val="24"/>
              </w:rPr>
              <w:t xml:space="preserve">’</w:t>
            </w:r>
            <w:r>
              <w:rPr>
                <w:sz w:val="24"/>
                <w:szCs w:val="24"/>
                <w:lang w:val="uk-UA"/>
              </w:rPr>
              <w:t xml:space="preserve">я або у </w:t>
            </w:r>
            <w:r>
              <w:rPr>
                <w:sz w:val="24"/>
                <w:szCs w:val="24"/>
                <w:lang w:val="uk-UA"/>
              </w:rPr>
              <w:t xml:space="preserve">зв</w:t>
            </w:r>
            <w:r>
              <w:rPr>
                <w:sz w:val="24"/>
                <w:szCs w:val="24"/>
              </w:rPr>
              <w:t xml:space="preserve">’</w:t>
            </w:r>
            <w:r>
              <w:rPr>
                <w:sz w:val="24"/>
                <w:szCs w:val="24"/>
                <w:lang w:val="uk-UA"/>
              </w:rPr>
              <w:t xml:space="preserve">язку</w:t>
            </w:r>
            <w:r>
              <w:rPr>
                <w:sz w:val="24"/>
                <w:szCs w:val="24"/>
                <w:lang w:val="uk-UA"/>
              </w:rPr>
              <w:t xml:space="preserve"> із сімейними обставинами</w:t>
            </w:r>
            <w:r>
              <w:rPr>
                <w:sz w:val="24"/>
                <w:szCs w:val="24"/>
                <w:lang w:val="uk-UA"/>
              </w:rPr>
              <w:t xml:space="preserve">;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53"/>
              <w:pBdr/>
              <w:tabs>
                <w:tab w:val="left" w:leader="none" w:pos="3969"/>
              </w:tabs>
              <w:spacing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копія посвідчення учасника бойових дій;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2"/>
              <w:pBdr/>
              <w:tabs>
                <w:tab w:val="left" w:leader="none" w:pos="3969"/>
              </w:tabs>
              <w:spacing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- відомості про особовий рахунок відкритий в установі банку на ім’я заявника.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Style w:val="1028"/>
              <w:widowControl w:val="false"/>
              <w:pBdr/>
              <w:tabs>
                <w:tab w:val="left" w:leader="none" w:pos="3969"/>
              </w:tabs>
              <w:spacing w:after="0" w:afterAutospacing="0" w:before="0" w:beforeAutospacing="0"/>
              <w:ind w:firstLine="175"/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</w:rPr>
              <w:t xml:space="preserve">Допомога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надається</w:t>
            </w:r>
            <w:r>
              <w:rPr>
                <w:color w:val="000000"/>
                <w:shd w:val="clear" w:color="auto" w:fill="ffffff"/>
              </w:rPr>
              <w:t xml:space="preserve"> одноразово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особам, які зареєстровані та/або постійно проживають на території громади.</w:t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1006"/>
              <w:pBdr/>
              <w:tabs>
                <w:tab w:val="left" w:leader="none" w:pos="3969"/>
              </w:tabs>
              <w:spacing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06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1006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100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1006"/>
              <w:pBdr/>
              <w:shd w:val="clear" w:color="auto" w:fill="ffffff"/>
              <w:tabs>
                <w:tab w:val="left" w:leader="none" w:pos="3969"/>
              </w:tabs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 відкритий в установі банку, а вразі відмови у наданні адміністративної послуги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bookmarkStart w:id="1" w:name="n425"/>
            <w:r/>
            <w:bookmarkEnd w:id="1"/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101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3" w:type="dxa"/>
            <w:vAlign w:val="center"/>
            <w:textDirection w:val="lrTb"/>
            <w:noWrap/>
          </w:tcPr>
          <w:p>
            <w:pPr>
              <w:pStyle w:val="1006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Style w:val="1006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i/>
          <w:color w:val="000000"/>
          <w:sz w:val="12"/>
          <w:szCs w:val="24"/>
        </w:rPr>
      </w:pPr>
      <w:r>
        <w:rPr>
          <w:b/>
          <w:i/>
          <w:color w:val="000000"/>
          <w:sz w:val="12"/>
          <w:szCs w:val="24"/>
        </w:rPr>
      </w:r>
      <w:r>
        <w:rPr>
          <w:b/>
          <w:i/>
          <w:color w:val="000000"/>
          <w:sz w:val="12"/>
          <w:szCs w:val="24"/>
        </w:rPr>
      </w:r>
      <w:r>
        <w:rPr>
          <w:b/>
          <w:i/>
          <w:color w:val="000000"/>
          <w:sz w:val="12"/>
          <w:szCs w:val="24"/>
        </w:rPr>
      </w:r>
    </w:p>
    <w:p>
      <w:pPr>
        <w:pStyle w:val="1006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ЧЛЕНАМ СІМЕЙ ЗАХИСНИКАМ ТА ЗАХИСНИЦЬ УКРАЇНИ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color w:val="000000"/>
          <w:sz w:val="10"/>
          <w:lang w:val="uk-UA"/>
        </w:rPr>
      </w:pPr>
      <w:r>
        <w:rPr>
          <w:color w:val="000000"/>
          <w:sz w:val="10"/>
          <w:lang w:val="uk-UA"/>
        </w:rPr>
      </w:r>
      <w:r>
        <w:rPr>
          <w:color w:val="000000"/>
          <w:sz w:val="10"/>
          <w:lang w:val="uk-UA"/>
        </w:rPr>
      </w:r>
      <w:r>
        <w:rPr>
          <w:color w:val="000000"/>
          <w:sz w:val="10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1012"/>
        <w:pBdr/>
        <w:tabs>
          <w:tab w:val="left" w:leader="none" w:pos="3969"/>
        </w:tabs>
        <w:spacing/>
        <w:ind/>
        <w:jc w:val="center"/>
        <w:rPr>
          <w:rFonts w:ascii="Times New Roman" w:hAnsi="Times New Roman"/>
          <w:b/>
          <w:sz w:val="10"/>
          <w:szCs w:val="24"/>
        </w:rPr>
      </w:pPr>
      <w:r>
        <w:rPr>
          <w:rFonts w:ascii="Times New Roman" w:hAnsi="Times New Roman"/>
          <w:b/>
          <w:sz w:val="10"/>
          <w:szCs w:val="24"/>
        </w:rPr>
      </w:r>
      <w:r>
        <w:rPr>
          <w:rFonts w:ascii="Times New Roman" w:hAnsi="Times New Roman"/>
          <w:b/>
          <w:sz w:val="10"/>
          <w:szCs w:val="24"/>
        </w:rPr>
      </w:r>
      <w:r>
        <w:rPr>
          <w:rFonts w:ascii="Times New Roman" w:hAnsi="Times New Roman"/>
          <w:b/>
          <w:sz w:val="10"/>
          <w:szCs w:val="24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138"/>
        <w:gridCol w:w="2848"/>
        <w:gridCol w:w="1470"/>
        <w:gridCol w:w="1776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 w:firstLine="20" w:left="-19"/>
              <w:jc w:val="center"/>
              <w:rPr>
                <w:sz w:val="10"/>
              </w:rPr>
            </w:pPr>
            <w:r>
              <w:rPr>
                <w:color w:val="000000"/>
                <w:sz w:val="16"/>
              </w:rPr>
              <w:t xml:space="preserve">№ </w:t>
            </w:r>
            <w:r>
              <w:rPr>
                <w:color w:val="000000"/>
                <w:sz w:val="16"/>
              </w:rPr>
              <w:t xml:space="preserve">п</w:t>
            </w:r>
            <w:r>
              <w:rPr>
                <w:color w:val="000000"/>
                <w:sz w:val="16"/>
              </w:rPr>
              <w:t xml:space="preserve">/п</w:t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10"/>
              </w:rPr>
            </w:pPr>
            <w:r>
              <w:rPr>
                <w:color w:val="000000"/>
                <w:sz w:val="16"/>
              </w:rPr>
              <w:t xml:space="preserve">Етапи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опрацювання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послуги</w:t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4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10"/>
              </w:rPr>
            </w:pPr>
            <w:r>
              <w:rPr>
                <w:color w:val="000000"/>
                <w:sz w:val="16"/>
              </w:rPr>
              <w:t xml:space="preserve">Відповідальна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посадоваособа</w:t>
            </w:r>
            <w:r>
              <w:rPr>
                <w:color w:val="000000"/>
                <w:sz w:val="16"/>
              </w:rPr>
              <w:t xml:space="preserve"> і </w:t>
            </w:r>
            <w:r>
              <w:rPr>
                <w:color w:val="000000"/>
                <w:sz w:val="16"/>
              </w:rPr>
              <w:t xml:space="preserve">структурний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п</w:t>
            </w:r>
            <w:r>
              <w:rPr>
                <w:color w:val="000000"/>
                <w:sz w:val="16"/>
              </w:rPr>
              <w:t xml:space="preserve">ідрозділ</w:t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10"/>
              </w:rPr>
            </w:pPr>
            <w:r>
              <w:rPr>
                <w:color w:val="000000"/>
                <w:sz w:val="16"/>
              </w:rPr>
              <w:t xml:space="preserve">Дія</w:t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10"/>
              </w:rPr>
            </w:pPr>
            <w:r>
              <w:rPr>
                <w:color w:val="000000"/>
                <w:sz w:val="16"/>
              </w:rPr>
              <w:t xml:space="preserve">Термін</w:t>
            </w:r>
            <w:r>
              <w:rPr>
                <w:color w:val="00000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 xml:space="preserve">виконання</w:t>
            </w:r>
            <w:r>
              <w:rPr>
                <w:color w:val="000000"/>
                <w:sz w:val="16"/>
              </w:rPr>
              <w:t xml:space="preserve"> (</w:t>
            </w:r>
            <w:r>
              <w:rPr>
                <w:color w:val="000000"/>
                <w:sz w:val="16"/>
              </w:rPr>
              <w:t xml:space="preserve">днів</w:t>
            </w:r>
            <w:r>
              <w:rPr>
                <w:color w:val="000000"/>
                <w:sz w:val="16"/>
              </w:rPr>
              <w:t xml:space="preserve">)</w:t>
            </w:r>
            <w:r>
              <w:rPr>
                <w:sz w:val="10"/>
              </w:rPr>
            </w:r>
            <w:r>
              <w:rPr>
                <w:sz w:val="10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24"/>
              </w:rPr>
              <w:t xml:space="preserve">1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24"/>
              </w:rPr>
              <w:t xml:space="preserve">2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4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24"/>
              </w:rPr>
              <w:t xml:space="preserve">3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24"/>
              </w:rPr>
              <w:t xml:space="preserve">4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  <w:szCs w:val="24"/>
              </w:rPr>
              <w:t xml:space="preserve">5</w:t>
            </w:r>
            <w:r>
              <w:rPr>
                <w:color w:val="000000"/>
                <w:sz w:val="16"/>
              </w:rPr>
            </w:r>
            <w:r>
              <w:rPr>
                <w:color w:val="000000"/>
                <w:sz w:val="16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Прийом</w:t>
            </w:r>
            <w:r>
              <w:rPr>
                <w:color w:val="000000"/>
                <w:sz w:val="24"/>
                <w:szCs w:val="24"/>
              </w:rPr>
              <w:t xml:space="preserve"> і </w:t>
            </w:r>
            <w:r>
              <w:rPr>
                <w:color w:val="000000"/>
                <w:sz w:val="24"/>
                <w:szCs w:val="24"/>
              </w:rPr>
              <w:t xml:space="preserve">перев</w:t>
            </w:r>
            <w:r>
              <w:rPr>
                <w:color w:val="000000"/>
                <w:sz w:val="24"/>
                <w:szCs w:val="24"/>
              </w:rPr>
              <w:t xml:space="preserve">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повноти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реєстрація</w:t>
            </w:r>
            <w:r>
              <w:rPr>
                <w:color w:val="000000"/>
                <w:sz w:val="24"/>
                <w:szCs w:val="24"/>
              </w:rPr>
              <w:t xml:space="preserve"> заяви та </w:t>
            </w:r>
            <w:r>
              <w:rPr>
                <w:color w:val="000000"/>
                <w:sz w:val="24"/>
                <w:szCs w:val="24"/>
              </w:rPr>
              <w:t xml:space="preserve">повідомлення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орієнтовний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термін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виконання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4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Формування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справи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іпередача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заявника</w:t>
            </w:r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4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іністратор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відділу</w:t>
            </w:r>
            <w:r>
              <w:rPr>
                <w:color w:val="000000"/>
                <w:sz w:val="24"/>
                <w:szCs w:val="24"/>
              </w:rPr>
              <w:t xml:space="preserve"> «Центр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та </w:t>
            </w:r>
            <w:r>
              <w:rPr>
                <w:color w:val="000000"/>
                <w:sz w:val="24"/>
                <w:szCs w:val="24"/>
              </w:rPr>
              <w:t xml:space="preserve">перевірка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відповідності</w:t>
            </w:r>
            <w:r>
              <w:rPr>
                <w:color w:val="000000"/>
                <w:sz w:val="24"/>
                <w:szCs w:val="24"/>
              </w:rPr>
              <w:t xml:space="preserve"> пакету </w:t>
            </w:r>
            <w:r>
              <w:rPr>
                <w:color w:val="000000"/>
                <w:sz w:val="24"/>
                <w:szCs w:val="24"/>
              </w:rPr>
              <w:t xml:space="preserve">документів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які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подані</w:t>
            </w:r>
            <w:r>
              <w:rPr>
                <w:color w:val="000000"/>
                <w:sz w:val="24"/>
                <w:szCs w:val="24"/>
              </w:rPr>
              <w:t xml:space="preserve"> для </w:t>
            </w:r>
            <w:r>
              <w:rPr>
                <w:color w:val="000000"/>
                <w:sz w:val="24"/>
                <w:szCs w:val="24"/>
              </w:rPr>
              <w:t xml:space="preserve">отримання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</w:t>
            </w:r>
            <w:r>
              <w:rPr>
                <w:color w:val="000000"/>
                <w:sz w:val="24"/>
                <w:szCs w:val="24"/>
              </w:rPr>
              <w:t xml:space="preserve">ін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вимогам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законодавчих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актів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4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</w:t>
            </w:r>
            <w:r>
              <w:rPr>
                <w:color w:val="000000"/>
                <w:sz w:val="28"/>
              </w:rP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ідготовка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проєкту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4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c00000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c00000"/>
              </w:rPr>
            </w:r>
            <w:r>
              <w:rPr>
                <w:color w:val="c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5.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Розгляд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та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ідписання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про надання (відмови)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адміністративної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4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у соціального захисту населення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.1.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r>
              <w:rPr>
                <w:color w:val="000000"/>
                <w:sz w:val="24"/>
                <w:szCs w:val="24"/>
              </w:rPr>
              <w:t xml:space="preserve">разі</w:t>
            </w:r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r>
              <w:rPr>
                <w:color w:val="000000"/>
                <w:sz w:val="24"/>
                <w:szCs w:val="24"/>
              </w:rPr>
              <w:t xml:space="preserve">прийняття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рішення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письмово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обґрунтована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відповідь</w:t>
            </w:r>
            <w:r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color w:val="000000"/>
                <w:sz w:val="24"/>
                <w:szCs w:val="24"/>
              </w:rPr>
              <w:t xml:space="preserve">відмову</w:t>
            </w:r>
            <w:r>
              <w:rPr>
                <w:color w:val="000000"/>
                <w:sz w:val="24"/>
                <w:szCs w:val="24"/>
              </w:rPr>
              <w:t xml:space="preserve"> у </w:t>
            </w:r>
            <w:r>
              <w:rPr>
                <w:color w:val="000000"/>
                <w:sz w:val="24"/>
                <w:szCs w:val="24"/>
              </w:rPr>
              <w:t xml:space="preserve">наданні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адмінпослуги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.2.У разі прийняття рішення про надання адміністративної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послуги-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наказу по Відділу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4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color w:val="000000"/>
                <w:sz w:val="24"/>
                <w:szCs w:val="24"/>
                <w:lang w:val="uk-UA"/>
              </w:rPr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  <w:p>
            <w:pPr>
              <w:pBdr/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адм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b/>
                <w:i/>
                <w:sz w:val="24"/>
                <w:szCs w:val="24"/>
                <w:lang w:val="uk-UA"/>
              </w:rPr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84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470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з </w:t>
            </w:r>
            <w:r>
              <w:rPr>
                <w:color w:val="000000"/>
                <w:sz w:val="24"/>
                <w:szCs w:val="24"/>
              </w:rPr>
              <w:t xml:space="preserve">дати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30 </w:t>
            </w:r>
            <w:r>
              <w:rPr>
                <w:color w:val="000000"/>
                <w:sz w:val="24"/>
                <w:szCs w:val="24"/>
              </w:rPr>
              <w:t xml:space="preserve">робочих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3969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та охорони здоров’я </w:t>
      </w:r>
      <w:r>
        <w:rPr>
          <w:sz w:val="24"/>
          <w:szCs w:val="24"/>
          <w:lang w:val="uk-UA"/>
        </w:rPr>
        <w:t xml:space="preserve">                                                                      </w:t>
      </w:r>
      <w:r>
        <w:rPr>
          <w:sz w:val="24"/>
          <w:szCs w:val="24"/>
          <w:lang w:val="uk-UA"/>
        </w:rPr>
        <w:t xml:space="preserve">  Марина МОСКАЛЬЧУК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</w:t>
      </w:r>
      <w:r>
        <w:rPr>
          <w:sz w:val="24"/>
          <w:szCs w:val="24"/>
          <w:lang w:val="uk-UA"/>
        </w:rPr>
        <w:t xml:space="preserve">соціального захисту населення та охорони здоров’я  Менської  міської ради  ________________________________________________________________________________________ </w:t>
      </w:r>
      <w:r>
        <w:rPr>
          <w:i/>
          <w:sz w:val="24"/>
          <w:szCs w:val="24"/>
          <w:lang w:val="uk-UA"/>
        </w:rPr>
        <w:t xml:space="preserve"> (прізвище, ім’я, по батькові заявника)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_____________________________ 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Зареєстроване/фактичне місце проживання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____________________________________________Номер телефону_____________________________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</w:t>
      </w:r>
      <w:r>
        <w:rPr>
          <w:i/>
          <w:sz w:val="24"/>
          <w:szCs w:val="24"/>
          <w:lang w:val="uk-UA"/>
        </w:rPr>
        <w:t xml:space="preserve">(за наявності)</w:t>
      </w:r>
      <w:r>
        <w:rPr>
          <w:sz w:val="24"/>
          <w:szCs w:val="24"/>
          <w:lang w:val="uk-UA"/>
        </w:rPr>
        <w:t xml:space="preserve"> та номер паспорта громадянина Ук</w:t>
      </w:r>
      <w:r>
        <w:rPr>
          <w:sz w:val="24"/>
          <w:szCs w:val="24"/>
          <w:lang w:val="uk-UA"/>
        </w:rPr>
        <w:t xml:space="preserve">раїни (ID-картка)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 w:left="42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 ____________________________________________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 w:right="0" w:firstLine="0" w:left="481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                                                 ЗАЯВА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 w:firstLine="567"/>
        <w:rPr>
          <w:i/>
          <w:sz w:val="24"/>
          <w:szCs w:val="24"/>
        </w:rPr>
      </w:pPr>
      <w:r>
        <w:rPr>
          <w:sz w:val="24"/>
          <w:szCs w:val="24"/>
          <w:lang w:val="uk-UA"/>
        </w:rPr>
        <w:t xml:space="preserve">Прошу надати допомогу, як  військовослужбовцю Збройних Сил України або інших військових формувань України (учаснику бойових дій), який звільнився з військової служби за станом здоров</w:t>
      </w:r>
      <w:r>
        <w:rPr>
          <w:sz w:val="24"/>
          <w:szCs w:val="24"/>
          <w:lang w:val="uk-UA"/>
        </w:rPr>
        <w:t xml:space="preserve">’</w:t>
      </w:r>
      <w:r>
        <w:rPr>
          <w:sz w:val="24"/>
          <w:szCs w:val="24"/>
          <w:lang w:val="uk-UA"/>
        </w:rPr>
        <w:t xml:space="preserve">я</w:t>
      </w:r>
      <w:r>
        <w:rPr>
          <w:sz w:val="24"/>
          <w:szCs w:val="24"/>
          <w:lang w:val="uk-UA"/>
        </w:rPr>
        <w:t xml:space="preserve"> або </w:t>
      </w:r>
      <w:r>
        <w:rPr>
          <w:sz w:val="24"/>
          <w:szCs w:val="24"/>
          <w:lang w:val="uk-UA"/>
        </w:rPr>
        <w:t xml:space="preserve">у зв</w:t>
      </w:r>
      <w:r>
        <w:rPr>
          <w:sz w:val="24"/>
          <w:szCs w:val="24"/>
          <w:lang w:val="uk-UA"/>
        </w:rPr>
        <w:t xml:space="preserve">’</w:t>
      </w:r>
      <w:r>
        <w:rPr>
          <w:sz w:val="24"/>
          <w:szCs w:val="24"/>
          <w:lang w:val="uk-UA"/>
        </w:rPr>
        <w:t xml:space="preserve">язку з сімейними обставинами </w:t>
      </w:r>
      <w:r>
        <w:rPr>
          <w:i/>
          <w:sz w:val="24"/>
          <w:szCs w:val="24"/>
          <w:lang w:val="uk-UA"/>
        </w:rPr>
        <w:t xml:space="preserve">(необхідне підкреслити).</w:t>
      </w:r>
      <w:r>
        <w:rPr>
          <w:i/>
          <w:sz w:val="24"/>
          <w:szCs w:val="24"/>
        </w:rPr>
      </w:r>
      <w:r>
        <w:rPr>
          <w:i/>
          <w:sz w:val="24"/>
          <w:szCs w:val="24"/>
        </w:rPr>
      </w:r>
    </w:p>
    <w:p>
      <w:pPr>
        <w:pBdr/>
        <w:tabs>
          <w:tab w:val="left" w:leader="none" w:pos="3969"/>
        </w:tabs>
        <w:spacing/>
        <w:ind w:firstLine="567"/>
        <w:rPr>
          <w:sz w:val="24"/>
          <w:szCs w:val="24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[ ] копія паспорта або іншого документу, що посвідчує особу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[ ]  копія індивідуального податкового номера заявника;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[ ] витяг з реєстру територіальної громади;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[ ]документи або їх завірені копії, що підтверджують проживання на території громади </w:t>
      </w:r>
      <w:r>
        <w:rPr>
          <w:i/>
          <w:sz w:val="24"/>
          <w:szCs w:val="24"/>
          <w:lang w:val="uk-UA"/>
        </w:rPr>
        <w:t xml:space="preserve">(за потреби);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[ ] копія довідки внутрішньо </w:t>
      </w:r>
      <w:r>
        <w:rPr>
          <w:sz w:val="24"/>
          <w:szCs w:val="24"/>
          <w:lang w:val="uk-UA"/>
        </w:rPr>
        <w:t xml:space="preserve">переміщеної особи</w:t>
      </w:r>
      <w:r>
        <w:rPr>
          <w:i/>
          <w:sz w:val="24"/>
          <w:szCs w:val="24"/>
          <w:lang w:val="uk-UA"/>
        </w:rPr>
        <w:t xml:space="preserve"> (за наявності</w:t>
      </w:r>
      <w:r>
        <w:rPr>
          <w:sz w:val="24"/>
          <w:szCs w:val="24"/>
          <w:lang w:val="uk-UA"/>
        </w:rPr>
        <w:t xml:space="preserve">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[ ] копія наказу командира військової частини про звільнення із військової служби за станом здоров’я або у зв’язку із сімейними обставинами;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[ ] копія посвідчення учасника бойових дій або посвідчення  особи з інвалідністю внаслідок війни;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[ ] відомості про особовий рахунок відкритий в установі банку на ім’я заявника.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(підпис)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426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pBdr/>
      <w:spacing/>
      <w:ind/>
      <w:rPr/>
    </w:pPr>
    <w:r/>
    <w:r/>
  </w:p>
  <w:p>
    <w:pPr>
      <w:pStyle w:val="86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93946235"/>
      <w:docPartObj>
        <w:docPartGallery w:val="Page Numbers (Top of Page)"/>
        <w:docPartUnique w:val="true"/>
      </w:docPartObj>
      <w:rPr>
        <w:i/>
      </w:rPr>
    </w:sdtPr>
    <w:sdtContent>
      <w:p>
        <w:pPr>
          <w:pStyle w:val="862"/>
          <w:pBdr/>
          <w:spacing/>
          <w:ind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2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1010"/>
      <w:pBdr/>
      <w:spacing/>
      <w:ind w:left="3969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framePr w:hAnchor="margin" w:vAnchor="text" w:wrap="around" w:xAlign="center" w:y="1"/>
      <w:pBdr/>
      <w:spacing/>
      <w:ind/>
      <w:rPr>
        <w:rStyle w:val="1015"/>
      </w:rPr>
    </w:pPr>
    <w:r>
      <w:rPr>
        <w:rStyle w:val="1015"/>
      </w:rPr>
      <w:fldChar w:fldCharType="begin"/>
    </w:r>
    <w:r>
      <w:rPr>
        <w:rStyle w:val="1015"/>
      </w:rPr>
      <w:instrText xml:space="preserve">PAGE  </w:instrText>
    </w:r>
    <w:r>
      <w:rPr>
        <w:rStyle w:val="1015"/>
      </w:rPr>
      <w:fldChar w:fldCharType="end"/>
    </w:r>
    <w:r>
      <w:rPr>
        <w:rStyle w:val="1015"/>
      </w:rPr>
    </w:r>
    <w:r>
      <w:rPr>
        <w:rStyle w:val="1015"/>
      </w:rPr>
    </w:r>
  </w:p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85">
    <w:name w:val="Heading 1"/>
    <w:basedOn w:val="806"/>
    <w:next w:val="806"/>
    <w:link w:val="8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6">
    <w:name w:val="Heading 2"/>
    <w:basedOn w:val="806"/>
    <w:next w:val="806"/>
    <w:link w:val="8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7">
    <w:name w:val="Heading 3"/>
    <w:basedOn w:val="806"/>
    <w:next w:val="806"/>
    <w:link w:val="8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8">
    <w:name w:val="Heading 4"/>
    <w:basedOn w:val="806"/>
    <w:next w:val="806"/>
    <w:link w:val="8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9">
    <w:name w:val="Heading 5"/>
    <w:basedOn w:val="806"/>
    <w:next w:val="806"/>
    <w:link w:val="8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0">
    <w:name w:val="Heading 6"/>
    <w:basedOn w:val="806"/>
    <w:next w:val="806"/>
    <w:link w:val="8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1">
    <w:name w:val="Heading 7"/>
    <w:basedOn w:val="806"/>
    <w:next w:val="806"/>
    <w:link w:val="8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2">
    <w:name w:val="Heading 8"/>
    <w:basedOn w:val="806"/>
    <w:next w:val="806"/>
    <w:link w:val="8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3">
    <w:name w:val="Heading 9"/>
    <w:basedOn w:val="806"/>
    <w:next w:val="806"/>
    <w:link w:val="8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4">
    <w:name w:val="Intense Emphasis"/>
    <w:basedOn w:val="8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5">
    <w:name w:val="Intense Reference"/>
    <w:basedOn w:val="8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6">
    <w:name w:val="Subtle Emphasis"/>
    <w:basedOn w:val="8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7">
    <w:name w:val="Emphasis"/>
    <w:basedOn w:val="807"/>
    <w:uiPriority w:val="20"/>
    <w:qFormat/>
    <w:pPr>
      <w:pBdr/>
      <w:spacing/>
      <w:ind/>
    </w:pPr>
    <w:rPr>
      <w:i/>
      <w:iCs/>
    </w:rPr>
  </w:style>
  <w:style w:type="character" w:styleId="798">
    <w:name w:val="Strong"/>
    <w:basedOn w:val="807"/>
    <w:uiPriority w:val="22"/>
    <w:qFormat/>
    <w:pPr>
      <w:pBdr/>
      <w:spacing/>
      <w:ind/>
    </w:pPr>
    <w:rPr>
      <w:b/>
      <w:bCs/>
    </w:rPr>
  </w:style>
  <w:style w:type="character" w:styleId="799">
    <w:name w:val="Subtle Reference"/>
    <w:basedOn w:val="8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0">
    <w:name w:val="Book Title"/>
    <w:basedOn w:val="8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1">
    <w:name w:val="Header"/>
    <w:basedOn w:val="806"/>
    <w:link w:val="82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2">
    <w:name w:val="Footer"/>
    <w:basedOn w:val="806"/>
    <w:link w:val="8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03">
    <w:name w:val="Caption"/>
    <w:basedOn w:val="806"/>
    <w:next w:val="80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04">
    <w:name w:val="Endnote Text Char"/>
    <w:basedOn w:val="807"/>
    <w:link w:val="828"/>
    <w:uiPriority w:val="99"/>
    <w:semiHidden/>
    <w:pPr>
      <w:pBdr/>
      <w:spacing/>
      <w:ind/>
    </w:pPr>
    <w:rPr>
      <w:sz w:val="20"/>
      <w:szCs w:val="20"/>
    </w:rPr>
  </w:style>
  <w:style w:type="character" w:styleId="805">
    <w:name w:val="FollowedHyperlink"/>
    <w:basedOn w:val="8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6" w:default="1">
    <w:name w:val="Normal"/>
    <w:qFormat/>
    <w:pPr>
      <w:pBdr/>
      <w:spacing/>
      <w:ind/>
    </w:pPr>
  </w:style>
  <w:style w:type="character" w:styleId="807" w:default="1">
    <w:name w:val="Default Paragraph Font"/>
    <w:uiPriority w:val="1"/>
    <w:semiHidden/>
    <w:unhideWhenUsed/>
    <w:pPr>
      <w:pBdr/>
      <w:spacing/>
      <w:ind/>
    </w:pPr>
  </w:style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9" w:default="1">
    <w:name w:val="No List"/>
    <w:uiPriority w:val="99"/>
    <w:semiHidden/>
    <w:unhideWhenUsed/>
    <w:pPr>
      <w:pBdr/>
      <w:spacing/>
      <w:ind/>
    </w:pPr>
  </w:style>
  <w:style w:type="character" w:styleId="810" w:customStyle="1">
    <w:name w:val="Heading 1 Char"/>
    <w:basedOn w:val="8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1" w:customStyle="1">
    <w:name w:val="Heading 2 Char"/>
    <w:basedOn w:val="80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2" w:customStyle="1">
    <w:name w:val="Heading 3 Char"/>
    <w:basedOn w:val="8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3" w:customStyle="1">
    <w:name w:val="Heading 4 Char"/>
    <w:basedOn w:val="8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Heading 5 Char"/>
    <w:basedOn w:val="8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Heading 6 Char"/>
    <w:basedOn w:val="8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Heading 7 Char"/>
    <w:basedOn w:val="8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Heading 8 Char"/>
    <w:basedOn w:val="80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Heading 9 Char"/>
    <w:basedOn w:val="80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9" w:customStyle="1">
    <w:name w:val="Title Char"/>
    <w:basedOn w:val="807"/>
    <w:uiPriority w:val="10"/>
    <w:pPr>
      <w:pBdr/>
      <w:spacing/>
      <w:ind/>
    </w:pPr>
    <w:rPr>
      <w:sz w:val="48"/>
      <w:szCs w:val="48"/>
    </w:rPr>
  </w:style>
  <w:style w:type="character" w:styleId="820" w:customStyle="1">
    <w:name w:val="Subtitle Char"/>
    <w:basedOn w:val="807"/>
    <w:uiPriority w:val="11"/>
    <w:pPr>
      <w:pBdr/>
      <w:spacing/>
      <w:ind/>
    </w:pPr>
    <w:rPr>
      <w:sz w:val="24"/>
      <w:szCs w:val="24"/>
    </w:rPr>
  </w:style>
  <w:style w:type="character" w:styleId="821" w:customStyle="1">
    <w:name w:val="Quote Char"/>
    <w:uiPriority w:val="29"/>
    <w:pPr>
      <w:pBdr/>
      <w:spacing/>
      <w:ind/>
    </w:pPr>
    <w:rPr>
      <w:i/>
    </w:rPr>
  </w:style>
  <w:style w:type="character" w:styleId="822" w:customStyle="1">
    <w:name w:val="Intense Quote Char"/>
    <w:uiPriority w:val="30"/>
    <w:pPr>
      <w:pBdr/>
      <w:spacing/>
      <w:ind/>
    </w:pPr>
    <w:rPr>
      <w:i/>
    </w:rPr>
  </w:style>
  <w:style w:type="character" w:styleId="823" w:customStyle="1">
    <w:name w:val="Header Char"/>
    <w:basedOn w:val="807"/>
    <w:uiPriority w:val="99"/>
    <w:pPr>
      <w:pBdr/>
      <w:spacing/>
      <w:ind/>
    </w:pPr>
  </w:style>
  <w:style w:type="character" w:styleId="824" w:customStyle="1">
    <w:name w:val="Footer Char"/>
    <w:basedOn w:val="807"/>
    <w:uiPriority w:val="99"/>
    <w:pPr>
      <w:pBdr/>
      <w:spacing/>
      <w:ind/>
    </w:pPr>
  </w:style>
  <w:style w:type="paragraph" w:styleId="825" w:customStyle="1">
    <w:name w:val="Название объекта1"/>
    <w:basedOn w:val="806"/>
    <w:next w:val="8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6" w:customStyle="1">
    <w:name w:val="Caption Char"/>
    <w:uiPriority w:val="99"/>
    <w:pPr>
      <w:pBdr/>
      <w:spacing/>
      <w:ind/>
    </w:pPr>
  </w:style>
  <w:style w:type="character" w:styleId="827" w:customStyle="1">
    <w:name w:val="Footnote Text Char"/>
    <w:uiPriority w:val="99"/>
    <w:pPr>
      <w:pBdr/>
      <w:spacing/>
      <w:ind/>
    </w:pPr>
    <w:rPr>
      <w:sz w:val="18"/>
    </w:rPr>
  </w:style>
  <w:style w:type="paragraph" w:styleId="828">
    <w:name w:val="endnote text"/>
    <w:basedOn w:val="806"/>
    <w:link w:val="829"/>
    <w:uiPriority w:val="99"/>
    <w:semiHidden/>
    <w:unhideWhenUsed/>
    <w:pPr>
      <w:pBdr/>
      <w:spacing/>
      <w:ind/>
    </w:pPr>
    <w:rPr>
      <w:sz w:val="20"/>
    </w:rPr>
  </w:style>
  <w:style w:type="character" w:styleId="829" w:customStyle="1">
    <w:name w:val="Текст концевой сноски Знак"/>
    <w:link w:val="828"/>
    <w:uiPriority w:val="99"/>
    <w:pPr>
      <w:pBdr/>
      <w:spacing/>
      <w:ind/>
    </w:pPr>
    <w:rPr>
      <w:sz w:val="20"/>
    </w:rPr>
  </w:style>
  <w:style w:type="character" w:styleId="830">
    <w:name w:val="endnote reference"/>
    <w:basedOn w:val="807"/>
    <w:uiPriority w:val="99"/>
    <w:semiHidden/>
    <w:unhideWhenUsed/>
    <w:pPr>
      <w:pBdr/>
      <w:spacing/>
      <w:ind/>
    </w:pPr>
    <w:rPr>
      <w:vertAlign w:val="superscript"/>
    </w:rPr>
  </w:style>
  <w:style w:type="paragraph" w:styleId="831">
    <w:name w:val="table of figures"/>
    <w:basedOn w:val="806"/>
    <w:next w:val="806"/>
    <w:uiPriority w:val="99"/>
    <w:unhideWhenUsed/>
    <w:pPr>
      <w:pBdr/>
      <w:spacing/>
      <w:ind/>
    </w:pPr>
  </w:style>
  <w:style w:type="paragraph" w:styleId="832" w:customStyle="1">
    <w:name w:val="Заголовок 11"/>
    <w:link w:val="8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33" w:customStyle="1">
    <w:name w:val="Заголовок 21"/>
    <w:basedOn w:val="1006"/>
    <w:next w:val="1006"/>
    <w:link w:val="844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34" w:customStyle="1">
    <w:name w:val="Заголовок 31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35" w:customStyle="1">
    <w:name w:val="Заголовок 41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6" w:customStyle="1">
    <w:name w:val="Заголовок 51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7" w:customStyle="1">
    <w:name w:val="Заголовок 61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38" w:customStyle="1">
    <w:name w:val="Заголовок 71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39" w:customStyle="1">
    <w:name w:val="Заголовок 81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40" w:customStyle="1">
    <w:name w:val="Заголовок 91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41" w:customStyle="1">
    <w:name w:val="Lined"/>
    <w:basedOn w:val="80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"/>
    <w:basedOn w:val="80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3" w:customStyle="1">
    <w:name w:val="Заголовок 1 Знак"/>
    <w:link w:val="83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4" w:customStyle="1">
    <w:name w:val="Заголовок 2 Знак"/>
    <w:link w:val="83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5" w:customStyle="1">
    <w:name w:val="Заголовок 3 Знак"/>
    <w:link w:val="8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6" w:customStyle="1">
    <w:name w:val="Заголовок 4 Знак"/>
    <w:link w:val="8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7" w:customStyle="1">
    <w:name w:val="Заголовок 5 Знак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8" w:customStyle="1">
    <w:name w:val="Заголовок 6 Знак"/>
    <w:link w:val="8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9" w:customStyle="1">
    <w:name w:val="Заголовок 7 Знак"/>
    <w:link w:val="8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 w:customStyle="1">
    <w:name w:val="Заголовок 8 Знак"/>
    <w:link w:val="8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1" w:customStyle="1">
    <w:name w:val="Заголовок 9 Знак"/>
    <w:link w:val="84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2">
    <w:name w:val="List Paragraph"/>
    <w:uiPriority w:val="1"/>
    <w:qFormat/>
    <w:pPr>
      <w:pBdr/>
      <w:spacing/>
      <w:ind w:left="720"/>
      <w:contextualSpacing w:val="true"/>
    </w:pPr>
  </w:style>
  <w:style w:type="paragraph" w:styleId="853">
    <w:name w:val="No Spacing"/>
    <w:uiPriority w:val="1"/>
    <w:qFormat/>
    <w:pPr>
      <w:pBdr/>
      <w:spacing/>
      <w:ind/>
    </w:pPr>
  </w:style>
  <w:style w:type="paragraph" w:styleId="854">
    <w:name w:val="Title"/>
    <w:link w:val="85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5" w:customStyle="1">
    <w:name w:val="Название Знак"/>
    <w:link w:val="854"/>
    <w:uiPriority w:val="10"/>
    <w:pPr>
      <w:pBdr/>
      <w:spacing/>
      <w:ind/>
    </w:pPr>
    <w:rPr>
      <w:sz w:val="48"/>
      <w:szCs w:val="48"/>
    </w:rPr>
  </w:style>
  <w:style w:type="paragraph" w:styleId="856">
    <w:name w:val="Subtitle"/>
    <w:link w:val="85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7" w:customStyle="1">
    <w:name w:val="Подзаголовок Знак"/>
    <w:link w:val="856"/>
    <w:uiPriority w:val="11"/>
    <w:pPr>
      <w:pBdr/>
      <w:spacing/>
      <w:ind/>
    </w:pPr>
    <w:rPr>
      <w:sz w:val="24"/>
      <w:szCs w:val="24"/>
    </w:rPr>
  </w:style>
  <w:style w:type="paragraph" w:styleId="858">
    <w:name w:val="Quote"/>
    <w:link w:val="859"/>
    <w:uiPriority w:val="29"/>
    <w:qFormat/>
    <w:pPr>
      <w:pBdr/>
      <w:spacing/>
      <w:ind w:right="720" w:left="720"/>
    </w:pPr>
    <w:rPr>
      <w:i/>
    </w:rPr>
  </w:style>
  <w:style w:type="character" w:styleId="859" w:customStyle="1">
    <w:name w:val="Цитата 2 Знак"/>
    <w:link w:val="858"/>
    <w:uiPriority w:val="29"/>
    <w:pPr>
      <w:pBdr/>
      <w:spacing/>
      <w:ind/>
    </w:pPr>
    <w:rPr>
      <w:i/>
    </w:rPr>
  </w:style>
  <w:style w:type="paragraph" w:styleId="860">
    <w:name w:val="Intense Quote"/>
    <w:link w:val="86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1" w:customStyle="1">
    <w:name w:val="Выделенная цитата Знак"/>
    <w:link w:val="860"/>
    <w:uiPriority w:val="30"/>
    <w:pPr>
      <w:pBdr/>
      <w:spacing/>
      <w:ind/>
    </w:pPr>
    <w:rPr>
      <w:i/>
    </w:rPr>
  </w:style>
  <w:style w:type="paragraph" w:styleId="862" w:customStyle="1">
    <w:name w:val="Верхний колонтитул1"/>
    <w:link w:val="86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63" w:customStyle="1">
    <w:name w:val="Верхний колонтитул Знак"/>
    <w:link w:val="862"/>
    <w:uiPriority w:val="99"/>
    <w:pPr>
      <w:pBdr/>
      <w:spacing/>
      <w:ind/>
    </w:pPr>
  </w:style>
  <w:style w:type="paragraph" w:styleId="864" w:customStyle="1">
    <w:name w:val="Нижний колонтитул1"/>
    <w:link w:val="86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65" w:customStyle="1">
    <w:name w:val="Нижний колонтитул Знак"/>
    <w:link w:val="864"/>
    <w:uiPriority w:val="99"/>
    <w:pPr>
      <w:pBdr/>
      <w:spacing/>
      <w:ind/>
    </w:pPr>
  </w:style>
  <w:style w:type="table" w:styleId="866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ітка таблиці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ітка таблиці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ітка таблиці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Сітка таблиці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Список таблиці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Список таблиці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Список таблиці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Список таблиці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Список таблиці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Список таблиці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Список таблиці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3">
    <w:name w:val="footnote text"/>
    <w:link w:val="994"/>
    <w:uiPriority w:val="99"/>
    <w:semiHidden/>
    <w:unhideWhenUsed/>
    <w:pPr>
      <w:pBdr/>
      <w:spacing w:after="40"/>
      <w:ind/>
    </w:pPr>
    <w:rPr>
      <w:sz w:val="18"/>
    </w:rPr>
  </w:style>
  <w:style w:type="character" w:styleId="994" w:customStyle="1">
    <w:name w:val="Текст сноски Знак"/>
    <w:link w:val="993"/>
    <w:uiPriority w:val="99"/>
    <w:pPr>
      <w:pBdr/>
      <w:spacing/>
      <w:ind/>
    </w:pPr>
    <w:rPr>
      <w:sz w:val="18"/>
    </w:rPr>
  </w:style>
  <w:style w:type="character" w:styleId="99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96">
    <w:name w:val="toc 1"/>
    <w:uiPriority w:val="39"/>
    <w:unhideWhenUsed/>
    <w:pPr>
      <w:pBdr/>
      <w:spacing w:after="57"/>
      <w:ind/>
    </w:pPr>
  </w:style>
  <w:style w:type="paragraph" w:styleId="997">
    <w:name w:val="toc 2"/>
    <w:uiPriority w:val="39"/>
    <w:unhideWhenUsed/>
    <w:pPr>
      <w:pBdr/>
      <w:spacing w:after="57"/>
      <w:ind w:left="283"/>
    </w:pPr>
  </w:style>
  <w:style w:type="paragraph" w:styleId="998">
    <w:name w:val="toc 3"/>
    <w:uiPriority w:val="39"/>
    <w:unhideWhenUsed/>
    <w:pPr>
      <w:pBdr/>
      <w:spacing w:after="57"/>
      <w:ind w:left="567"/>
    </w:pPr>
  </w:style>
  <w:style w:type="paragraph" w:styleId="999">
    <w:name w:val="toc 4"/>
    <w:uiPriority w:val="39"/>
    <w:unhideWhenUsed/>
    <w:pPr>
      <w:pBdr/>
      <w:spacing w:after="57"/>
      <w:ind w:left="850"/>
    </w:pPr>
  </w:style>
  <w:style w:type="paragraph" w:styleId="1000">
    <w:name w:val="toc 5"/>
    <w:uiPriority w:val="39"/>
    <w:unhideWhenUsed/>
    <w:pPr>
      <w:pBdr/>
      <w:spacing w:after="57"/>
      <w:ind w:left="1134"/>
    </w:pPr>
  </w:style>
  <w:style w:type="paragraph" w:styleId="1001">
    <w:name w:val="toc 6"/>
    <w:uiPriority w:val="39"/>
    <w:unhideWhenUsed/>
    <w:pPr>
      <w:pBdr/>
      <w:spacing w:after="57"/>
      <w:ind w:left="1417"/>
    </w:pPr>
  </w:style>
  <w:style w:type="paragraph" w:styleId="1002">
    <w:name w:val="toc 7"/>
    <w:uiPriority w:val="39"/>
    <w:unhideWhenUsed/>
    <w:pPr>
      <w:pBdr/>
      <w:spacing w:after="57"/>
      <w:ind w:left="1701"/>
    </w:pPr>
  </w:style>
  <w:style w:type="paragraph" w:styleId="1003">
    <w:name w:val="toc 8"/>
    <w:uiPriority w:val="39"/>
    <w:unhideWhenUsed/>
    <w:pPr>
      <w:pBdr/>
      <w:spacing w:after="57"/>
      <w:ind w:left="1984"/>
    </w:pPr>
  </w:style>
  <w:style w:type="paragraph" w:styleId="1004">
    <w:name w:val="toc 9"/>
    <w:uiPriority w:val="39"/>
    <w:unhideWhenUsed/>
    <w:pPr>
      <w:pBdr/>
      <w:spacing w:after="57"/>
      <w:ind w:left="2268"/>
    </w:pPr>
  </w:style>
  <w:style w:type="paragraph" w:styleId="1005">
    <w:name w:val="TOC Heading"/>
    <w:uiPriority w:val="39"/>
    <w:unhideWhenUsed/>
    <w:pPr>
      <w:pBdr/>
      <w:spacing/>
      <w:ind/>
    </w:pPr>
  </w:style>
  <w:style w:type="paragraph" w:styleId="1006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1007" w:customStyle="1">
    <w:name w:val="Основной шрифт абзаца1"/>
    <w:semiHidden/>
    <w:pPr>
      <w:pBdr/>
      <w:spacing/>
      <w:ind/>
    </w:pPr>
  </w:style>
  <w:style w:type="table" w:styleId="1008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9" w:customStyle="1">
    <w:name w:val="Нет списка1"/>
    <w:semiHidden/>
    <w:pPr>
      <w:pBdr/>
      <w:spacing/>
      <w:ind/>
    </w:pPr>
  </w:style>
  <w:style w:type="paragraph" w:styleId="1010" w:customStyle="1">
    <w:name w:val="Верхний колонтитул1"/>
    <w:basedOn w:val="1006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1011" w:customStyle="1">
    <w:name w:val="Обычный + 14 пт"/>
    <w:basedOn w:val="1006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1012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1013">
    <w:name w:val="Document Map"/>
    <w:basedOn w:val="1006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1014" w:customStyle="1">
    <w:name w:val="Знак Знак Знак Знак Знак Знак Знак Знак Знак Знак1"/>
    <w:basedOn w:val="1006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1015" w:customStyle="1">
    <w:name w:val="Номер страницы1"/>
    <w:basedOn w:val="1007"/>
    <w:pPr>
      <w:pBdr/>
      <w:spacing/>
      <w:ind/>
    </w:pPr>
  </w:style>
  <w:style w:type="character" w:styleId="1016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17" w:customStyle="1">
    <w:name w:val="Стандартный HTML1"/>
    <w:basedOn w:val="1006"/>
    <w:link w:val="1018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1018" w:customStyle="1">
    <w:name w:val="Стандартный HTML Знак"/>
    <w:link w:val="1017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1019" w:customStyle="1">
    <w:name w:val="Обычный (веб)1"/>
    <w:basedOn w:val="1006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20" w:customStyle="1">
    <w:name w:val="allowtextselection _rpc_c1 ms-font-color-themeprimary ms-font-s"/>
    <w:basedOn w:val="1007"/>
    <w:pPr>
      <w:pBdr/>
      <w:spacing/>
      <w:ind/>
    </w:pPr>
  </w:style>
  <w:style w:type="character" w:styleId="1021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1022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1023" w:customStyle="1">
    <w:name w:val="rvps7"/>
    <w:basedOn w:val="1006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24" w:customStyle="1">
    <w:name w:val="rvts9"/>
    <w:basedOn w:val="1007"/>
    <w:pPr>
      <w:pBdr/>
      <w:spacing/>
      <w:ind/>
    </w:pPr>
  </w:style>
  <w:style w:type="paragraph" w:styleId="1025" w:customStyle="1">
    <w:name w:val="rvps6"/>
    <w:basedOn w:val="1006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1026" w:customStyle="1">
    <w:name w:val="rvts23"/>
    <w:basedOn w:val="1007"/>
    <w:pPr>
      <w:pBdr/>
      <w:spacing/>
      <w:ind/>
    </w:pPr>
  </w:style>
  <w:style w:type="paragraph" w:styleId="1027">
    <w:name w:val="Normal (Web)"/>
    <w:basedOn w:val="806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1028" w:customStyle="1">
    <w:name w:val="docdata"/>
    <w:basedOn w:val="806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1029" w:customStyle="1">
    <w:name w:val="1873"/>
    <w:basedOn w:val="80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hyperlink" Target="mailto:cnapradamena@cg.gov.ua" TargetMode="External"/><Relationship Id="rId15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24</cp:revision>
  <dcterms:created xsi:type="dcterms:W3CDTF">2024-02-29T13:51:00Z</dcterms:created>
  <dcterms:modified xsi:type="dcterms:W3CDTF">2026-01-29T09:21:35Z</dcterms:modified>
</cp:coreProperties>
</file>