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68"/>
        <w:pBdr/>
        <w:spacing w:after="0" w:afterAutospacing="0" w:before="0" w:beforeAutospacing="0"/>
        <w:ind w:left="5669"/>
        <w:jc w:val="both"/>
        <w:rPr/>
      </w:pPr>
      <w:r>
        <w:rPr>
          <w:color w:val="000000"/>
          <w:sz w:val="28"/>
          <w:szCs w:val="28"/>
        </w:rPr>
        <w:t xml:space="preserve">Додаток </w:t>
      </w:r>
      <w:r/>
    </w:p>
    <w:p>
      <w:pPr>
        <w:pStyle w:val="865"/>
        <w:pBdr/>
        <w:spacing w:after="0" w:afterAutospacing="0" w:before="0" w:beforeAutospacing="0"/>
        <w:ind w:left="5669"/>
        <w:jc w:val="both"/>
        <w:rPr/>
      </w:pPr>
      <w:r>
        <w:rPr>
          <w:color w:val="000000"/>
          <w:sz w:val="28"/>
          <w:szCs w:val="28"/>
        </w:rPr>
        <w:t xml:space="preserve">до рішення </w:t>
      </w:r>
      <w:r>
        <w:rPr>
          <w:color w:val="000000"/>
          <w:sz w:val="28"/>
          <w:szCs w:val="28"/>
        </w:rPr>
        <w:t xml:space="preserve">6</w:t>
      </w:r>
      <w:r>
        <w:rPr>
          <w:color w:val="000000"/>
          <w:sz w:val="28"/>
          <w:szCs w:val="28"/>
          <w:lang w:val="uk-UA"/>
        </w:rPr>
        <w:t xml:space="preserve">9</w:t>
      </w:r>
      <w:r>
        <w:rPr>
          <w:color w:val="000000"/>
          <w:sz w:val="28"/>
          <w:szCs w:val="28"/>
        </w:rPr>
        <w:t xml:space="preserve"> сесії Менської міської ради 8 скликання </w:t>
      </w:r>
      <w:r/>
    </w:p>
    <w:p>
      <w:pPr>
        <w:pStyle w:val="865"/>
        <w:pBdr/>
        <w:spacing w:after="0" w:afterAutospacing="0" w:before="0" w:beforeAutospacing="0"/>
        <w:ind w:left="5669"/>
        <w:rPr/>
      </w:pPr>
      <w:r>
        <w:rPr>
          <w:color w:val="000000"/>
          <w:sz w:val="28"/>
          <w:szCs w:val="28"/>
        </w:rPr>
        <w:t xml:space="preserve">2</w:t>
      </w:r>
      <w:r>
        <w:rPr>
          <w:color w:val="000000"/>
          <w:sz w:val="28"/>
          <w:szCs w:val="28"/>
        </w:rPr>
        <w:t xml:space="preserve">3</w:t>
      </w:r>
      <w:r>
        <w:rPr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</w:rPr>
        <w:t xml:space="preserve">січня</w:t>
      </w:r>
      <w:r>
        <w:rPr>
          <w:color w:val="000000"/>
          <w:sz w:val="28"/>
          <w:szCs w:val="28"/>
        </w:rPr>
        <w:t xml:space="preserve"> 202</w:t>
      </w:r>
      <w:r>
        <w:rPr>
          <w:color w:val="000000"/>
          <w:sz w:val="28"/>
          <w:szCs w:val="28"/>
          <w:lang w:val="uk-UA"/>
        </w:rPr>
        <w:t xml:space="preserve">6</w:t>
      </w:r>
      <w:r>
        <w:rPr>
          <w:color w:val="000000"/>
          <w:sz w:val="28"/>
          <w:szCs w:val="28"/>
        </w:rPr>
        <w:t xml:space="preserve"> року № 81</w:t>
      </w:r>
      <w:r/>
    </w:p>
    <w:p>
      <w:pPr>
        <w:pStyle w:val="865"/>
        <w:pBdr/>
        <w:spacing w:after="0" w:afterAutospacing="0" w:before="0" w:beforeAutospacing="0"/>
        <w:ind w:left="5669"/>
        <w:rPr/>
      </w:pPr>
      <w:r>
        <w:t xml:space="preserve"> </w:t>
      </w:r>
      <w:r/>
    </w:p>
    <w:p>
      <w:pPr>
        <w:pStyle w:val="865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ПЕРЕЛІК</w:t>
      </w:r>
      <w:r/>
    </w:p>
    <w:p>
      <w:pPr>
        <w:pStyle w:val="865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земельних ділянок та умови продажу права оренди земельних ділянок, які виставляються на земельні торги (аукціон) окремими лотами</w:t>
      </w:r>
      <w:r/>
    </w:p>
    <w:p>
      <w:pPr>
        <w:pStyle w:val="865"/>
        <w:pBdr/>
        <w:spacing w:after="0" w:afterAutospacing="0" w:before="0" w:beforeAutospacing="0"/>
        <w:ind/>
        <w:jc w:val="center"/>
        <w:rPr/>
      </w:pPr>
      <w:r>
        <w:t xml:space="preserve"> 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1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 w:eastAsia="ar-SA"/>
        </w:rPr>
        <w:t xml:space="preserve">6,60</w:t>
      </w:r>
      <w:r>
        <w:rPr>
          <w:color w:val="000000"/>
          <w:sz w:val="28"/>
          <w:szCs w:val="28"/>
          <w:lang w:val="uk-UA" w:eastAsia="ar-SA"/>
        </w:rPr>
        <w:t xml:space="preserve"> га, </w:t>
      </w:r>
      <w:r>
        <w:rPr>
          <w:color w:val="000000"/>
          <w:sz w:val="28"/>
          <w:szCs w:val="28"/>
          <w:lang w:val="uk-UA"/>
        </w:rPr>
        <w:t xml:space="preserve">кадастровий № 74230</w:t>
      </w:r>
      <w:r>
        <w:rPr>
          <w:color w:val="000000"/>
          <w:sz w:val="28"/>
          <w:szCs w:val="28"/>
          <w:lang w:val="uk-UA"/>
        </w:rPr>
        <w:t xml:space="preserve">845</w:t>
      </w:r>
      <w:r>
        <w:rPr>
          <w:color w:val="000000"/>
          <w:sz w:val="28"/>
          <w:szCs w:val="28"/>
          <w:lang w:val="uk-UA"/>
        </w:rPr>
        <w:t xml:space="preserve">0</w:t>
      </w:r>
      <w:r>
        <w:rPr>
          <w:color w:val="000000"/>
          <w:sz w:val="28"/>
          <w:szCs w:val="28"/>
        </w:rPr>
        <w:t xml:space="preserve">0:0</w:t>
      </w:r>
      <w:r>
        <w:rPr>
          <w:color w:val="000000"/>
          <w:sz w:val="28"/>
          <w:szCs w:val="28"/>
          <w:lang w:val="uk-UA"/>
        </w:rPr>
        <w:t xml:space="preserve">5</w:t>
      </w:r>
      <w:r>
        <w:rPr>
          <w:color w:val="000000"/>
          <w:sz w:val="28"/>
          <w:szCs w:val="28"/>
        </w:rPr>
        <w:t xml:space="preserve">:000:</w:t>
      </w:r>
      <w:r>
        <w:rPr>
          <w:color w:val="000000"/>
          <w:sz w:val="28"/>
          <w:szCs w:val="28"/>
          <w:lang w:val="uk-UA"/>
        </w:rPr>
        <w:t xml:space="preserve">1274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за межами </w:t>
      </w:r>
      <w:r>
        <w:rPr>
          <w:color w:val="000000"/>
          <w:sz w:val="28"/>
          <w:szCs w:val="28"/>
          <w:lang w:val="uk-UA" w:eastAsia="ar-SA"/>
        </w:rPr>
        <w:t xml:space="preserve">с</w:t>
      </w:r>
      <w:r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val="uk-UA" w:eastAsia="ar-SA"/>
        </w:rPr>
        <w:t xml:space="preserve">Киселівка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24316,99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2431,70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6</w:t>
      </w:r>
      <w:r>
        <w:rPr>
          <w:b/>
          <w:color w:val="000000"/>
          <w:sz w:val="28"/>
          <w:szCs w:val="28"/>
          <w:lang w:val="uk-UA"/>
        </w:rPr>
        <w:t xml:space="preserve">000,00</w:t>
      </w:r>
      <w:r>
        <w:rPr>
          <w:b/>
          <w:bCs/>
          <w:color w:val="000000"/>
          <w:sz w:val="28"/>
          <w:szCs w:val="28"/>
        </w:rPr>
        <w:t xml:space="preserve">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2: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 w:eastAsia="ar-SA"/>
        </w:rPr>
        <w:t xml:space="preserve">6,7635</w:t>
      </w:r>
      <w:r>
        <w:rPr>
          <w:color w:val="000000"/>
          <w:sz w:val="28"/>
          <w:szCs w:val="28"/>
          <w:lang w:val="uk-UA" w:eastAsia="ar-SA"/>
        </w:rPr>
        <w:t xml:space="preserve"> га, </w:t>
      </w:r>
      <w:r>
        <w:rPr>
          <w:color w:val="000000"/>
          <w:sz w:val="28"/>
          <w:szCs w:val="28"/>
          <w:lang w:val="uk-UA"/>
        </w:rPr>
        <w:t xml:space="preserve">кадастровий № 74230</w:t>
      </w:r>
      <w:r>
        <w:rPr>
          <w:color w:val="000000"/>
          <w:sz w:val="28"/>
          <w:szCs w:val="28"/>
          <w:lang w:val="uk-UA"/>
        </w:rPr>
        <w:t xml:space="preserve">830</w:t>
      </w:r>
      <w:r>
        <w:rPr>
          <w:color w:val="000000"/>
          <w:sz w:val="28"/>
          <w:szCs w:val="28"/>
          <w:lang w:val="uk-UA"/>
        </w:rPr>
        <w:t xml:space="preserve">0</w:t>
      </w:r>
      <w:r>
        <w:rPr>
          <w:color w:val="000000"/>
          <w:sz w:val="28"/>
          <w:szCs w:val="28"/>
        </w:rPr>
        <w:t xml:space="preserve">0:0</w:t>
      </w:r>
      <w:r>
        <w:rPr>
          <w:color w:val="000000"/>
          <w:sz w:val="28"/>
          <w:szCs w:val="28"/>
          <w:lang w:val="uk-UA"/>
        </w:rPr>
        <w:t xml:space="preserve">4</w:t>
      </w:r>
      <w:r>
        <w:rPr>
          <w:color w:val="000000"/>
          <w:sz w:val="28"/>
          <w:szCs w:val="28"/>
        </w:rPr>
        <w:t xml:space="preserve">:000:</w:t>
      </w:r>
      <w:r>
        <w:rPr>
          <w:color w:val="000000"/>
          <w:sz w:val="28"/>
          <w:szCs w:val="28"/>
          <w:lang w:val="uk-UA"/>
        </w:rPr>
        <w:t xml:space="preserve">0125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за межами </w:t>
      </w:r>
      <w:r>
        <w:rPr>
          <w:color w:val="000000"/>
          <w:sz w:val="28"/>
          <w:szCs w:val="28"/>
          <w:lang w:val="uk-UA" w:eastAsia="ar-SA"/>
        </w:rPr>
        <w:t xml:space="preserve">с</w:t>
      </w:r>
      <w:r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val="uk-UA" w:eastAsia="ar-SA"/>
        </w:rPr>
        <w:t xml:space="preserve">Динилівка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81575,01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8157,50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10</w:t>
      </w:r>
      <w:r>
        <w:rPr>
          <w:b/>
          <w:color w:val="000000"/>
          <w:sz w:val="28"/>
          <w:szCs w:val="28"/>
          <w:lang w:val="uk-UA"/>
        </w:rPr>
        <w:t xml:space="preserve">000,00</w:t>
      </w:r>
      <w:r>
        <w:rPr>
          <w:b/>
          <w:bCs/>
          <w:color w:val="000000"/>
          <w:sz w:val="28"/>
          <w:szCs w:val="28"/>
        </w:rPr>
        <w:t xml:space="preserve">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3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 w:eastAsia="ar-SA"/>
        </w:rPr>
        <w:t xml:space="preserve">7,8592</w:t>
      </w:r>
      <w:r>
        <w:rPr>
          <w:color w:val="000000"/>
          <w:sz w:val="28"/>
          <w:szCs w:val="28"/>
          <w:lang w:val="uk-UA" w:eastAsia="ar-SA"/>
        </w:rPr>
        <w:t xml:space="preserve"> га, </w:t>
      </w:r>
      <w:r>
        <w:rPr>
          <w:color w:val="000000"/>
          <w:sz w:val="28"/>
          <w:szCs w:val="28"/>
          <w:lang w:val="uk-UA"/>
        </w:rPr>
        <w:t xml:space="preserve">кадастровий № 74230</w:t>
      </w:r>
      <w:r>
        <w:rPr>
          <w:color w:val="000000"/>
          <w:sz w:val="28"/>
          <w:szCs w:val="28"/>
          <w:lang w:val="uk-UA"/>
        </w:rPr>
        <w:t xml:space="preserve">850</w:t>
      </w:r>
      <w:r>
        <w:rPr>
          <w:color w:val="000000"/>
          <w:sz w:val="28"/>
          <w:szCs w:val="28"/>
          <w:lang w:val="uk-UA"/>
        </w:rPr>
        <w:t xml:space="preserve">0</w:t>
      </w:r>
      <w:r>
        <w:rPr>
          <w:color w:val="000000"/>
          <w:sz w:val="28"/>
          <w:szCs w:val="28"/>
        </w:rPr>
        <w:t xml:space="preserve">0:</w:t>
      </w:r>
      <w:r>
        <w:rPr>
          <w:color w:val="000000"/>
          <w:sz w:val="28"/>
          <w:szCs w:val="28"/>
        </w:rPr>
        <w:t xml:space="preserve">0</w:t>
      </w:r>
      <w:r>
        <w:rPr>
          <w:color w:val="000000"/>
          <w:sz w:val="28"/>
          <w:szCs w:val="28"/>
          <w:lang w:val="uk-UA"/>
        </w:rPr>
        <w:t xml:space="preserve">4</w:t>
      </w:r>
      <w:r>
        <w:rPr>
          <w:color w:val="000000"/>
          <w:sz w:val="28"/>
          <w:szCs w:val="28"/>
        </w:rPr>
        <w:t xml:space="preserve">:000:</w:t>
      </w:r>
      <w:r>
        <w:rPr>
          <w:color w:val="000000"/>
          <w:sz w:val="28"/>
          <w:szCs w:val="28"/>
          <w:lang w:val="uk-UA"/>
        </w:rPr>
        <w:t xml:space="preserve">0339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за межами </w:t>
      </w:r>
      <w:r>
        <w:rPr>
          <w:color w:val="000000"/>
          <w:sz w:val="28"/>
          <w:szCs w:val="28"/>
          <w:lang w:val="uk-UA" w:eastAsia="ar-SA"/>
        </w:rPr>
        <w:t xml:space="preserve">с</w:t>
      </w:r>
      <w:r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val="uk-UA" w:eastAsia="ar-SA"/>
        </w:rPr>
        <w:t xml:space="preserve">Куковичі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390222,73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39022,23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6</w:t>
      </w:r>
      <w:r>
        <w:rPr>
          <w:b/>
          <w:color w:val="000000"/>
          <w:sz w:val="28"/>
          <w:szCs w:val="28"/>
          <w:lang w:val="uk-UA"/>
        </w:rPr>
        <w:t xml:space="preserve">000,00</w:t>
      </w:r>
      <w:r>
        <w:rPr>
          <w:b/>
          <w:bCs/>
          <w:color w:val="000000"/>
          <w:sz w:val="28"/>
          <w:szCs w:val="28"/>
        </w:rPr>
        <w:t xml:space="preserve">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4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</w:t>
      </w:r>
      <w:r>
        <w:rPr>
          <w:color w:val="000000"/>
          <w:sz w:val="28"/>
          <w:szCs w:val="28"/>
          <w:lang w:val="uk-UA"/>
        </w:rPr>
        <w:t xml:space="preserve">5</w:t>
      </w:r>
      <w:r>
        <w:rPr>
          <w:color w:val="000000"/>
          <w:sz w:val="28"/>
          <w:szCs w:val="28"/>
        </w:rPr>
        <w:t xml:space="preserve">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sz w:val="28"/>
          <w:szCs w:val="28"/>
          <w:lang w:val="uk-UA" w:eastAsia="hi-IN" w:bidi="hi-IN"/>
        </w:rPr>
        <w:t xml:space="preserve">0,0404</w:t>
      </w:r>
      <w:r>
        <w:rPr>
          <w:sz w:val="28"/>
          <w:szCs w:val="28"/>
          <w:lang w:eastAsia="hi-IN" w:bidi="hi-IN"/>
        </w:rPr>
        <w:t xml:space="preserve"> га.,</w:t>
      </w:r>
      <w:r>
        <w:rPr>
          <w:sz w:val="28"/>
          <w:szCs w:val="28"/>
        </w:rPr>
        <w:t xml:space="preserve"> кадастровий № </w:t>
      </w:r>
      <w:r>
        <w:rPr>
          <w:sz w:val="28"/>
          <w:szCs w:val="28"/>
        </w:rPr>
        <w:t xml:space="preserve">7423082001:01:001:0056</w:t>
      </w:r>
      <w:r>
        <w:rPr>
          <w:color w:val="000000"/>
          <w:sz w:val="28"/>
          <w:szCs w:val="28"/>
        </w:rPr>
        <w:t xml:space="preserve">, цільове призначення – для </w:t>
      </w:r>
      <w:r>
        <w:rPr>
          <w:color w:val="000000"/>
          <w:sz w:val="28"/>
          <w:szCs w:val="28"/>
          <w:lang w:val="uk-UA"/>
        </w:rPr>
        <w:t xml:space="preserve">будівництва та обслуговування будівель торгівлі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color w:val="000000"/>
          <w:sz w:val="28"/>
          <w:szCs w:val="28"/>
          <w:lang w:val="uk-UA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с</w:t>
      </w:r>
      <w:r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  <w:lang w:val="uk-UA"/>
        </w:rPr>
        <w:t xml:space="preserve">Волосківці</w:t>
      </w:r>
      <w:r>
        <w:rPr>
          <w:color w:val="000000"/>
          <w:sz w:val="28"/>
          <w:szCs w:val="28"/>
        </w:rPr>
        <w:t xml:space="preserve">, по вул. </w:t>
      </w:r>
      <w:r>
        <w:rPr>
          <w:sz w:val="28"/>
          <w:szCs w:val="28"/>
          <w:lang w:val="uk-UA" w:eastAsia="hi-IN" w:bidi="hi-IN"/>
        </w:rPr>
        <w:t xml:space="preserve">Героїв України, 38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sz w:val="28"/>
          <w:szCs w:val="28"/>
          <w:lang w:val="uk-UA"/>
        </w:rPr>
        <w:t xml:space="preserve">151687,85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sz w:val="28"/>
          <w:szCs w:val="28"/>
          <w:lang w:val="uk-UA"/>
        </w:rPr>
        <w:t xml:space="preserve">18202,54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</w:t>
      </w: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</w:rPr>
        <w:t xml:space="preserve">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5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</w:t>
      </w:r>
      <w:r>
        <w:rPr>
          <w:color w:val="000000"/>
          <w:sz w:val="28"/>
          <w:szCs w:val="28"/>
          <w:lang w:val="uk-UA"/>
        </w:rPr>
        <w:t xml:space="preserve">5</w:t>
      </w:r>
      <w:r>
        <w:rPr>
          <w:color w:val="000000"/>
          <w:sz w:val="28"/>
          <w:szCs w:val="28"/>
        </w:rPr>
        <w:t xml:space="preserve">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 w:eastAsia="ar-SA"/>
        </w:rPr>
        <w:t xml:space="preserve">0,0126</w:t>
      </w:r>
      <w:r>
        <w:rPr>
          <w:color w:val="000000"/>
          <w:sz w:val="28"/>
          <w:szCs w:val="28"/>
          <w:lang w:val="uk-UA" w:eastAsia="ar-SA"/>
        </w:rPr>
        <w:t xml:space="preserve"> га,</w:t>
      </w:r>
      <w:r>
        <w:rPr>
          <w:color w:val="000000"/>
          <w:sz w:val="28"/>
          <w:szCs w:val="28"/>
          <w:lang w:val="uk-UA" w:eastAsia="ar-S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кадастровий № 74230</w:t>
      </w:r>
      <w:r>
        <w:rPr>
          <w:color w:val="000000"/>
          <w:sz w:val="28"/>
          <w:szCs w:val="28"/>
          <w:lang w:val="uk-UA"/>
        </w:rPr>
        <w:t xml:space="preserve">10100</w:t>
      </w:r>
      <w:r>
        <w:rPr>
          <w:color w:val="000000"/>
          <w:sz w:val="28"/>
          <w:szCs w:val="28"/>
        </w:rPr>
        <w:t xml:space="preserve">:01:00</w:t>
      </w:r>
      <w:r>
        <w:rPr>
          <w:color w:val="000000"/>
          <w:sz w:val="28"/>
          <w:szCs w:val="28"/>
          <w:lang w:val="uk-UA"/>
        </w:rPr>
        <w:t xml:space="preserve">3</w:t>
      </w:r>
      <w:r>
        <w:rPr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1305</w:t>
      </w:r>
      <w:r>
        <w:rPr>
          <w:color w:val="000000"/>
          <w:sz w:val="28"/>
          <w:szCs w:val="28"/>
        </w:rPr>
        <w:t xml:space="preserve">, цільове призначення – для </w:t>
      </w:r>
      <w:r>
        <w:rPr>
          <w:color w:val="000000"/>
          <w:sz w:val="28"/>
          <w:szCs w:val="28"/>
          <w:lang w:val="uk-UA"/>
        </w:rPr>
        <w:t xml:space="preserve">будівництва та обслуговування будівель торгівлі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color w:val="000000"/>
          <w:sz w:val="28"/>
          <w:szCs w:val="28"/>
          <w:lang w:val="uk-UA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 w:eastAsia="ar-SA"/>
        </w:rPr>
        <w:t xml:space="preserve">м. Мена, по вул. Шевченка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59518,97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7142,28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</w:t>
      </w: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</w:rPr>
        <w:t xml:space="preserve">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color w:val="000000"/>
          <w:sz w:val="28"/>
          <w:szCs w:val="28"/>
          <w:lang w:val="uk-UA"/>
        </w:rPr>
        <w:t xml:space="preserve">7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</w:rPr>
        <w:t xml:space="preserve"> </w:t>
      </w:r>
      <w:r/>
    </w:p>
    <w:p>
      <w:pPr>
        <w:pStyle w:val="865"/>
        <w:pBdr/>
        <w:spacing w:after="0" w:afterAutospacing="0" w:before="0" w:beforeAutospacing="0"/>
        <w:ind/>
        <w:jc w:val="both"/>
        <w:rPr/>
      </w:pPr>
      <w:r>
        <w:rPr>
          <w:color w:val="000000"/>
          <w:sz w:val="28"/>
          <w:szCs w:val="28"/>
        </w:rPr>
        <w:t xml:space="preserve">Начальник відділу земельних</w:t>
      </w:r>
      <w:r/>
    </w:p>
    <w:p>
      <w:pPr>
        <w:pStyle w:val="865"/>
        <w:pBdr/>
        <w:tabs>
          <w:tab w:val="left" w:leader="none" w:pos="6803"/>
        </w:tabs>
        <w:spacing w:after="0" w:afterAutospacing="0" w:before="0" w:beforeAutospacing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відносин, АПК та екології</w:t>
        <w:tab/>
        <w:t xml:space="preserve">Оксана СКИРТА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sectPr>
      <w:footnotePr/>
      <w:endnotePr/>
      <w:type w:val="nextPage"/>
      <w:pgSz w:h="16838" w:orient="portrait" w:w="11906"/>
      <w:pgMar w:top="1134" w:right="567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ngal">
    <w:panose1 w:val="0204050305040603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40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2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4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6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8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0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2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4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65"/>
      </w:pPr>
      <w:rPr>
        <w:rFonts w:cs="Times New Roman"/>
      </w:rPr>
      <w:start w:val="1"/>
      <w:suff w:val="tab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Calibri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Table Grid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Table Grid Light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Plain Table 1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Plain Table 2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Plain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Plain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Plain Table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4 - Accent 1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4 - Accent 2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4 - Accent 3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4 - Accent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4 - Accent 5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4 - Accent 6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5 Dark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5 Dark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4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4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4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4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4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4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5 Dark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5 Dark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 &amp; 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&amp; 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&amp; 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&amp; 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&amp; 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&amp; 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Bordered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Bordered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Bordered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Bordered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Bordered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Bordered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9">
    <w:name w:val="Heading 1"/>
    <w:basedOn w:val="851"/>
    <w:next w:val="851"/>
    <w:link w:val="81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00">
    <w:name w:val="Heading 2"/>
    <w:basedOn w:val="851"/>
    <w:next w:val="851"/>
    <w:link w:val="81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01">
    <w:name w:val="Heading 3"/>
    <w:basedOn w:val="851"/>
    <w:next w:val="851"/>
    <w:link w:val="81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02">
    <w:name w:val="Heading 4"/>
    <w:basedOn w:val="851"/>
    <w:next w:val="851"/>
    <w:link w:val="81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03">
    <w:name w:val="Heading 5"/>
    <w:basedOn w:val="851"/>
    <w:next w:val="851"/>
    <w:link w:val="81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04">
    <w:name w:val="Heading 6"/>
    <w:basedOn w:val="851"/>
    <w:next w:val="851"/>
    <w:link w:val="81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05">
    <w:name w:val="Heading 7"/>
    <w:basedOn w:val="851"/>
    <w:next w:val="851"/>
    <w:link w:val="81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6">
    <w:name w:val="Heading 8"/>
    <w:basedOn w:val="851"/>
    <w:next w:val="851"/>
    <w:link w:val="81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7">
    <w:name w:val="Heading 9"/>
    <w:basedOn w:val="851"/>
    <w:next w:val="851"/>
    <w:link w:val="81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8" w:default="1">
    <w:name w:val="Default Paragraph Font"/>
    <w:uiPriority w:val="1"/>
    <w:semiHidden/>
    <w:unhideWhenUsed/>
    <w:pPr>
      <w:pBdr/>
      <w:spacing/>
      <w:ind/>
    </w:pPr>
  </w:style>
  <w:style w:type="numbering" w:styleId="809" w:default="1">
    <w:name w:val="No List"/>
    <w:uiPriority w:val="99"/>
    <w:semiHidden/>
    <w:unhideWhenUsed/>
    <w:pPr>
      <w:pBdr/>
      <w:spacing/>
      <w:ind/>
    </w:pPr>
  </w:style>
  <w:style w:type="character" w:styleId="810">
    <w:name w:val="Heading 1 Char"/>
    <w:basedOn w:val="808"/>
    <w:link w:val="7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11">
    <w:name w:val="Heading 2 Char"/>
    <w:basedOn w:val="808"/>
    <w:link w:val="8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12">
    <w:name w:val="Heading 3 Char"/>
    <w:basedOn w:val="808"/>
    <w:link w:val="8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13">
    <w:name w:val="Heading 4 Char"/>
    <w:basedOn w:val="808"/>
    <w:link w:val="80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14">
    <w:name w:val="Heading 5 Char"/>
    <w:basedOn w:val="808"/>
    <w:link w:val="80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15">
    <w:name w:val="Heading 6 Char"/>
    <w:basedOn w:val="808"/>
    <w:link w:val="80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6">
    <w:name w:val="Heading 7 Char"/>
    <w:basedOn w:val="808"/>
    <w:link w:val="80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7">
    <w:name w:val="Heading 8 Char"/>
    <w:basedOn w:val="808"/>
    <w:link w:val="80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8">
    <w:name w:val="Heading 9 Char"/>
    <w:basedOn w:val="808"/>
    <w:link w:val="8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9">
    <w:name w:val="Title"/>
    <w:basedOn w:val="851"/>
    <w:next w:val="851"/>
    <w:link w:val="82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20">
    <w:name w:val="Title Char"/>
    <w:basedOn w:val="808"/>
    <w:link w:val="81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21">
    <w:name w:val="Subtitle"/>
    <w:basedOn w:val="851"/>
    <w:next w:val="851"/>
    <w:link w:val="82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22">
    <w:name w:val="Subtitle Char"/>
    <w:basedOn w:val="808"/>
    <w:link w:val="82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23">
    <w:name w:val="Quote"/>
    <w:basedOn w:val="851"/>
    <w:next w:val="851"/>
    <w:link w:val="82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24">
    <w:name w:val="Quote Char"/>
    <w:basedOn w:val="808"/>
    <w:link w:val="82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25">
    <w:name w:val="List Paragraph"/>
    <w:basedOn w:val="851"/>
    <w:uiPriority w:val="34"/>
    <w:qFormat/>
    <w:pPr>
      <w:pBdr/>
      <w:spacing/>
      <w:ind w:left="720"/>
      <w:contextualSpacing w:val="true"/>
    </w:pPr>
  </w:style>
  <w:style w:type="character" w:styleId="826">
    <w:name w:val="Intense Emphasis"/>
    <w:basedOn w:val="80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7">
    <w:name w:val="Intense Quote"/>
    <w:basedOn w:val="851"/>
    <w:next w:val="851"/>
    <w:link w:val="82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8">
    <w:name w:val="Intense Quote Char"/>
    <w:basedOn w:val="808"/>
    <w:link w:val="82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9">
    <w:name w:val="Intense Reference"/>
    <w:basedOn w:val="80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30">
    <w:name w:val="No Spacing"/>
    <w:basedOn w:val="851"/>
    <w:uiPriority w:val="1"/>
    <w:qFormat/>
    <w:pPr>
      <w:pBdr/>
      <w:spacing w:after="0" w:line="240" w:lineRule="auto"/>
      <w:ind/>
    </w:pPr>
  </w:style>
  <w:style w:type="character" w:styleId="831">
    <w:name w:val="Subtle Emphasis"/>
    <w:basedOn w:val="80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32">
    <w:name w:val="Emphasis"/>
    <w:basedOn w:val="808"/>
    <w:uiPriority w:val="20"/>
    <w:qFormat/>
    <w:pPr>
      <w:pBdr/>
      <w:spacing/>
      <w:ind/>
    </w:pPr>
    <w:rPr>
      <w:i/>
      <w:iCs/>
    </w:rPr>
  </w:style>
  <w:style w:type="character" w:styleId="833">
    <w:name w:val="Strong"/>
    <w:basedOn w:val="808"/>
    <w:uiPriority w:val="22"/>
    <w:qFormat/>
    <w:pPr>
      <w:pBdr/>
      <w:spacing/>
      <w:ind/>
    </w:pPr>
    <w:rPr>
      <w:b/>
      <w:bCs/>
    </w:rPr>
  </w:style>
  <w:style w:type="character" w:styleId="834">
    <w:name w:val="Subtle Reference"/>
    <w:basedOn w:val="80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35">
    <w:name w:val="Book Title"/>
    <w:basedOn w:val="80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6">
    <w:name w:val="Header"/>
    <w:basedOn w:val="851"/>
    <w:link w:val="83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7">
    <w:name w:val="Header Char"/>
    <w:basedOn w:val="808"/>
    <w:link w:val="836"/>
    <w:uiPriority w:val="99"/>
    <w:pPr>
      <w:pBdr/>
      <w:spacing/>
      <w:ind/>
    </w:pPr>
  </w:style>
  <w:style w:type="paragraph" w:styleId="838">
    <w:name w:val="Footer"/>
    <w:basedOn w:val="851"/>
    <w:link w:val="83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9">
    <w:name w:val="Footer Char"/>
    <w:basedOn w:val="808"/>
    <w:link w:val="838"/>
    <w:uiPriority w:val="99"/>
    <w:pPr>
      <w:pBdr/>
      <w:spacing/>
      <w:ind/>
    </w:pPr>
  </w:style>
  <w:style w:type="paragraph" w:styleId="840">
    <w:name w:val="Caption"/>
    <w:basedOn w:val="851"/>
    <w:next w:val="85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41">
    <w:name w:val="footnote text"/>
    <w:basedOn w:val="851"/>
    <w:link w:val="84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42">
    <w:name w:val="Footnote Text Char"/>
    <w:basedOn w:val="808"/>
    <w:link w:val="841"/>
    <w:uiPriority w:val="99"/>
    <w:semiHidden/>
    <w:pPr>
      <w:pBdr/>
      <w:spacing/>
      <w:ind/>
    </w:pPr>
    <w:rPr>
      <w:sz w:val="20"/>
      <w:szCs w:val="20"/>
    </w:rPr>
  </w:style>
  <w:style w:type="character" w:styleId="843">
    <w:name w:val="foot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paragraph" w:styleId="844">
    <w:name w:val="endnote text"/>
    <w:basedOn w:val="851"/>
    <w:link w:val="84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45">
    <w:name w:val="Endnote Text Char"/>
    <w:basedOn w:val="808"/>
    <w:link w:val="844"/>
    <w:uiPriority w:val="99"/>
    <w:semiHidden/>
    <w:pPr>
      <w:pBdr/>
      <w:spacing/>
      <w:ind/>
    </w:pPr>
    <w:rPr>
      <w:sz w:val="20"/>
      <w:szCs w:val="20"/>
    </w:rPr>
  </w:style>
  <w:style w:type="character" w:styleId="846">
    <w:name w:val="end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character" w:styleId="847">
    <w:name w:val="Hyperlink"/>
    <w:basedOn w:val="80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8">
    <w:name w:val="FollowedHyperlink"/>
    <w:basedOn w:val="80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9">
    <w:name w:val="TOC Heading"/>
    <w:uiPriority w:val="39"/>
    <w:unhideWhenUsed/>
    <w:pPr>
      <w:pBdr/>
      <w:spacing/>
      <w:ind/>
    </w:pPr>
  </w:style>
  <w:style w:type="paragraph" w:styleId="850">
    <w:name w:val="table of figures"/>
    <w:basedOn w:val="851"/>
    <w:next w:val="851"/>
    <w:uiPriority w:val="99"/>
    <w:unhideWhenUsed/>
    <w:pPr>
      <w:pBdr/>
      <w:spacing w:after="0" w:afterAutospacing="0"/>
      <w:ind/>
    </w:pPr>
  </w:style>
  <w:style w:type="paragraph" w:styleId="851" w:default="1">
    <w:name w:val="Normal"/>
    <w:next w:val="851"/>
    <w:link w:val="851"/>
    <w:pPr>
      <w:pBdr/>
      <w:spacing/>
      <w:ind/>
    </w:pPr>
    <w:rPr>
      <w:rFonts w:ascii="Times New Roman" w:hAnsi="Times New Roman" w:cs="Times New Roman"/>
      <w:lang w:val="uk-UA" w:eastAsia="ru-RU" w:bidi="ar-SA"/>
    </w:rPr>
  </w:style>
  <w:style w:type="paragraph" w:styleId="852">
    <w:name w:val="Заголовок 1"/>
    <w:basedOn w:val="851"/>
    <w:next w:val="851"/>
    <w:link w:val="856"/>
    <w:pPr>
      <w:keepNext w:val="true"/>
      <w:pBdr/>
      <w:spacing/>
      <w:ind/>
      <w:jc w:val="center"/>
      <w:outlineLvl w:val="0"/>
    </w:pPr>
    <w:rPr>
      <w:b/>
      <w:sz w:val="32"/>
    </w:rPr>
  </w:style>
  <w:style w:type="character" w:styleId="853">
    <w:name w:val="Основной шрифт абзаца"/>
    <w:next w:val="853"/>
    <w:link w:val="851"/>
    <w:semiHidden/>
    <w:pPr>
      <w:pBdr/>
      <w:spacing/>
      <w:ind/>
    </w:pPr>
  </w:style>
  <w:style w:type="table" w:styleId="854">
    <w:name w:val="Обычная таблица"/>
    <w:next w:val="854"/>
    <w:link w:val="851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5">
    <w:name w:val="Нет списка"/>
    <w:next w:val="855"/>
    <w:link w:val="851"/>
    <w:semiHidden/>
    <w:pPr>
      <w:pBdr/>
      <w:spacing/>
      <w:ind/>
    </w:pPr>
  </w:style>
  <w:style w:type="character" w:styleId="856">
    <w:name w:val="Знак Знак1"/>
    <w:next w:val="856"/>
    <w:link w:val="852"/>
    <w:pPr>
      <w:pBdr/>
      <w:spacing/>
      <w:ind/>
    </w:pPr>
    <w:rPr>
      <w:rFonts w:ascii="Times New Roman" w:hAnsi="Times New Roman"/>
      <w:b/>
      <w:sz w:val="20"/>
      <w:lang w:val="uk-UA" w:eastAsia="en-US"/>
    </w:rPr>
  </w:style>
  <w:style w:type="paragraph" w:styleId="857">
    <w:name w:val="Стандартный HTML"/>
    <w:basedOn w:val="851"/>
    <w:next w:val="857"/>
    <w:link w:val="858"/>
    <w:pPr>
      <w:pBdr/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/>
      <w:ind/>
    </w:pPr>
    <w:rPr>
      <w:rFonts w:ascii="Courier New" w:hAnsi="Courier New" w:cs="Courier New"/>
      <w:lang w:val="ru-RU"/>
    </w:rPr>
  </w:style>
  <w:style w:type="character" w:styleId="858">
    <w:name w:val="Знак Знак"/>
    <w:next w:val="858"/>
    <w:link w:val="857"/>
    <w:pPr>
      <w:pBdr/>
      <w:spacing/>
      <w:ind/>
    </w:pPr>
    <w:rPr>
      <w:rFonts w:ascii="Courier New" w:hAnsi="Courier New"/>
    </w:rPr>
  </w:style>
  <w:style w:type="paragraph" w:styleId="859">
    <w:name w:val="Титулка"/>
    <w:basedOn w:val="851"/>
    <w:next w:val="859"/>
    <w:link w:val="851"/>
    <w:pPr>
      <w:widowControl w:val="false"/>
      <w:pBdr/>
      <w:spacing w:after="120"/>
      <w:ind/>
      <w:jc w:val="center"/>
    </w:pPr>
    <w:rPr>
      <w:rFonts w:cs="Mangal"/>
      <w:b/>
      <w:sz w:val="24"/>
      <w:szCs w:val="24"/>
      <w:lang w:eastAsia="hi-IN" w:bidi="hi-IN"/>
    </w:rPr>
  </w:style>
  <w:style w:type="character" w:styleId="860">
    <w:name w:val="rvts23"/>
    <w:next w:val="860"/>
    <w:link w:val="851"/>
    <w:pPr>
      <w:pBdr/>
      <w:spacing/>
      <w:ind/>
    </w:pPr>
  </w:style>
  <w:style w:type="paragraph" w:styleId="861">
    <w:name w:val="Абзац списка"/>
    <w:basedOn w:val="851"/>
    <w:next w:val="861"/>
    <w:link w:val="851"/>
    <w:pPr>
      <w:pBdr/>
      <w:spacing/>
      <w:ind w:left="720"/>
      <w:contextualSpacing w:val="true"/>
    </w:pPr>
    <w:rPr>
      <w:sz w:val="22"/>
      <w:lang w:eastAsia="ar-SA"/>
    </w:rPr>
  </w:style>
  <w:style w:type="character" w:styleId="862">
    <w:name w:val="Строгий"/>
    <w:basedOn w:val="853"/>
    <w:next w:val="862"/>
    <w:link w:val="851"/>
    <w:pPr>
      <w:pBdr/>
      <w:spacing/>
      <w:ind/>
    </w:pPr>
    <w:rPr>
      <w:rFonts w:cs="Times New Roman"/>
      <w:b/>
    </w:rPr>
  </w:style>
  <w:style w:type="character" w:styleId="863">
    <w:name w:val="rvts0"/>
    <w:basedOn w:val="853"/>
    <w:next w:val="863"/>
    <w:link w:val="851"/>
    <w:pPr>
      <w:pBdr/>
      <w:spacing/>
      <w:ind/>
    </w:pPr>
    <w:rPr>
      <w:rFonts w:cs="Times New Roman"/>
    </w:rPr>
  </w:style>
  <w:style w:type="character" w:styleId="864">
    <w:name w:val="docdata,docy,v5,1846,bqiaagaaeyqcaaagiaiaaammbqaabtqfaaaaaaaaaaaaaaaaaaaaaaaaaaaaaaaaaaaaaaaaaaaaaaaaaaaaaaaaaaaaaaaaaaaaaaaaaaaaaaaaaaaaaaaaaaaaaaaaaaaaaaaaaaaaaaaaaaaaaaaaaaaaaaaaaaaaaaaaaaaaaaaaaaaaaaaaaaaaaaaaaaaaaaaaaaaaaaaaaaaaaaaaaaaaaaaaaaaaaaaa"/>
    <w:basedOn w:val="853"/>
    <w:next w:val="864"/>
    <w:link w:val="851"/>
    <w:pPr>
      <w:pBdr/>
      <w:spacing/>
      <w:ind/>
    </w:pPr>
  </w:style>
  <w:style w:type="paragraph" w:styleId="865">
    <w:name w:val="Обычный (веб)"/>
    <w:basedOn w:val="851"/>
    <w:next w:val="865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character" w:styleId="866">
    <w:name w:val="markedcontent"/>
    <w:basedOn w:val="853"/>
    <w:next w:val="866"/>
    <w:link w:val="851"/>
    <w:pPr>
      <w:pBdr/>
      <w:spacing/>
      <w:ind/>
    </w:pPr>
    <w:rPr>
      <w:rFonts w:ascii="Times New Roman" w:hAnsi="Times New Roman" w:cs="Times New Roman"/>
    </w:rPr>
  </w:style>
  <w:style w:type="paragraph" w:styleId="867">
    <w:name w:val="4934,bqiaagaaeyqcaaagiaiaaaneeaaabwwqaaaaaaaaaaaaaaaaaaaaaaaaaaaaaaaaaaaaaaaaaaaaaaaaaaaaaaaaaaaaaaaaaaaaaaaaaaaaaaaaaaaaaaaaaaaaaaaaaaaaaaaaaaaaaaaaaaaaaaaaaaaaaaaaaaaaaaaaaaaaaaaaaaaaaaaaaaaaaaaaaaaaaaaaaaaaaaaaaaaaaaaaaaaaaaaaaaaaaaaa"/>
    <w:basedOn w:val="851"/>
    <w:next w:val="867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paragraph" w:styleId="868">
    <w:name w:val="9895,bqiaagaaeyqcaaagiaiaaao/iwaabc0jaaaaaaaaaaaaaaaaaaaaaaaaaaaaaaaaaaaaaaaaaaaaaaaaaaaaaaaaaaaaaaaaaaaaaaaaaaaaaaaaaaaaaaaaaaaaaaaaaaaaaaaaaaaaaaaaaaaaaaaaaaaaaaaaaaaaaaaaaaaaaaaaaaaaaaaaaaaaaaaaaaaaaaaaaaaaaaaaaaaaaaaaaaaaaaaaaaaaaaaa"/>
    <w:basedOn w:val="851"/>
    <w:next w:val="868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paragraph" w:styleId="869">
    <w:name w:val="17208,bqiaagaaeyqcaaagiaiaaamjqaaabtfaaaaaaaaaaaaaaaaaaaaaaaaaaaaaaaaaaaaaaaaaaaaaaaaaaaaaaaaaaaaaaaaaaaaaaaaaaaaaaaaaaaaaaaaaaaaaaaaaaaaaaaaaaaaaaaaaaaaaaaaaaaaaaaaaaaaaaaaaaaaaaaaaaaaaaaaaaaaaaaaaaaaaaaaaaaaaaaaaaaaaaaaaaaaaaaaaaaaaaaa"/>
    <w:basedOn w:val="851"/>
    <w:next w:val="869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Reanimator Extreme Edition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Администратор</dc:creator>
  <cp:lastModifiedBy>СТАЛЬНИЧЕНКО Юрій Валерійович</cp:lastModifiedBy>
  <cp:revision>111</cp:revision>
  <dcterms:created xsi:type="dcterms:W3CDTF">2023-11-20T09:54:00Z</dcterms:created>
  <dcterms:modified xsi:type="dcterms:W3CDTF">2026-01-29T11:47:32Z</dcterms:modified>
  <cp:version>730895</cp:version>
</cp:coreProperties>
</file>