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4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 w:right="0" w:firstLine="0" w:left="10205"/>
        <w:jc w:val="left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4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</w:t>
        </w:r>
        <w:r>
          <w:rPr>
            <w:rStyle w:val="84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_Величківському старостинському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3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ідприємствами, установами та організаціями, розташованими у зоні відповідальності                            Величківського 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ПП «Петрушанко-Агро»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«Шанс-2006»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22.05.2026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ФГ «Демченко»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26.06.2026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Величківська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Величківська філія Комунального закладу «Менська публічна бібліотека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24.07.2026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Величківський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Величківка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Городок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27.03.2026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Довженка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25.04.2026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Козацька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29.05.2026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Конотопський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26.06.2026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24.07.2026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28.08.2026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пров. Спасівський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26.06.2026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Спасо-Преображенська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28.08.2026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Центральна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25.09.2026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Яковенко Т.М.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lang w:val="uk-UA"/>
        </w:rPr>
      </w:pPr>
      <w:r/>
      <w:bookmarkStart w:id="3" w:name="_GoBack"/>
      <w:r>
        <w:rPr>
          <w:rFonts w:ascii="Times New Roman" w:hAnsi="Times New Roman" w:eastAsia="Times New Roman" w:cs="Times New Roman"/>
          <w:sz w:val="28"/>
          <w:lang w:val="uk-UA"/>
        </w:rPr>
        <w:t xml:space="preserve">Завідувач сектору ведення військового обліку </w:t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Менської міської ради                                                                                                                                                  Юлія ЧАБАК</w:t>
      </w:r>
      <w:bookmarkEnd w:id="3"/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993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7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7"/>
    <w:link w:val="829"/>
    <w:uiPriority w:val="99"/>
    <w:pPr>
      <w:pBdr/>
      <w:spacing/>
      <w:ind/>
    </w:pPr>
  </w:style>
  <w:style w:type="character" w:styleId="178">
    <w:name w:val="Footer Char"/>
    <w:basedOn w:val="677"/>
    <w:link w:val="831"/>
    <w:uiPriority w:val="99"/>
    <w:pPr>
      <w:pBdr/>
      <w:spacing/>
      <w:ind/>
    </w:pPr>
  </w:style>
  <w:style w:type="character" w:styleId="181">
    <w:name w:val="Footnote Text Char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paragraph" w:styleId="667" w:default="1">
    <w:name w:val="Normal"/>
    <w:qFormat/>
    <w:pPr>
      <w:pBdr/>
      <w:spacing/>
      <w:ind/>
    </w:pPr>
  </w:style>
  <w:style w:type="paragraph" w:styleId="668">
    <w:name w:val="Heading 1"/>
    <w:basedOn w:val="667"/>
    <w:next w:val="667"/>
    <w:link w:val="80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69">
    <w:name w:val="Heading 2"/>
    <w:basedOn w:val="667"/>
    <w:next w:val="667"/>
    <w:link w:val="8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70">
    <w:name w:val="Heading 3"/>
    <w:basedOn w:val="667"/>
    <w:next w:val="667"/>
    <w:link w:val="8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71">
    <w:name w:val="Heading 4"/>
    <w:basedOn w:val="667"/>
    <w:next w:val="667"/>
    <w:link w:val="8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72">
    <w:name w:val="Heading 5"/>
    <w:basedOn w:val="667"/>
    <w:next w:val="667"/>
    <w:link w:val="8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73">
    <w:name w:val="Heading 6"/>
    <w:basedOn w:val="667"/>
    <w:next w:val="667"/>
    <w:link w:val="81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74">
    <w:name w:val="Heading 7"/>
    <w:basedOn w:val="667"/>
    <w:next w:val="667"/>
    <w:link w:val="81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75">
    <w:name w:val="Heading 8"/>
    <w:basedOn w:val="667"/>
    <w:next w:val="667"/>
    <w:link w:val="81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76">
    <w:name w:val="Heading 9"/>
    <w:basedOn w:val="667"/>
    <w:next w:val="667"/>
    <w:link w:val="81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 w:customStyle="1">
    <w:name w:val="Table Grid Light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1"/>
    <w:basedOn w:val="67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2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 w:customStyle="1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 w:customStyle="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 w:customStyle="1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5" w:customStyle="1">
    <w:name w:val="Заголовок 1 Знак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06" w:customStyle="1">
    <w:name w:val="Заголовок 2 Знак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07" w:customStyle="1">
    <w:name w:val="Заголовок 3 Знак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08" w:customStyle="1">
    <w:name w:val="Заголовок 4 Знак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09" w:customStyle="1">
    <w:name w:val="Заголовок 5 Знак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10" w:customStyle="1">
    <w:name w:val="Заголовок 6 Знак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1" w:customStyle="1">
    <w:name w:val="Заголовок 7 Знак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2" w:customStyle="1">
    <w:name w:val="Заголовок 8 Знак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3" w:customStyle="1">
    <w:name w:val="Заголовок 9 Знак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4">
    <w:name w:val="Title"/>
    <w:basedOn w:val="667"/>
    <w:next w:val="667"/>
    <w:link w:val="81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5" w:customStyle="1">
    <w:name w:val="Назва Знак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667"/>
    <w:next w:val="667"/>
    <w:link w:val="8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7" w:customStyle="1">
    <w:name w:val="Підзаголовок Знак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8">
    <w:name w:val="Quote"/>
    <w:basedOn w:val="667"/>
    <w:next w:val="667"/>
    <w:link w:val="8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9" w:customStyle="1">
    <w:name w:val="Цитата Знак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Intense Emphasis"/>
    <w:basedOn w:val="67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21">
    <w:name w:val="Intense Quote"/>
    <w:basedOn w:val="667"/>
    <w:next w:val="667"/>
    <w:link w:val="822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22" w:customStyle="1">
    <w:name w:val="Насичена цитата Знак"/>
    <w:basedOn w:val="677"/>
    <w:link w:val="82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23">
    <w:name w:val="Intense Reference"/>
    <w:basedOn w:val="67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24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825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6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827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8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9">
    <w:name w:val="Header"/>
    <w:basedOn w:val="667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 w:customStyle="1">
    <w:name w:val="Верхній колонтитул Знак"/>
    <w:basedOn w:val="677"/>
    <w:link w:val="829"/>
    <w:uiPriority w:val="99"/>
    <w:pPr>
      <w:pBdr/>
      <w:spacing/>
      <w:ind/>
    </w:pPr>
  </w:style>
  <w:style w:type="paragraph" w:styleId="831">
    <w:name w:val="Footer"/>
    <w:basedOn w:val="667"/>
    <w:link w:val="8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 w:customStyle="1">
    <w:name w:val="Нижній колонтитул Знак"/>
    <w:basedOn w:val="677"/>
    <w:link w:val="831"/>
    <w:uiPriority w:val="99"/>
    <w:pPr>
      <w:pBdr/>
      <w:spacing/>
      <w:ind/>
    </w:pPr>
  </w:style>
  <w:style w:type="paragraph" w:styleId="833">
    <w:name w:val="Caption"/>
    <w:basedOn w:val="667"/>
    <w:next w:val="667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834">
    <w:name w:val="footnote text"/>
    <w:basedOn w:val="667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 w:customStyle="1">
    <w:name w:val="Текст виноски Знак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endnote text"/>
    <w:basedOn w:val="667"/>
    <w:link w:val="8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8" w:customStyle="1">
    <w:name w:val="Текст кінцевої виноски Знак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character" w:styleId="839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840">
    <w:name w:val="FollowedHyperlink"/>
    <w:basedOn w:val="67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41">
    <w:name w:val="TOC Heading"/>
    <w:uiPriority w:val="39"/>
    <w:unhideWhenUsed/>
    <w:pPr>
      <w:pBdr/>
      <w:spacing/>
      <w:ind/>
    </w:pPr>
  </w:style>
  <w:style w:type="paragraph" w:styleId="842">
    <w:name w:val="table of figures"/>
    <w:basedOn w:val="667"/>
    <w:next w:val="667"/>
    <w:uiPriority w:val="99"/>
    <w:unhideWhenUsed/>
    <w:pPr>
      <w:pBdr/>
      <w:spacing w:after="0"/>
      <w:ind/>
    </w:pPr>
  </w:style>
  <w:style w:type="table" w:styleId="843">
    <w:name w:val="Table Grid"/>
    <w:basedOn w:val="67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List Paragraph"/>
    <w:basedOn w:val="667"/>
    <w:uiPriority w:val="34"/>
    <w:qFormat/>
    <w:pPr>
      <w:pBdr/>
      <w:spacing/>
      <w:ind w:left="720"/>
      <w:contextualSpacing w:val="true"/>
    </w:pPr>
  </w:style>
  <w:style w:type="character" w:styleId="845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846">
    <w:name w:val="Hyperlink"/>
    <w:basedOn w:val="677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D5F2E-497E-4D6D-AD2A-44BA6155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8</cp:revision>
  <dcterms:created xsi:type="dcterms:W3CDTF">2024-12-27T07:20:00Z</dcterms:created>
  <dcterms:modified xsi:type="dcterms:W3CDTF">2025-12-24T13:47:10Z</dcterms:modified>
</cp:coreProperties>
</file>